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9685EF">
      <w:pPr>
        <w:shd w:val="clear" w:color="auto" w:fill="FFFFFF"/>
        <w:ind w:firstLine="672" w:firstLineChars="200"/>
        <w:rPr>
          <w:rFonts w:ascii="仿宋" w:hAnsi="仿宋" w:eastAsia="仿宋" w:cs="Arial"/>
          <w:color w:val="auto"/>
          <w:spacing w:val="8"/>
          <w:sz w:val="32"/>
          <w:szCs w:val="32"/>
        </w:rPr>
      </w:pPr>
    </w:p>
    <w:p w14:paraId="18D902A9">
      <w:pPr>
        <w:shd w:val="clear" w:color="auto" w:fill="FFFFFF"/>
        <w:ind w:firstLine="1126" w:firstLineChars="246"/>
        <w:jc w:val="center"/>
        <w:rPr>
          <w:rFonts w:hint="eastAsia" w:cs="Arial" w:asciiTheme="minorEastAsia" w:hAnsiTheme="minorEastAsia" w:eastAsiaTheme="minorEastAsia"/>
          <w:b/>
          <w:color w:val="333333"/>
          <w:spacing w:val="8"/>
          <w:sz w:val="44"/>
          <w:szCs w:val="44"/>
          <w:lang w:val="en-US" w:eastAsia="zh-CN"/>
        </w:rPr>
      </w:pPr>
      <w:r>
        <w:rPr>
          <w:rFonts w:hint="eastAsia" w:cs="Arial" w:asciiTheme="minorEastAsia" w:hAnsiTheme="minorEastAsia" w:eastAsiaTheme="minorEastAsia"/>
          <w:b/>
          <w:color w:val="333333"/>
          <w:spacing w:val="8"/>
          <w:sz w:val="44"/>
          <w:szCs w:val="44"/>
        </w:rPr>
        <w:t>井陉县</w:t>
      </w:r>
      <w:r>
        <w:rPr>
          <w:rFonts w:hint="eastAsia" w:cs="Arial" w:asciiTheme="minorEastAsia" w:hAnsiTheme="minorEastAsia" w:eastAsiaTheme="minorEastAsia"/>
          <w:b/>
          <w:color w:val="333333"/>
          <w:spacing w:val="8"/>
          <w:sz w:val="44"/>
          <w:szCs w:val="44"/>
          <w:lang w:val="en-US" w:eastAsia="zh-CN"/>
        </w:rPr>
        <w:t>2026年第三季度生活饮用水监测公示</w:t>
      </w:r>
    </w:p>
    <w:p w14:paraId="62ED190B">
      <w:pPr>
        <w:shd w:val="clear" w:color="auto" w:fill="FFFFFF"/>
        <w:ind w:firstLine="1126" w:firstLineChars="246"/>
        <w:jc w:val="center"/>
        <w:rPr>
          <w:rFonts w:hint="eastAsia" w:cs="Arial" w:asciiTheme="minorEastAsia" w:hAnsiTheme="minorEastAsia" w:eastAsiaTheme="minorEastAsia"/>
          <w:b/>
          <w:color w:val="333333"/>
          <w:spacing w:val="8"/>
          <w:sz w:val="44"/>
          <w:szCs w:val="44"/>
          <w:lang w:val="en-US" w:eastAsia="zh-CN"/>
        </w:rPr>
      </w:pPr>
    </w:p>
    <w:p w14:paraId="48F5CE13">
      <w:pPr>
        <w:shd w:val="clear" w:color="auto" w:fill="FFFFFF"/>
        <w:ind w:firstLine="672" w:firstLineChars="200"/>
        <w:rPr>
          <w:rFonts w:ascii="仿宋" w:hAnsi="仿宋" w:eastAsia="仿宋" w:cs="Arial"/>
          <w:color w:val="auto"/>
          <w:spacing w:val="8"/>
          <w:sz w:val="32"/>
          <w:szCs w:val="32"/>
        </w:rPr>
      </w:pPr>
      <w:r>
        <w:rPr>
          <w:rFonts w:hint="eastAsia" w:ascii="仿宋" w:hAnsi="仿宋" w:eastAsia="仿宋" w:cs="Arial"/>
          <w:b w:val="0"/>
          <w:bCs w:val="0"/>
          <w:color w:val="333333"/>
          <w:spacing w:val="8"/>
          <w:sz w:val="32"/>
          <w:szCs w:val="32"/>
        </w:rPr>
        <w:t>根据</w:t>
      </w:r>
      <w:r>
        <w:rPr>
          <w:rFonts w:hint="eastAsia" w:ascii="仿宋" w:hAnsi="仿宋" w:eastAsia="仿宋" w:cs="Arial"/>
          <w:b w:val="0"/>
          <w:bCs w:val="0"/>
          <w:color w:val="333333"/>
          <w:spacing w:val="8"/>
          <w:sz w:val="32"/>
          <w:szCs w:val="32"/>
          <w:lang w:val="en-US" w:eastAsia="zh-CN"/>
        </w:rPr>
        <w:t>全省生活饮用水水质安全状况公示的有关</w:t>
      </w:r>
      <w:r>
        <w:rPr>
          <w:rFonts w:hint="eastAsia" w:ascii="仿宋" w:hAnsi="仿宋" w:eastAsia="仿宋" w:cs="Arial"/>
          <w:b w:val="0"/>
          <w:bCs w:val="0"/>
          <w:color w:val="333333"/>
          <w:spacing w:val="8"/>
          <w:sz w:val="32"/>
          <w:szCs w:val="32"/>
        </w:rPr>
        <w:t>要求，</w:t>
      </w:r>
      <w:r>
        <w:rPr>
          <w:rFonts w:hint="eastAsia" w:ascii="仿宋" w:hAnsi="仿宋" w:eastAsia="仿宋" w:cs="Arial"/>
          <w:color w:val="333333"/>
          <w:spacing w:val="8"/>
          <w:sz w:val="32"/>
          <w:szCs w:val="32"/>
        </w:rPr>
        <w:t>井陉县疾病预防控制中心按照《生活饮用水标准检验方法—水样的采集与保存》（</w:t>
      </w:r>
      <w:r>
        <w:rPr>
          <w:rFonts w:hint="default" w:ascii="仿宋" w:hAnsi="仿宋" w:eastAsia="仿宋" w:cs="Arial"/>
          <w:color w:val="333333"/>
          <w:spacing w:val="8"/>
          <w:sz w:val="32"/>
          <w:szCs w:val="32"/>
          <w:lang w:val="en-US" w:eastAsia="zh-CN"/>
        </w:rPr>
        <w:t>GB/T5750-20</w:t>
      </w:r>
      <w:r>
        <w:rPr>
          <w:rFonts w:hint="eastAsia" w:ascii="仿宋" w:hAnsi="仿宋" w:eastAsia="仿宋" w:cs="Arial"/>
          <w:color w:val="333333"/>
          <w:spacing w:val="8"/>
          <w:sz w:val="32"/>
          <w:szCs w:val="32"/>
          <w:lang w:val="en-US" w:eastAsia="zh-CN"/>
        </w:rPr>
        <w:t>23</w:t>
      </w:r>
      <w:r>
        <w:rPr>
          <w:rFonts w:hint="eastAsia" w:ascii="仿宋" w:hAnsi="仿宋" w:eastAsia="仿宋" w:cs="Arial"/>
          <w:color w:val="333333"/>
          <w:spacing w:val="8"/>
          <w:sz w:val="32"/>
          <w:szCs w:val="32"/>
        </w:rPr>
        <w:t>）标准，对井陉县供水公司</w:t>
      </w:r>
      <w:r>
        <w:rPr>
          <w:rFonts w:hint="eastAsia" w:ascii="仿宋" w:hAnsi="仿宋" w:eastAsia="仿宋" w:cs="Arial"/>
          <w:b/>
          <w:bCs/>
          <w:color w:val="333333"/>
          <w:spacing w:val="8"/>
          <w:sz w:val="32"/>
          <w:szCs w:val="32"/>
          <w:lang w:val="en-US" w:eastAsia="zh-CN"/>
        </w:rPr>
        <w:t>-</w:t>
      </w:r>
      <w:r>
        <w:rPr>
          <w:rFonts w:hint="eastAsia" w:ascii="仿宋" w:hAnsi="仿宋" w:eastAsia="仿宋" w:cs="宋体"/>
          <w:b/>
          <w:bCs/>
          <w:color w:val="auto"/>
          <w:sz w:val="32"/>
          <w:szCs w:val="32"/>
          <w:lang w:val="en-US" w:eastAsia="zh-CN"/>
        </w:rPr>
        <w:t>华仁祥府</w:t>
      </w:r>
      <w:r>
        <w:rPr>
          <w:rFonts w:hint="eastAsia" w:ascii="仿宋" w:hAnsi="仿宋" w:eastAsia="仿宋" w:cs="宋体"/>
          <w:b/>
          <w:bCs/>
          <w:color w:val="000000"/>
          <w:sz w:val="32"/>
          <w:szCs w:val="32"/>
          <w:lang w:val="en-US" w:eastAsia="zh-CN"/>
        </w:rPr>
        <w:t>、</w:t>
      </w:r>
      <w:r>
        <w:rPr>
          <w:rFonts w:hint="eastAsia" w:ascii="仿宋" w:hAnsi="仿宋" w:eastAsia="仿宋" w:cs="宋体"/>
          <w:b/>
          <w:bCs/>
          <w:color w:val="000000"/>
          <w:sz w:val="32"/>
          <w:szCs w:val="32"/>
          <w:lang w:eastAsia="zh-CN"/>
        </w:rPr>
        <w:t>滨河华府一期</w:t>
      </w:r>
      <w:r>
        <w:rPr>
          <w:rFonts w:hint="eastAsia" w:ascii="仿宋" w:hAnsi="仿宋" w:eastAsia="仿宋" w:cs="宋体"/>
          <w:b/>
          <w:bCs/>
          <w:color w:val="000000"/>
          <w:sz w:val="32"/>
          <w:szCs w:val="32"/>
          <w:lang w:val="en-US" w:eastAsia="zh-CN"/>
        </w:rPr>
        <w:t>、</w:t>
      </w:r>
      <w:r>
        <w:rPr>
          <w:rFonts w:hint="eastAsia" w:ascii="仿宋" w:hAnsi="仿宋" w:eastAsia="仿宋" w:cs="宋体"/>
          <w:b/>
          <w:bCs/>
          <w:color w:val="auto"/>
          <w:sz w:val="32"/>
          <w:szCs w:val="32"/>
          <w:lang w:eastAsia="zh-CN"/>
        </w:rPr>
        <w:t>富达山庄</w:t>
      </w:r>
      <w:r>
        <w:rPr>
          <w:rFonts w:hint="eastAsia" w:ascii="仿宋" w:hAnsi="仿宋" w:eastAsia="仿宋" w:cs="宋体"/>
          <w:b/>
          <w:bCs/>
          <w:color w:val="000000"/>
          <w:sz w:val="32"/>
          <w:szCs w:val="32"/>
          <w:lang w:val="en-US" w:eastAsia="zh-CN"/>
        </w:rPr>
        <w:t>、</w:t>
      </w:r>
      <w:r>
        <w:rPr>
          <w:rFonts w:hint="eastAsia" w:ascii="仿宋" w:hAnsi="仿宋" w:eastAsia="仿宋" w:cs="宋体"/>
          <w:b/>
          <w:bCs/>
          <w:color w:val="auto"/>
          <w:sz w:val="32"/>
          <w:szCs w:val="32"/>
          <w:lang w:val="en-US" w:eastAsia="zh-CN"/>
        </w:rPr>
        <w:t>林枫景苑</w:t>
      </w:r>
      <w:bookmarkStart w:id="0" w:name="_GoBack"/>
      <w:bookmarkEnd w:id="0"/>
      <w:r>
        <w:rPr>
          <w:rFonts w:hint="eastAsia" w:ascii="仿宋" w:hAnsi="仿宋" w:eastAsia="仿宋" w:cs="宋体"/>
          <w:b/>
          <w:bCs/>
          <w:color w:val="000000"/>
          <w:sz w:val="32"/>
          <w:szCs w:val="32"/>
          <w:lang w:val="en-US" w:eastAsia="zh-CN"/>
        </w:rPr>
        <w:t>末梢水</w:t>
      </w:r>
      <w:r>
        <w:rPr>
          <w:rFonts w:hint="eastAsia" w:ascii="仿宋" w:hAnsi="仿宋" w:eastAsia="仿宋" w:cs="仿宋_GB2312"/>
          <w:sz w:val="32"/>
          <w:szCs w:val="32"/>
        </w:rPr>
        <w:t>4个监测点的末梢水</w:t>
      </w:r>
      <w:r>
        <w:rPr>
          <w:rFonts w:hint="eastAsia" w:ascii="仿宋" w:hAnsi="仿宋" w:eastAsia="仿宋" w:cs="Arial"/>
          <w:color w:val="333333"/>
          <w:spacing w:val="8"/>
          <w:sz w:val="32"/>
          <w:szCs w:val="32"/>
        </w:rPr>
        <w:t>进行了采样、运输、保存和检测。</w:t>
      </w:r>
      <w:r>
        <w:rPr>
          <w:rFonts w:hint="eastAsia" w:ascii="仿宋" w:hAnsi="仿宋" w:eastAsia="仿宋" w:cs="Arial"/>
          <w:color w:val="333333"/>
          <w:spacing w:val="8"/>
          <w:sz w:val="32"/>
          <w:szCs w:val="32"/>
          <w:shd w:val="clear" w:color="auto" w:fill="FFFFFF"/>
        </w:rPr>
        <w:t>现将监测结果公示如下：</w:t>
      </w:r>
    </w:p>
    <w:p w14:paraId="638E321C">
      <w:pPr>
        <w:shd w:val="clear" w:color="auto" w:fill="FFFFFF"/>
        <w:rPr>
          <w:rFonts w:ascii="仿宋" w:hAnsi="仿宋" w:eastAsia="仿宋" w:cs="Arial"/>
          <w:color w:val="auto"/>
          <w:spacing w:val="8"/>
          <w:sz w:val="32"/>
          <w:szCs w:val="32"/>
        </w:rPr>
      </w:pPr>
    </w:p>
    <w:p w14:paraId="5C86A2D5">
      <w:pPr>
        <w:jc w:val="both"/>
        <w:rPr>
          <w:rFonts w:hint="eastAsia" w:ascii="仿宋" w:hAnsi="仿宋" w:eastAsia="仿宋" w:cs="宋体"/>
          <w:b/>
          <w:bCs/>
          <w:color w:val="auto"/>
          <w:sz w:val="32"/>
          <w:szCs w:val="32"/>
        </w:rPr>
      </w:pPr>
    </w:p>
    <w:p w14:paraId="6BFC83F7">
      <w:pPr>
        <w:ind w:firstLine="2249" w:firstLineChars="700"/>
        <w:jc w:val="both"/>
        <w:rPr>
          <w:rFonts w:ascii="仿宋" w:hAnsi="仿宋" w:eastAsia="仿宋" w:cs="宋体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color w:val="auto"/>
          <w:sz w:val="32"/>
          <w:szCs w:val="32"/>
        </w:rPr>
        <w:t>井陉县疾病预防控制中心</w:t>
      </w:r>
    </w:p>
    <w:p w14:paraId="149481D1">
      <w:pPr>
        <w:jc w:val="center"/>
        <w:rPr>
          <w:rFonts w:ascii="仿宋" w:hAnsi="仿宋" w:eastAsia="仿宋" w:cs="宋体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color w:val="auto"/>
          <w:sz w:val="32"/>
          <w:szCs w:val="32"/>
        </w:rPr>
        <w:t>检验检测报告（</w:t>
      </w:r>
      <w:r>
        <w:rPr>
          <w:rFonts w:hint="eastAsia" w:ascii="仿宋" w:hAnsi="仿宋" w:eastAsia="仿宋" w:cs="宋体"/>
          <w:b/>
          <w:bCs/>
          <w:color w:val="auto"/>
          <w:sz w:val="32"/>
          <w:szCs w:val="32"/>
          <w:lang w:val="en-US" w:eastAsia="zh-CN"/>
        </w:rPr>
        <w:t>华仁祥府</w:t>
      </w:r>
      <w:r>
        <w:rPr>
          <w:rFonts w:hint="eastAsia" w:ascii="仿宋" w:hAnsi="仿宋" w:eastAsia="仿宋" w:cs="宋体"/>
          <w:b/>
          <w:bCs/>
          <w:color w:val="auto"/>
          <w:sz w:val="32"/>
          <w:szCs w:val="32"/>
        </w:rPr>
        <w:t>）</w:t>
      </w:r>
      <w:r>
        <w:rPr>
          <w:rFonts w:hint="eastAsia" w:ascii="仿宋" w:hAnsi="仿宋" w:eastAsia="仿宋" w:cs="宋体"/>
          <w:color w:val="auto"/>
          <w:sz w:val="32"/>
          <w:szCs w:val="32"/>
        </w:rPr>
        <w:t xml:space="preserve"> </w:t>
      </w:r>
    </w:p>
    <w:tbl>
      <w:tblPr>
        <w:tblStyle w:val="2"/>
        <w:tblW w:w="8343" w:type="dxa"/>
        <w:tblInd w:w="0" w:type="dxa"/>
        <w:tblBorders>
          <w:top w:val="thinThickSmallGap" w:color="auto" w:sz="12" w:space="0"/>
          <w:left w:val="none" w:color="auto" w:sz="0" w:space="0"/>
          <w:bottom w:val="thinThickSmallGap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26"/>
        <w:gridCol w:w="2544"/>
        <w:gridCol w:w="2273"/>
      </w:tblGrid>
      <w:tr w14:paraId="7B8BE6AD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343" w:type="dxa"/>
            <w:gridSpan w:val="3"/>
            <w:tcBorders>
              <w:top w:val="thinThickSmallGap" w:color="auto" w:sz="12" w:space="0"/>
              <w:left w:val="nil"/>
              <w:bottom w:val="single" w:color="auto" w:sz="4" w:space="0"/>
              <w:right w:val="nil"/>
            </w:tcBorders>
          </w:tcPr>
          <w:p w14:paraId="4419A446">
            <w:pPr>
              <w:widowControl w:val="0"/>
              <w:jc w:val="both"/>
              <w:rPr>
                <w:rFonts w:ascii="仿宋" w:hAnsi="仿宋" w:eastAsia="仿宋" w:cs="宋体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sz w:val="32"/>
                <w:szCs w:val="32"/>
              </w:rPr>
              <w:t>检验检测结果：</w:t>
            </w:r>
          </w:p>
        </w:tc>
      </w:tr>
      <w:tr w14:paraId="565B0028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14AF13">
            <w:pPr>
              <w:widowControl w:val="0"/>
              <w:jc w:val="center"/>
              <w:rPr>
                <w:rFonts w:ascii="仿宋" w:hAnsi="仿宋" w:eastAsia="仿宋" w:cs="宋体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sz w:val="32"/>
                <w:szCs w:val="32"/>
              </w:rPr>
              <w:t>检验检测项目</w:t>
            </w:r>
          </w:p>
        </w:tc>
        <w:tc>
          <w:tcPr>
            <w:tcW w:w="2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A56A4">
            <w:pPr>
              <w:widowControl w:val="0"/>
              <w:jc w:val="center"/>
              <w:rPr>
                <w:rFonts w:ascii="仿宋" w:hAnsi="仿宋" w:eastAsia="仿宋" w:cs="宋体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sz w:val="32"/>
                <w:szCs w:val="32"/>
              </w:rPr>
              <w:t>检验检测结果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8DDE46E">
            <w:pPr>
              <w:widowControl w:val="0"/>
              <w:jc w:val="center"/>
              <w:rPr>
                <w:rFonts w:ascii="仿宋" w:hAnsi="仿宋" w:eastAsia="仿宋" w:cs="宋体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sz w:val="32"/>
                <w:szCs w:val="32"/>
              </w:rPr>
              <w:t>标准值/限值</w:t>
            </w:r>
          </w:p>
        </w:tc>
      </w:tr>
      <w:tr w14:paraId="21DB76A6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3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773BB5">
            <w:pPr>
              <w:widowControl w:val="0"/>
              <w:jc w:val="both"/>
              <w:rPr>
                <w:rFonts w:ascii="仿宋" w:hAnsi="仿宋" w:eastAsia="仿宋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色度</w:t>
            </w:r>
          </w:p>
        </w:tc>
        <w:tc>
          <w:tcPr>
            <w:tcW w:w="2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0D8FE">
            <w:pPr>
              <w:widowControl w:val="0"/>
              <w:jc w:val="both"/>
              <w:rPr>
                <w:rFonts w:ascii="仿宋" w:hAnsi="仿宋" w:eastAsia="仿宋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＜5度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A8BDFCE">
            <w:pPr>
              <w:widowControl w:val="0"/>
              <w:jc w:val="both"/>
              <w:rPr>
                <w:rFonts w:ascii="仿宋" w:hAnsi="仿宋" w:eastAsia="仿宋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15度</w:t>
            </w:r>
          </w:p>
        </w:tc>
      </w:tr>
      <w:tr w14:paraId="1FFE664D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3EA7FC3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浑浊度</w:t>
            </w:r>
          </w:p>
        </w:tc>
        <w:tc>
          <w:tcPr>
            <w:tcW w:w="2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85B543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NTU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71D05C51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1NTU</w:t>
            </w:r>
          </w:p>
        </w:tc>
      </w:tr>
      <w:tr w14:paraId="39351F8F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5AE2BF6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臭和味</w:t>
            </w:r>
          </w:p>
        </w:tc>
        <w:tc>
          <w:tcPr>
            <w:tcW w:w="2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08FBFD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无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val="en-US" w:eastAsia="zh-CN"/>
              </w:rPr>
              <w:t>任何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臭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val="en-US" w:eastAsia="zh-CN"/>
              </w:rPr>
              <w:t>和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味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5AB4D790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无异臭、异味</w:t>
            </w:r>
          </w:p>
        </w:tc>
      </w:tr>
      <w:tr w14:paraId="75D2372F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87FFA23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肉眼可见物</w:t>
            </w:r>
          </w:p>
        </w:tc>
        <w:tc>
          <w:tcPr>
            <w:tcW w:w="2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6771FB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无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09BE7492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无</w:t>
            </w:r>
          </w:p>
        </w:tc>
      </w:tr>
      <w:tr w14:paraId="336107B3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2EF734A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pH</w:t>
            </w:r>
          </w:p>
        </w:tc>
        <w:tc>
          <w:tcPr>
            <w:tcW w:w="2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E60634">
            <w:pPr>
              <w:widowControl w:val="0"/>
              <w:jc w:val="both"/>
              <w:rPr>
                <w:rFonts w:hint="default" w:ascii="仿宋" w:hAnsi="仿宋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7.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5DE2CDB3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6.5～8.5</w:t>
            </w:r>
          </w:p>
        </w:tc>
      </w:tr>
      <w:tr w14:paraId="1EB313B3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175FF43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总硬度</w:t>
            </w:r>
          </w:p>
        </w:tc>
        <w:tc>
          <w:tcPr>
            <w:tcW w:w="2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814AF7">
            <w:pPr>
              <w:widowControl w:val="0"/>
              <w:jc w:val="both"/>
              <w:rPr>
                <w:rFonts w:ascii="仿宋" w:hAnsi="仿宋" w:eastAsia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val="en-US" w:eastAsia="zh-CN"/>
              </w:rPr>
              <w:t>406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mg/L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5DCA1E0B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450mg/L</w:t>
            </w:r>
          </w:p>
        </w:tc>
      </w:tr>
      <w:tr w14:paraId="6A9F97D3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57BCB62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铝</w:t>
            </w:r>
          </w:p>
        </w:tc>
        <w:tc>
          <w:tcPr>
            <w:tcW w:w="2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0FA407">
            <w:pPr>
              <w:widowControl w:val="0"/>
              <w:jc w:val="both"/>
              <w:rPr>
                <w:rFonts w:ascii="仿宋" w:hAnsi="仿宋" w:eastAsia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0.008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mg/L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553FC1BB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0.2mg/L</w:t>
            </w:r>
          </w:p>
        </w:tc>
      </w:tr>
      <w:tr w14:paraId="6EE6AD97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0E2A628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铁</w:t>
            </w:r>
          </w:p>
        </w:tc>
        <w:tc>
          <w:tcPr>
            <w:tcW w:w="2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5784DB">
            <w:pPr>
              <w:widowControl w:val="0"/>
              <w:jc w:val="both"/>
              <w:rPr>
                <w:rFonts w:ascii="仿宋" w:hAnsi="仿宋" w:eastAsia="仿宋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01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mg/L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2C0BFAA0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0.3mg/L</w:t>
            </w:r>
          </w:p>
        </w:tc>
      </w:tr>
      <w:tr w14:paraId="5642921C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82F1DEB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锰</w:t>
            </w:r>
          </w:p>
        </w:tc>
        <w:tc>
          <w:tcPr>
            <w:tcW w:w="2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B52235">
            <w:pPr>
              <w:widowControl w:val="0"/>
              <w:jc w:val="both"/>
              <w:rPr>
                <w:rFonts w:ascii="仿宋" w:hAnsi="仿宋" w:eastAsia="仿宋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01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mg/L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3F2CDD55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0.1mg/L</w:t>
            </w:r>
          </w:p>
        </w:tc>
      </w:tr>
      <w:tr w14:paraId="15A2C603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B9B9EB8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铜</w:t>
            </w:r>
          </w:p>
        </w:tc>
        <w:tc>
          <w:tcPr>
            <w:tcW w:w="2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B59687">
            <w:pPr>
              <w:widowControl w:val="0"/>
              <w:jc w:val="both"/>
              <w:rPr>
                <w:rFonts w:ascii="仿宋" w:hAnsi="仿宋" w:eastAsia="仿宋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mg/L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593841FE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1.0mg/L</w:t>
            </w:r>
          </w:p>
        </w:tc>
      </w:tr>
      <w:tr w14:paraId="57D35FA4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3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4AF9A64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锌</w:t>
            </w:r>
          </w:p>
        </w:tc>
        <w:tc>
          <w:tcPr>
            <w:tcW w:w="2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41F893">
            <w:pPr>
              <w:widowControl w:val="0"/>
              <w:jc w:val="both"/>
              <w:rPr>
                <w:rFonts w:ascii="仿宋" w:hAnsi="仿宋" w:eastAsia="仿宋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05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mg/L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0CFA6DB9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1.0mg/L</w:t>
            </w:r>
          </w:p>
        </w:tc>
      </w:tr>
      <w:tr w14:paraId="3AB194DE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367D5CB">
            <w:pPr>
              <w:widowControl w:val="0"/>
              <w:jc w:val="both"/>
              <w:rPr>
                <w:rFonts w:hint="eastAsia" w:ascii="仿宋" w:hAnsi="仿宋" w:eastAsia="仿宋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eastAsia="zh-CN"/>
              </w:rPr>
              <w:t>高锰酸盐指数（以</w:t>
            </w: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O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vertAlign w:val="subscript"/>
              </w:rPr>
              <w:t>2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eastAsia="zh-CN"/>
              </w:rPr>
              <w:t>计）</w:t>
            </w:r>
          </w:p>
        </w:tc>
        <w:tc>
          <w:tcPr>
            <w:tcW w:w="2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F9CB29">
            <w:pPr>
              <w:widowControl w:val="0"/>
              <w:jc w:val="both"/>
              <w:rPr>
                <w:rFonts w:ascii="仿宋" w:hAnsi="仿宋" w:eastAsia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val="en-US" w:eastAsia="zh-CN"/>
              </w:rPr>
              <w:t>0.9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mg/L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203001C2">
            <w:pPr>
              <w:widowControl w:val="0"/>
              <w:jc w:val="both"/>
              <w:rPr>
                <w:rFonts w:ascii="仿宋" w:hAnsi="仿宋" w:eastAsia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3mg/L</w:t>
            </w:r>
          </w:p>
        </w:tc>
      </w:tr>
      <w:tr w14:paraId="5676C6BE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2C49742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二氧化氯</w:t>
            </w:r>
          </w:p>
        </w:tc>
        <w:tc>
          <w:tcPr>
            <w:tcW w:w="2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A24280">
            <w:pPr>
              <w:widowControl w:val="0"/>
              <w:jc w:val="both"/>
              <w:rPr>
                <w:rFonts w:ascii="仿宋" w:hAnsi="仿宋" w:eastAsia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0.05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mg/L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10CC1C64">
            <w:pPr>
              <w:widowControl w:val="0"/>
              <w:jc w:val="both"/>
              <w:rPr>
                <w:rFonts w:hint="eastAsia" w:ascii="仿宋" w:hAnsi="仿宋" w:eastAsia="仿宋"/>
                <w:color w:val="auto"/>
                <w:kern w:val="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highlight w:val="none"/>
              </w:rPr>
              <w:t>0.02～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highlight w:val="none"/>
                <w:lang w:val="en-US" w:eastAsia="zh-CN"/>
              </w:rPr>
              <w:t>0.8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highlight w:val="none"/>
              </w:rPr>
              <w:t>mg/L</w:t>
            </w:r>
          </w:p>
        </w:tc>
      </w:tr>
      <w:tr w14:paraId="1C4DA138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3B17CDA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亚氯酸盐</w:t>
            </w:r>
          </w:p>
        </w:tc>
        <w:tc>
          <w:tcPr>
            <w:tcW w:w="2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E70A23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0.04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mg/L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59698F57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0.7mg/L</w:t>
            </w:r>
          </w:p>
        </w:tc>
      </w:tr>
      <w:tr w14:paraId="069BF12C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2FD795D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菌落总数</w:t>
            </w:r>
          </w:p>
        </w:tc>
        <w:tc>
          <w:tcPr>
            <w:tcW w:w="2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F2E640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CFU/mL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15820381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100CFU/mL</w:t>
            </w:r>
          </w:p>
        </w:tc>
      </w:tr>
      <w:tr w14:paraId="0A510827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11AB10B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总大肠菌群</w:t>
            </w:r>
          </w:p>
        </w:tc>
        <w:tc>
          <w:tcPr>
            <w:tcW w:w="2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1129D7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未检出MPN/100mL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6FDDF93E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不得检出MPN/100mL</w:t>
            </w:r>
          </w:p>
        </w:tc>
      </w:tr>
      <w:tr w14:paraId="3AC68263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6" w:type="dxa"/>
            <w:tcBorders>
              <w:top w:val="single" w:color="auto" w:sz="4" w:space="0"/>
              <w:left w:val="nil"/>
              <w:bottom w:val="thinThickSmallGap" w:color="auto" w:sz="12" w:space="0"/>
              <w:right w:val="single" w:color="auto" w:sz="4" w:space="0"/>
            </w:tcBorders>
          </w:tcPr>
          <w:p w14:paraId="6CF80AD1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大肠埃希氏菌</w:t>
            </w:r>
          </w:p>
        </w:tc>
        <w:tc>
          <w:tcPr>
            <w:tcW w:w="2544" w:type="dxa"/>
            <w:tcBorders>
              <w:top w:val="single" w:color="auto" w:sz="4" w:space="0"/>
              <w:left w:val="single" w:color="auto" w:sz="4" w:space="0"/>
              <w:bottom w:val="thinThickSmallGap" w:color="auto" w:sz="12" w:space="0"/>
              <w:right w:val="single" w:color="auto" w:sz="4" w:space="0"/>
            </w:tcBorders>
          </w:tcPr>
          <w:p w14:paraId="2E4801E7">
            <w:pPr>
              <w:widowControl w:val="0"/>
              <w:jc w:val="both"/>
              <w:rPr>
                <w:rFonts w:ascii="仿宋" w:hAnsi="仿宋" w:eastAsia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未检出MPN/100mL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thinThickSmallGap" w:color="auto" w:sz="12" w:space="0"/>
              <w:right w:val="nil"/>
            </w:tcBorders>
          </w:tcPr>
          <w:p w14:paraId="7110EB22">
            <w:pPr>
              <w:widowControl w:val="0"/>
              <w:jc w:val="both"/>
              <w:rPr>
                <w:rFonts w:ascii="仿宋" w:hAnsi="仿宋" w:eastAsia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不得检出MPN/100mL</w:t>
            </w:r>
          </w:p>
        </w:tc>
      </w:tr>
    </w:tbl>
    <w:p w14:paraId="1E40FC29">
      <w:pPr>
        <w:rPr>
          <w:rFonts w:ascii="仿宋" w:hAnsi="仿宋" w:eastAsia="仿宋" w:cs="宋体"/>
          <w:b/>
          <w:bCs/>
          <w:color w:val="auto"/>
          <w:sz w:val="32"/>
          <w:szCs w:val="32"/>
        </w:rPr>
      </w:pPr>
    </w:p>
    <w:p w14:paraId="379D9D1B">
      <w:pPr>
        <w:jc w:val="center"/>
        <w:rPr>
          <w:rFonts w:ascii="仿宋" w:hAnsi="仿宋" w:eastAsia="仿宋" w:cs="宋体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color w:val="auto"/>
          <w:sz w:val="32"/>
          <w:szCs w:val="32"/>
        </w:rPr>
        <w:t>井陉县疾病预防控制中心</w:t>
      </w:r>
    </w:p>
    <w:p w14:paraId="5C904B9C">
      <w:pPr>
        <w:jc w:val="center"/>
        <w:rPr>
          <w:rFonts w:hint="eastAsia" w:ascii="仿宋" w:hAnsi="仿宋" w:eastAsia="仿宋" w:cs="宋体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b/>
          <w:bCs/>
          <w:color w:val="auto"/>
          <w:sz w:val="32"/>
          <w:szCs w:val="32"/>
        </w:rPr>
        <w:t>检验检测报告（</w:t>
      </w:r>
      <w:r>
        <w:rPr>
          <w:rFonts w:hint="eastAsia" w:ascii="仿宋" w:hAnsi="仿宋" w:eastAsia="仿宋" w:cs="宋体"/>
          <w:b/>
          <w:bCs/>
          <w:color w:val="auto"/>
          <w:sz w:val="32"/>
          <w:szCs w:val="32"/>
          <w:lang w:val="en-US" w:eastAsia="zh-CN"/>
        </w:rPr>
        <w:t>滨河华府一期</w:t>
      </w:r>
      <w:r>
        <w:rPr>
          <w:rFonts w:hint="eastAsia" w:ascii="仿宋" w:hAnsi="仿宋" w:eastAsia="仿宋" w:cs="宋体"/>
          <w:b/>
          <w:bCs/>
          <w:color w:val="auto"/>
          <w:sz w:val="32"/>
          <w:szCs w:val="32"/>
        </w:rPr>
        <w:t>）</w:t>
      </w:r>
    </w:p>
    <w:tbl>
      <w:tblPr>
        <w:tblStyle w:val="2"/>
        <w:tblW w:w="8343" w:type="dxa"/>
        <w:tblInd w:w="0" w:type="dxa"/>
        <w:tblBorders>
          <w:top w:val="thinThickSmallGap" w:color="auto" w:sz="12" w:space="0"/>
          <w:left w:val="none" w:color="auto" w:sz="0" w:space="0"/>
          <w:bottom w:val="thinThickSmallGap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4"/>
        <w:gridCol w:w="2697"/>
        <w:gridCol w:w="2552"/>
      </w:tblGrid>
      <w:tr w14:paraId="5FC6960A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343" w:type="dxa"/>
            <w:gridSpan w:val="3"/>
            <w:tcBorders>
              <w:top w:val="thinThickSmallGap" w:color="auto" w:sz="12" w:space="0"/>
              <w:left w:val="nil"/>
              <w:bottom w:val="single" w:color="auto" w:sz="4" w:space="0"/>
              <w:right w:val="nil"/>
            </w:tcBorders>
          </w:tcPr>
          <w:p w14:paraId="1D039BD8">
            <w:pPr>
              <w:widowControl w:val="0"/>
              <w:jc w:val="both"/>
              <w:rPr>
                <w:rFonts w:ascii="仿宋" w:hAnsi="仿宋" w:eastAsia="仿宋" w:cs="宋体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sz w:val="32"/>
                <w:szCs w:val="32"/>
              </w:rPr>
              <w:t>检验检测结果：</w:t>
            </w:r>
          </w:p>
        </w:tc>
      </w:tr>
      <w:tr w14:paraId="04676B43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4DFDE5">
            <w:pPr>
              <w:widowControl w:val="0"/>
              <w:jc w:val="center"/>
              <w:rPr>
                <w:rFonts w:ascii="仿宋" w:hAnsi="仿宋" w:eastAsia="仿宋" w:cs="宋体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sz w:val="32"/>
                <w:szCs w:val="32"/>
              </w:rPr>
              <w:t>检验检测项目</w:t>
            </w:r>
          </w:p>
        </w:tc>
        <w:tc>
          <w:tcPr>
            <w:tcW w:w="2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1199A">
            <w:pPr>
              <w:widowControl w:val="0"/>
              <w:jc w:val="center"/>
              <w:rPr>
                <w:rFonts w:ascii="仿宋" w:hAnsi="仿宋" w:eastAsia="仿宋" w:cs="宋体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sz w:val="32"/>
                <w:szCs w:val="32"/>
              </w:rPr>
              <w:t>检验检测结果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CBBF47B">
            <w:pPr>
              <w:widowControl w:val="0"/>
              <w:jc w:val="center"/>
              <w:rPr>
                <w:rFonts w:ascii="仿宋" w:hAnsi="仿宋" w:eastAsia="仿宋" w:cs="宋体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sz w:val="32"/>
                <w:szCs w:val="32"/>
              </w:rPr>
              <w:t>标准值/限值</w:t>
            </w:r>
          </w:p>
        </w:tc>
      </w:tr>
      <w:tr w14:paraId="1092A1BB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3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9C7969">
            <w:pPr>
              <w:widowControl w:val="0"/>
              <w:jc w:val="both"/>
              <w:rPr>
                <w:rFonts w:ascii="仿宋" w:hAnsi="仿宋" w:eastAsia="仿宋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色度</w:t>
            </w:r>
          </w:p>
        </w:tc>
        <w:tc>
          <w:tcPr>
            <w:tcW w:w="2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44825">
            <w:pPr>
              <w:widowControl w:val="0"/>
              <w:jc w:val="both"/>
              <w:rPr>
                <w:rFonts w:ascii="仿宋" w:hAnsi="仿宋" w:eastAsia="仿宋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＜5度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713C9C1">
            <w:pPr>
              <w:widowControl w:val="0"/>
              <w:jc w:val="both"/>
              <w:rPr>
                <w:rFonts w:ascii="仿宋" w:hAnsi="仿宋" w:eastAsia="仿宋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15度</w:t>
            </w:r>
          </w:p>
        </w:tc>
      </w:tr>
      <w:tr w14:paraId="00E01371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6882F75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浑浊度</w:t>
            </w:r>
          </w:p>
        </w:tc>
        <w:tc>
          <w:tcPr>
            <w:tcW w:w="2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091706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NTU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205DE47C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1NTU</w:t>
            </w:r>
          </w:p>
        </w:tc>
      </w:tr>
      <w:tr w14:paraId="460A976F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816A047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臭和味</w:t>
            </w:r>
          </w:p>
        </w:tc>
        <w:tc>
          <w:tcPr>
            <w:tcW w:w="2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CFB1B5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无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val="en-US" w:eastAsia="zh-CN"/>
              </w:rPr>
              <w:t>任何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臭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val="en-US" w:eastAsia="zh-CN"/>
              </w:rPr>
              <w:t>和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味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0BAC9EFE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无异臭、异味</w:t>
            </w:r>
          </w:p>
        </w:tc>
      </w:tr>
      <w:tr w14:paraId="15B39599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1D4E559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肉眼可见物</w:t>
            </w:r>
          </w:p>
        </w:tc>
        <w:tc>
          <w:tcPr>
            <w:tcW w:w="2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8BC290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无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35DE8D50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无</w:t>
            </w:r>
          </w:p>
        </w:tc>
      </w:tr>
      <w:tr w14:paraId="099B05C3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2691FDB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pH</w:t>
            </w:r>
          </w:p>
        </w:tc>
        <w:tc>
          <w:tcPr>
            <w:tcW w:w="2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9FC2F4">
            <w:pPr>
              <w:widowControl w:val="0"/>
              <w:jc w:val="both"/>
              <w:rPr>
                <w:rFonts w:hint="default" w:ascii="仿宋" w:hAnsi="仿宋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7.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13F38CD5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6.5～8.5</w:t>
            </w:r>
          </w:p>
        </w:tc>
      </w:tr>
      <w:tr w14:paraId="7760BEBD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D8ECE62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总硬度</w:t>
            </w:r>
          </w:p>
        </w:tc>
        <w:tc>
          <w:tcPr>
            <w:tcW w:w="2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821CB0">
            <w:pPr>
              <w:widowControl w:val="0"/>
              <w:jc w:val="both"/>
              <w:rPr>
                <w:rFonts w:ascii="仿宋" w:hAnsi="仿宋" w:eastAsia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val="en-US" w:eastAsia="zh-CN"/>
              </w:rPr>
              <w:t>402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mg/L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0A918FDC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450mg/L</w:t>
            </w:r>
          </w:p>
        </w:tc>
      </w:tr>
      <w:tr w14:paraId="188EFDF4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EAF43AA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铝</w:t>
            </w:r>
          </w:p>
        </w:tc>
        <w:tc>
          <w:tcPr>
            <w:tcW w:w="2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6AF65B">
            <w:pPr>
              <w:widowControl w:val="0"/>
              <w:jc w:val="both"/>
              <w:rPr>
                <w:rFonts w:ascii="仿宋" w:hAnsi="仿宋" w:eastAsia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0.008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mg/L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4F831A24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0.2mg/L</w:t>
            </w:r>
          </w:p>
        </w:tc>
      </w:tr>
      <w:tr w14:paraId="60AF9A23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BF99064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铁</w:t>
            </w:r>
          </w:p>
        </w:tc>
        <w:tc>
          <w:tcPr>
            <w:tcW w:w="2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848E01">
            <w:pPr>
              <w:widowControl w:val="0"/>
              <w:jc w:val="both"/>
              <w:rPr>
                <w:rFonts w:ascii="仿宋" w:hAnsi="仿宋" w:eastAsia="仿宋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01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mg/L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1FFB9A83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0.3mg/L</w:t>
            </w:r>
          </w:p>
        </w:tc>
      </w:tr>
      <w:tr w14:paraId="0BDD6BF8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76143AE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锰</w:t>
            </w:r>
          </w:p>
        </w:tc>
        <w:tc>
          <w:tcPr>
            <w:tcW w:w="2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BC0593">
            <w:pPr>
              <w:widowControl w:val="0"/>
              <w:jc w:val="both"/>
              <w:rPr>
                <w:rFonts w:ascii="仿宋" w:hAnsi="仿宋" w:eastAsia="仿宋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01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mg/L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01B7532E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0.1mg/L</w:t>
            </w:r>
          </w:p>
        </w:tc>
      </w:tr>
      <w:tr w14:paraId="6768AFAE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B1CE077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铜</w:t>
            </w:r>
          </w:p>
        </w:tc>
        <w:tc>
          <w:tcPr>
            <w:tcW w:w="2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708C79">
            <w:pPr>
              <w:widowControl w:val="0"/>
              <w:jc w:val="both"/>
              <w:rPr>
                <w:rFonts w:ascii="仿宋" w:hAnsi="仿宋" w:eastAsia="仿宋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mg/L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0E217068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1.0mg/L</w:t>
            </w:r>
          </w:p>
        </w:tc>
      </w:tr>
      <w:tr w14:paraId="2210A1F9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3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73443AA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锌</w:t>
            </w:r>
          </w:p>
        </w:tc>
        <w:tc>
          <w:tcPr>
            <w:tcW w:w="2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CA4801">
            <w:pPr>
              <w:widowControl w:val="0"/>
              <w:jc w:val="both"/>
              <w:rPr>
                <w:rFonts w:ascii="仿宋" w:hAnsi="仿宋" w:eastAsia="仿宋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05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mg/L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40E12C83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1.0mg/L</w:t>
            </w:r>
          </w:p>
        </w:tc>
      </w:tr>
      <w:tr w14:paraId="19C0E4BD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2DD7EA9">
            <w:pPr>
              <w:widowControl w:val="0"/>
              <w:jc w:val="both"/>
              <w:rPr>
                <w:rFonts w:hint="eastAsia" w:ascii="仿宋" w:hAnsi="仿宋" w:eastAsia="仿宋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eastAsia="zh-CN"/>
              </w:rPr>
              <w:t>高锰酸盐指数（以</w:t>
            </w: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O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vertAlign w:val="subscript"/>
              </w:rPr>
              <w:t>2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eastAsia="zh-CN"/>
              </w:rPr>
              <w:t>计）</w:t>
            </w:r>
          </w:p>
        </w:tc>
        <w:tc>
          <w:tcPr>
            <w:tcW w:w="2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38D52E">
            <w:pPr>
              <w:widowControl w:val="0"/>
              <w:jc w:val="both"/>
              <w:rPr>
                <w:rFonts w:ascii="仿宋" w:hAnsi="仿宋" w:eastAsia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val="en-US" w:eastAsia="zh-CN"/>
              </w:rPr>
              <w:t>0.82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mg/L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490C56F2">
            <w:pPr>
              <w:widowControl w:val="0"/>
              <w:jc w:val="both"/>
              <w:rPr>
                <w:rFonts w:ascii="仿宋" w:hAnsi="仿宋" w:eastAsia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3mg/L</w:t>
            </w:r>
          </w:p>
        </w:tc>
      </w:tr>
      <w:tr w14:paraId="4F2232B4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22E6E1A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二氧化氯</w:t>
            </w:r>
          </w:p>
        </w:tc>
        <w:tc>
          <w:tcPr>
            <w:tcW w:w="2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4715F8">
            <w:pPr>
              <w:widowControl w:val="0"/>
              <w:jc w:val="both"/>
              <w:rPr>
                <w:rFonts w:ascii="仿宋" w:hAnsi="仿宋" w:eastAsia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0.03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mg/L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695425C2">
            <w:pPr>
              <w:widowControl w:val="0"/>
              <w:jc w:val="both"/>
              <w:rPr>
                <w:rFonts w:hint="eastAsia" w:ascii="仿宋" w:hAnsi="仿宋" w:eastAsia="仿宋"/>
                <w:color w:val="auto"/>
                <w:kern w:val="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highlight w:val="none"/>
              </w:rPr>
              <w:t>0.02～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highlight w:val="none"/>
                <w:lang w:val="en-US" w:eastAsia="zh-CN"/>
              </w:rPr>
              <w:t>0.8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highlight w:val="none"/>
              </w:rPr>
              <w:t>mg/L</w:t>
            </w:r>
          </w:p>
        </w:tc>
      </w:tr>
      <w:tr w14:paraId="11E5E010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1AB6B8D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亚氯酸盐</w:t>
            </w:r>
          </w:p>
        </w:tc>
        <w:tc>
          <w:tcPr>
            <w:tcW w:w="2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E65731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0.04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mg/L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06723302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0.7mg/L</w:t>
            </w:r>
          </w:p>
        </w:tc>
      </w:tr>
      <w:tr w14:paraId="6CDFE8DC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8F866BE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菌落总数</w:t>
            </w:r>
          </w:p>
        </w:tc>
        <w:tc>
          <w:tcPr>
            <w:tcW w:w="2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379529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CFU/mL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04567103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100CFU/mL</w:t>
            </w:r>
          </w:p>
        </w:tc>
      </w:tr>
      <w:tr w14:paraId="00459423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EB1D5A7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总大肠菌群</w:t>
            </w:r>
          </w:p>
        </w:tc>
        <w:tc>
          <w:tcPr>
            <w:tcW w:w="2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9FD9A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未检出MPN/100mL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13FAA0AE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不得检出MPN/100mL</w:t>
            </w:r>
          </w:p>
        </w:tc>
      </w:tr>
      <w:tr w14:paraId="7C974772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4" w:type="dxa"/>
            <w:tcBorders>
              <w:top w:val="single" w:color="auto" w:sz="4" w:space="0"/>
              <w:left w:val="nil"/>
              <w:bottom w:val="thinThickSmallGap" w:color="auto" w:sz="12" w:space="0"/>
              <w:right w:val="single" w:color="auto" w:sz="4" w:space="0"/>
            </w:tcBorders>
          </w:tcPr>
          <w:p w14:paraId="07B09683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大肠埃希氏菌</w:t>
            </w:r>
          </w:p>
        </w:tc>
        <w:tc>
          <w:tcPr>
            <w:tcW w:w="2697" w:type="dxa"/>
            <w:tcBorders>
              <w:top w:val="single" w:color="auto" w:sz="4" w:space="0"/>
              <w:left w:val="single" w:color="auto" w:sz="4" w:space="0"/>
              <w:bottom w:val="thinThickSmallGap" w:color="auto" w:sz="12" w:space="0"/>
              <w:right w:val="single" w:color="auto" w:sz="4" w:space="0"/>
            </w:tcBorders>
          </w:tcPr>
          <w:p w14:paraId="6105F623">
            <w:pPr>
              <w:widowControl w:val="0"/>
              <w:jc w:val="both"/>
              <w:rPr>
                <w:rFonts w:ascii="仿宋" w:hAnsi="仿宋" w:eastAsia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未检出MPN/100mL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thinThickSmallGap" w:color="auto" w:sz="12" w:space="0"/>
              <w:right w:val="nil"/>
            </w:tcBorders>
          </w:tcPr>
          <w:p w14:paraId="5353E524">
            <w:pPr>
              <w:widowControl w:val="0"/>
              <w:jc w:val="both"/>
              <w:rPr>
                <w:rFonts w:ascii="仿宋" w:hAnsi="仿宋" w:eastAsia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不得检出MPN/100mL</w:t>
            </w:r>
          </w:p>
        </w:tc>
      </w:tr>
    </w:tbl>
    <w:p w14:paraId="1DC311C3">
      <w:pPr>
        <w:jc w:val="both"/>
        <w:rPr>
          <w:rFonts w:hint="eastAsia" w:ascii="仿宋" w:hAnsi="仿宋" w:eastAsia="仿宋" w:cs="宋体"/>
          <w:b/>
          <w:bCs/>
          <w:color w:val="auto"/>
          <w:sz w:val="32"/>
          <w:szCs w:val="32"/>
        </w:rPr>
      </w:pPr>
    </w:p>
    <w:p w14:paraId="60759BD0">
      <w:pPr>
        <w:jc w:val="center"/>
        <w:rPr>
          <w:rFonts w:ascii="仿宋" w:hAnsi="仿宋" w:eastAsia="仿宋" w:cs="宋体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color w:val="auto"/>
          <w:sz w:val="32"/>
          <w:szCs w:val="32"/>
        </w:rPr>
        <w:t>井陉县疾病预防控制中心</w:t>
      </w:r>
    </w:p>
    <w:p w14:paraId="54B9F8D0">
      <w:pPr>
        <w:jc w:val="center"/>
        <w:rPr>
          <w:rFonts w:hint="eastAsia" w:ascii="仿宋" w:hAnsi="仿宋" w:eastAsia="仿宋" w:cs="宋体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b/>
          <w:bCs/>
          <w:color w:val="auto"/>
          <w:sz w:val="32"/>
          <w:szCs w:val="32"/>
        </w:rPr>
        <w:t>检验检测报告（</w:t>
      </w:r>
      <w:r>
        <w:rPr>
          <w:rFonts w:hint="eastAsia" w:ascii="仿宋" w:hAnsi="仿宋" w:eastAsia="仿宋" w:cs="宋体"/>
          <w:b/>
          <w:bCs/>
          <w:color w:val="auto"/>
          <w:sz w:val="32"/>
          <w:szCs w:val="32"/>
          <w:lang w:eastAsia="zh-CN"/>
        </w:rPr>
        <w:t>富达山庄</w:t>
      </w:r>
      <w:r>
        <w:rPr>
          <w:rFonts w:hint="eastAsia" w:ascii="仿宋" w:hAnsi="仿宋" w:eastAsia="仿宋" w:cs="宋体"/>
          <w:b/>
          <w:bCs/>
          <w:color w:val="auto"/>
          <w:sz w:val="32"/>
          <w:szCs w:val="32"/>
        </w:rPr>
        <w:t>）</w:t>
      </w:r>
    </w:p>
    <w:tbl>
      <w:tblPr>
        <w:tblStyle w:val="2"/>
        <w:tblW w:w="8343" w:type="dxa"/>
        <w:tblInd w:w="0" w:type="dxa"/>
        <w:tblBorders>
          <w:top w:val="thinThickSmallGap" w:color="auto" w:sz="12" w:space="0"/>
          <w:left w:val="none" w:color="auto" w:sz="0" w:space="0"/>
          <w:bottom w:val="thinThickSmallGap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3"/>
        <w:gridCol w:w="2648"/>
        <w:gridCol w:w="2552"/>
      </w:tblGrid>
      <w:tr w14:paraId="5344EE71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343" w:type="dxa"/>
            <w:gridSpan w:val="3"/>
            <w:tcBorders>
              <w:top w:val="thinThickSmallGap" w:color="auto" w:sz="12" w:space="0"/>
              <w:left w:val="nil"/>
              <w:bottom w:val="single" w:color="auto" w:sz="4" w:space="0"/>
              <w:right w:val="nil"/>
            </w:tcBorders>
          </w:tcPr>
          <w:p w14:paraId="348091FF">
            <w:pPr>
              <w:widowControl w:val="0"/>
              <w:jc w:val="both"/>
              <w:rPr>
                <w:rFonts w:ascii="仿宋" w:hAnsi="仿宋" w:eastAsia="仿宋" w:cs="宋体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sz w:val="32"/>
                <w:szCs w:val="32"/>
              </w:rPr>
              <w:t>检验检测结果：</w:t>
            </w:r>
          </w:p>
        </w:tc>
      </w:tr>
      <w:tr w14:paraId="6A7D89E1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9B3E0B">
            <w:pPr>
              <w:widowControl w:val="0"/>
              <w:jc w:val="center"/>
              <w:rPr>
                <w:rFonts w:ascii="仿宋" w:hAnsi="仿宋" w:eastAsia="仿宋" w:cs="宋体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sz w:val="32"/>
                <w:szCs w:val="32"/>
              </w:rPr>
              <w:t>检验检测项目</w:t>
            </w: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B5E31">
            <w:pPr>
              <w:widowControl w:val="0"/>
              <w:jc w:val="center"/>
              <w:rPr>
                <w:rFonts w:ascii="仿宋" w:hAnsi="仿宋" w:eastAsia="仿宋" w:cs="宋体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sz w:val="32"/>
                <w:szCs w:val="32"/>
              </w:rPr>
              <w:t>检验检测结果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96F60EE">
            <w:pPr>
              <w:widowControl w:val="0"/>
              <w:jc w:val="center"/>
              <w:rPr>
                <w:rFonts w:ascii="仿宋" w:hAnsi="仿宋" w:eastAsia="仿宋" w:cs="宋体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sz w:val="32"/>
                <w:szCs w:val="32"/>
              </w:rPr>
              <w:t>标准值/限值</w:t>
            </w:r>
          </w:p>
        </w:tc>
      </w:tr>
      <w:tr w14:paraId="3485B89D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3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A5B403">
            <w:pPr>
              <w:widowControl w:val="0"/>
              <w:jc w:val="both"/>
              <w:rPr>
                <w:rFonts w:ascii="仿宋" w:hAnsi="仿宋" w:eastAsia="仿宋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色度</w:t>
            </w: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F6226">
            <w:pPr>
              <w:widowControl w:val="0"/>
              <w:jc w:val="both"/>
              <w:rPr>
                <w:rFonts w:ascii="仿宋" w:hAnsi="仿宋" w:eastAsia="仿宋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＜5度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BD75EE3">
            <w:pPr>
              <w:widowControl w:val="0"/>
              <w:jc w:val="both"/>
              <w:rPr>
                <w:rFonts w:ascii="仿宋" w:hAnsi="仿宋" w:eastAsia="仿宋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15度</w:t>
            </w:r>
          </w:p>
        </w:tc>
      </w:tr>
      <w:tr w14:paraId="0DEE9173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C14FA04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浑浊度</w:t>
            </w: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5A294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NTU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25A1AEF1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1NTU</w:t>
            </w:r>
          </w:p>
        </w:tc>
      </w:tr>
      <w:tr w14:paraId="40260991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9898B57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臭和味</w:t>
            </w: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AC5132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无异臭、异味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3244BD6B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无异臭、异味</w:t>
            </w:r>
          </w:p>
        </w:tc>
      </w:tr>
      <w:tr w14:paraId="04716E87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B075217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肉眼可见物</w:t>
            </w: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308057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无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28EEA442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无</w:t>
            </w:r>
          </w:p>
        </w:tc>
      </w:tr>
      <w:tr w14:paraId="70A7F613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84FD14A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pH</w:t>
            </w: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A6E957">
            <w:pPr>
              <w:widowControl w:val="0"/>
              <w:jc w:val="both"/>
              <w:rPr>
                <w:rFonts w:hint="default" w:ascii="仿宋" w:hAnsi="仿宋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7.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07808DF1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6.5～8.5</w:t>
            </w:r>
          </w:p>
        </w:tc>
      </w:tr>
      <w:tr w14:paraId="34710880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F64FFFC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总硬度</w:t>
            </w: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8A38C0">
            <w:pPr>
              <w:widowControl w:val="0"/>
              <w:jc w:val="both"/>
              <w:rPr>
                <w:rFonts w:ascii="仿宋" w:hAnsi="仿宋" w:eastAsia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val="en-US" w:eastAsia="zh-CN"/>
              </w:rPr>
              <w:t>449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mg/L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561DDDF2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450mg/L</w:t>
            </w:r>
          </w:p>
        </w:tc>
      </w:tr>
      <w:tr w14:paraId="7D0BCC9C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7F241CA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铝</w:t>
            </w: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6C840E">
            <w:pPr>
              <w:widowControl w:val="0"/>
              <w:jc w:val="both"/>
              <w:rPr>
                <w:rFonts w:ascii="仿宋" w:hAnsi="仿宋" w:eastAsia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0.008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mg/L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016429A6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0.2mg/L</w:t>
            </w:r>
          </w:p>
        </w:tc>
      </w:tr>
      <w:tr w14:paraId="75D197ED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8B7045A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铁</w:t>
            </w: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B4D4EF">
            <w:pPr>
              <w:widowControl w:val="0"/>
              <w:jc w:val="both"/>
              <w:rPr>
                <w:rFonts w:ascii="仿宋" w:hAnsi="仿宋" w:eastAsia="仿宋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01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mg/L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3D1BA847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0.3mg/L</w:t>
            </w:r>
          </w:p>
        </w:tc>
      </w:tr>
      <w:tr w14:paraId="0C3C9818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F29B862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锰</w:t>
            </w: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A8B64F">
            <w:pPr>
              <w:widowControl w:val="0"/>
              <w:jc w:val="both"/>
              <w:rPr>
                <w:rFonts w:ascii="仿宋" w:hAnsi="仿宋" w:eastAsia="仿宋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01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mg/L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21ADD295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0.1mg/L</w:t>
            </w:r>
          </w:p>
        </w:tc>
      </w:tr>
      <w:tr w14:paraId="6A2A04F6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117011C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铜</w:t>
            </w: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4B790E">
            <w:pPr>
              <w:widowControl w:val="0"/>
              <w:jc w:val="both"/>
              <w:rPr>
                <w:rFonts w:ascii="仿宋" w:hAnsi="仿宋" w:eastAsia="仿宋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mg/L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1912DE4A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1.0mg/L</w:t>
            </w:r>
          </w:p>
        </w:tc>
      </w:tr>
      <w:tr w14:paraId="47D00363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9739F11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锌</w:t>
            </w: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3C8A8C">
            <w:pPr>
              <w:widowControl w:val="0"/>
              <w:jc w:val="both"/>
              <w:rPr>
                <w:rFonts w:ascii="仿宋" w:hAnsi="仿宋" w:eastAsia="仿宋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05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mg/L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20CAA160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1.0mg/L</w:t>
            </w:r>
          </w:p>
        </w:tc>
      </w:tr>
      <w:tr w14:paraId="4571F5B8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2540BDB">
            <w:pPr>
              <w:widowControl w:val="0"/>
              <w:jc w:val="both"/>
              <w:rPr>
                <w:rFonts w:hint="eastAsia" w:ascii="仿宋" w:hAnsi="仿宋" w:eastAsia="仿宋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eastAsia="zh-CN"/>
              </w:rPr>
              <w:t>高锰酸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val="en-US" w:eastAsia="zh-CN"/>
              </w:rPr>
              <w:t>盐指数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eastAsia="zh-CN"/>
              </w:rPr>
              <w:t>（以</w:t>
            </w:r>
            <w:r>
              <w:rPr>
                <w:rFonts w:ascii="Arial" w:hAnsi="Arial" w:eastAsia="宋体" w:cs="Arial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O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vertAlign w:val="subscript"/>
              </w:rPr>
              <w:t>2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eastAsia="zh-CN"/>
              </w:rPr>
              <w:t>计）</w:t>
            </w: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BB4B57">
            <w:pPr>
              <w:widowControl w:val="0"/>
              <w:jc w:val="both"/>
              <w:rPr>
                <w:rFonts w:ascii="仿宋" w:hAnsi="仿宋" w:eastAsia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val="en-US" w:eastAsia="zh-CN"/>
              </w:rPr>
              <w:t>0.9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mg/L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19CC1A64">
            <w:pPr>
              <w:widowControl w:val="0"/>
              <w:jc w:val="both"/>
              <w:rPr>
                <w:rFonts w:ascii="仿宋" w:hAnsi="仿宋" w:eastAsia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3mg/L</w:t>
            </w:r>
          </w:p>
        </w:tc>
      </w:tr>
      <w:tr w14:paraId="289A1E9B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0C9C39D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二氧化氯</w:t>
            </w: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F102A5">
            <w:pPr>
              <w:widowControl w:val="0"/>
              <w:jc w:val="both"/>
              <w:rPr>
                <w:rFonts w:ascii="仿宋" w:hAnsi="仿宋" w:eastAsia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0.05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mg/L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75FBD70A">
            <w:pPr>
              <w:widowControl w:val="0"/>
              <w:jc w:val="both"/>
              <w:rPr>
                <w:rFonts w:ascii="仿宋" w:hAnsi="仿宋" w:eastAsia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0.02～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val="en-US" w:eastAsia="zh-CN"/>
              </w:rPr>
              <w:t>0.8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mg/L</w:t>
            </w:r>
          </w:p>
        </w:tc>
      </w:tr>
      <w:tr w14:paraId="0F736A3D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D67F5EA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亚氯酸盐</w:t>
            </w: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802D2E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0.04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mg/L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6EA0BB20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0.7mg/L</w:t>
            </w:r>
          </w:p>
        </w:tc>
      </w:tr>
      <w:tr w14:paraId="169D8C4B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64C6907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菌落总数</w:t>
            </w: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35F116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CFU/mL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625BF20D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100CFU/mL</w:t>
            </w:r>
          </w:p>
        </w:tc>
      </w:tr>
      <w:tr w14:paraId="65FB89D5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BCF0EDF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总大肠菌群</w:t>
            </w: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E733B3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未检出MPN/100mL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30B2B535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不得检出MPN/100mL</w:t>
            </w:r>
          </w:p>
        </w:tc>
      </w:tr>
      <w:tr w14:paraId="15CDE8A2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3" w:type="dxa"/>
            <w:tcBorders>
              <w:top w:val="single" w:color="auto" w:sz="4" w:space="0"/>
              <w:left w:val="nil"/>
              <w:bottom w:val="thinThickSmallGap" w:color="auto" w:sz="12" w:space="0"/>
              <w:right w:val="single" w:color="auto" w:sz="4" w:space="0"/>
            </w:tcBorders>
          </w:tcPr>
          <w:p w14:paraId="60F67D4D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大肠埃希氏菌</w:t>
            </w: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thinThickSmallGap" w:color="auto" w:sz="12" w:space="0"/>
              <w:right w:val="single" w:color="auto" w:sz="4" w:space="0"/>
            </w:tcBorders>
          </w:tcPr>
          <w:p w14:paraId="0637A2FD">
            <w:pPr>
              <w:widowControl w:val="0"/>
              <w:jc w:val="both"/>
              <w:rPr>
                <w:rFonts w:ascii="仿宋" w:hAnsi="仿宋" w:eastAsia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未检出MPN/100mL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thinThickSmallGap" w:color="auto" w:sz="12" w:space="0"/>
              <w:right w:val="nil"/>
            </w:tcBorders>
          </w:tcPr>
          <w:p w14:paraId="619B2A6E">
            <w:pPr>
              <w:widowControl w:val="0"/>
              <w:jc w:val="both"/>
              <w:rPr>
                <w:rFonts w:ascii="仿宋" w:hAnsi="仿宋" w:eastAsia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不得检出MPN/100mL</w:t>
            </w:r>
          </w:p>
        </w:tc>
      </w:tr>
    </w:tbl>
    <w:p w14:paraId="5A367FDF">
      <w:pPr>
        <w:jc w:val="both"/>
        <w:rPr>
          <w:rFonts w:hint="eastAsia" w:ascii="仿宋" w:hAnsi="仿宋" w:eastAsia="仿宋" w:cs="宋体"/>
          <w:b/>
          <w:bCs/>
          <w:color w:val="auto"/>
          <w:sz w:val="32"/>
          <w:szCs w:val="32"/>
        </w:rPr>
      </w:pPr>
    </w:p>
    <w:p w14:paraId="2E315A50">
      <w:pPr>
        <w:ind w:firstLine="2249" w:firstLineChars="700"/>
        <w:jc w:val="both"/>
        <w:rPr>
          <w:rFonts w:ascii="仿宋" w:hAnsi="仿宋" w:eastAsia="仿宋" w:cs="宋体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color w:val="auto"/>
          <w:sz w:val="32"/>
          <w:szCs w:val="32"/>
        </w:rPr>
        <w:t>井陉县疾病预防控制中心</w:t>
      </w:r>
    </w:p>
    <w:p w14:paraId="02810DCF">
      <w:pPr>
        <w:jc w:val="center"/>
        <w:rPr>
          <w:rFonts w:ascii="仿宋" w:hAnsi="仿宋" w:eastAsia="仿宋" w:cs="宋体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color w:val="auto"/>
          <w:sz w:val="32"/>
          <w:szCs w:val="32"/>
        </w:rPr>
        <w:t>检验检测报告（</w:t>
      </w:r>
      <w:r>
        <w:rPr>
          <w:rFonts w:hint="eastAsia" w:ascii="仿宋" w:hAnsi="仿宋" w:eastAsia="仿宋" w:cs="宋体"/>
          <w:b/>
          <w:bCs/>
          <w:color w:val="auto"/>
          <w:sz w:val="32"/>
          <w:szCs w:val="32"/>
          <w:lang w:val="en-US" w:eastAsia="zh-CN"/>
        </w:rPr>
        <w:t>林枫景苑</w:t>
      </w:r>
      <w:r>
        <w:rPr>
          <w:rFonts w:hint="eastAsia" w:ascii="仿宋" w:hAnsi="仿宋" w:eastAsia="仿宋" w:cs="宋体"/>
          <w:b/>
          <w:bCs/>
          <w:color w:val="auto"/>
          <w:sz w:val="32"/>
          <w:szCs w:val="32"/>
        </w:rPr>
        <w:t>）</w:t>
      </w:r>
    </w:p>
    <w:tbl>
      <w:tblPr>
        <w:tblStyle w:val="2"/>
        <w:tblW w:w="8343" w:type="dxa"/>
        <w:tblInd w:w="0" w:type="dxa"/>
        <w:tblBorders>
          <w:top w:val="thinThickSmallGap" w:color="auto" w:sz="12" w:space="0"/>
          <w:left w:val="none" w:color="auto" w:sz="0" w:space="0"/>
          <w:bottom w:val="thinThickSmallGap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3"/>
        <w:gridCol w:w="2698"/>
        <w:gridCol w:w="2552"/>
      </w:tblGrid>
      <w:tr w14:paraId="42F267E9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343" w:type="dxa"/>
            <w:gridSpan w:val="3"/>
            <w:tcBorders>
              <w:top w:val="thinThickSmallGap" w:color="auto" w:sz="12" w:space="0"/>
              <w:left w:val="nil"/>
              <w:bottom w:val="single" w:color="auto" w:sz="4" w:space="0"/>
              <w:right w:val="nil"/>
            </w:tcBorders>
          </w:tcPr>
          <w:p w14:paraId="3E5DE514">
            <w:pPr>
              <w:widowControl w:val="0"/>
              <w:jc w:val="both"/>
              <w:rPr>
                <w:rFonts w:ascii="仿宋" w:hAnsi="仿宋" w:eastAsia="仿宋" w:cs="宋体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sz w:val="32"/>
                <w:szCs w:val="32"/>
              </w:rPr>
              <w:t>检验检测结果：</w:t>
            </w:r>
          </w:p>
        </w:tc>
      </w:tr>
      <w:tr w14:paraId="42024337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61371B">
            <w:pPr>
              <w:widowControl w:val="0"/>
              <w:jc w:val="center"/>
              <w:rPr>
                <w:rFonts w:ascii="仿宋" w:hAnsi="仿宋" w:eastAsia="仿宋" w:cs="宋体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sz w:val="32"/>
                <w:szCs w:val="32"/>
              </w:rPr>
              <w:t>检验检测项目</w:t>
            </w:r>
          </w:p>
        </w:tc>
        <w:tc>
          <w:tcPr>
            <w:tcW w:w="2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55431">
            <w:pPr>
              <w:widowControl w:val="0"/>
              <w:jc w:val="center"/>
              <w:rPr>
                <w:rFonts w:ascii="仿宋" w:hAnsi="仿宋" w:eastAsia="仿宋" w:cs="宋体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sz w:val="32"/>
                <w:szCs w:val="32"/>
              </w:rPr>
              <w:t>检验检测结果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707CE59">
            <w:pPr>
              <w:widowControl w:val="0"/>
              <w:jc w:val="center"/>
              <w:rPr>
                <w:rFonts w:ascii="仿宋" w:hAnsi="仿宋" w:eastAsia="仿宋" w:cs="宋体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sz w:val="32"/>
                <w:szCs w:val="32"/>
              </w:rPr>
              <w:t>标准值/限值</w:t>
            </w:r>
          </w:p>
        </w:tc>
      </w:tr>
      <w:tr w14:paraId="7C7D298B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567346">
            <w:pPr>
              <w:widowControl w:val="0"/>
              <w:jc w:val="both"/>
              <w:rPr>
                <w:rFonts w:ascii="仿宋" w:hAnsi="仿宋" w:eastAsia="仿宋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色度</w:t>
            </w:r>
          </w:p>
        </w:tc>
        <w:tc>
          <w:tcPr>
            <w:tcW w:w="2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B01AC">
            <w:pPr>
              <w:widowControl w:val="0"/>
              <w:jc w:val="both"/>
              <w:rPr>
                <w:rFonts w:ascii="仿宋" w:hAnsi="仿宋" w:eastAsia="仿宋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＜5度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97E0238">
            <w:pPr>
              <w:widowControl w:val="0"/>
              <w:jc w:val="both"/>
              <w:rPr>
                <w:rFonts w:ascii="仿宋" w:hAnsi="仿宋" w:eastAsia="仿宋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15度</w:t>
            </w:r>
          </w:p>
        </w:tc>
      </w:tr>
      <w:tr w14:paraId="64E4F0F6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22D185B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浑浊度</w:t>
            </w:r>
          </w:p>
        </w:tc>
        <w:tc>
          <w:tcPr>
            <w:tcW w:w="2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A1D946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NTU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774E3FC2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1NTU</w:t>
            </w:r>
          </w:p>
        </w:tc>
      </w:tr>
      <w:tr w14:paraId="0C7005DB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B742A1F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臭和味</w:t>
            </w:r>
          </w:p>
        </w:tc>
        <w:tc>
          <w:tcPr>
            <w:tcW w:w="2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2093B7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无异臭、异味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766759B6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无异臭、异味</w:t>
            </w:r>
          </w:p>
        </w:tc>
      </w:tr>
      <w:tr w14:paraId="5BDBE3B8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68D9DB2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肉眼可见物</w:t>
            </w:r>
          </w:p>
        </w:tc>
        <w:tc>
          <w:tcPr>
            <w:tcW w:w="2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A13E73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无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3EF5FD36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无</w:t>
            </w:r>
          </w:p>
        </w:tc>
      </w:tr>
      <w:tr w14:paraId="4FB6DE30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30EB2DC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pH</w:t>
            </w:r>
          </w:p>
        </w:tc>
        <w:tc>
          <w:tcPr>
            <w:tcW w:w="2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4581C2">
            <w:pPr>
              <w:widowControl w:val="0"/>
              <w:jc w:val="both"/>
              <w:rPr>
                <w:rFonts w:hint="default" w:ascii="仿宋" w:hAnsi="仿宋" w:eastAsia="仿宋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7.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33FF611F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6.5～8.5</w:t>
            </w:r>
          </w:p>
        </w:tc>
      </w:tr>
      <w:tr w14:paraId="7D00BCCE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D85E83B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总硬度</w:t>
            </w:r>
          </w:p>
        </w:tc>
        <w:tc>
          <w:tcPr>
            <w:tcW w:w="2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2C2F2A">
            <w:pPr>
              <w:widowControl w:val="0"/>
              <w:jc w:val="both"/>
              <w:rPr>
                <w:rFonts w:ascii="仿宋" w:hAnsi="仿宋" w:eastAsia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val="en-US" w:eastAsia="zh-CN"/>
              </w:rPr>
              <w:t>449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mg/L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1DE087D2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450mg/L</w:t>
            </w:r>
          </w:p>
        </w:tc>
      </w:tr>
      <w:tr w14:paraId="40ABDCD2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634ECE2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铝</w:t>
            </w:r>
          </w:p>
        </w:tc>
        <w:tc>
          <w:tcPr>
            <w:tcW w:w="2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12E074">
            <w:pPr>
              <w:widowControl w:val="0"/>
              <w:jc w:val="both"/>
              <w:rPr>
                <w:rFonts w:ascii="仿宋" w:hAnsi="仿宋" w:eastAsia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0.008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mg/L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2B0529A3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0.2mg/L</w:t>
            </w:r>
          </w:p>
        </w:tc>
      </w:tr>
      <w:tr w14:paraId="7347F66C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E36ACAB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铁</w:t>
            </w:r>
          </w:p>
        </w:tc>
        <w:tc>
          <w:tcPr>
            <w:tcW w:w="2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77485E">
            <w:pPr>
              <w:widowControl w:val="0"/>
              <w:jc w:val="both"/>
              <w:rPr>
                <w:rFonts w:ascii="仿宋" w:hAnsi="仿宋" w:eastAsia="仿宋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01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mg/L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2CA36192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0.3mg/L</w:t>
            </w:r>
          </w:p>
        </w:tc>
      </w:tr>
      <w:tr w14:paraId="1EBF6EAA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AA60061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锰</w:t>
            </w:r>
          </w:p>
        </w:tc>
        <w:tc>
          <w:tcPr>
            <w:tcW w:w="2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D5F7DE">
            <w:pPr>
              <w:widowControl w:val="0"/>
              <w:jc w:val="both"/>
              <w:rPr>
                <w:rFonts w:ascii="仿宋" w:hAnsi="仿宋" w:eastAsia="仿宋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01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mg/L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158568D5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0.1mg/L</w:t>
            </w:r>
          </w:p>
        </w:tc>
      </w:tr>
      <w:tr w14:paraId="69DC9435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01BD4A0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铜</w:t>
            </w:r>
          </w:p>
        </w:tc>
        <w:tc>
          <w:tcPr>
            <w:tcW w:w="2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EB789B">
            <w:pPr>
              <w:widowControl w:val="0"/>
              <w:jc w:val="both"/>
              <w:rPr>
                <w:rFonts w:ascii="仿宋" w:hAnsi="仿宋" w:eastAsia="仿宋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mg/L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6E2805C8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1.0mg/L</w:t>
            </w:r>
          </w:p>
        </w:tc>
      </w:tr>
      <w:tr w14:paraId="37610829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57A2E36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锌</w:t>
            </w:r>
          </w:p>
        </w:tc>
        <w:tc>
          <w:tcPr>
            <w:tcW w:w="2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E3D2B1">
            <w:pPr>
              <w:widowControl w:val="0"/>
              <w:jc w:val="both"/>
              <w:rPr>
                <w:rFonts w:ascii="仿宋" w:hAnsi="仿宋" w:eastAsia="仿宋" w:cs="宋体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05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mg/L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57FB4DD4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1.0mg/L</w:t>
            </w:r>
          </w:p>
        </w:tc>
      </w:tr>
      <w:tr w14:paraId="04D804E3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ECCB11E">
            <w:pPr>
              <w:widowControl w:val="0"/>
              <w:jc w:val="both"/>
              <w:rPr>
                <w:rFonts w:hint="eastAsia" w:ascii="仿宋" w:hAnsi="仿宋" w:eastAsia="仿宋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eastAsia="zh-CN"/>
              </w:rPr>
              <w:t>高锰酸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val="en-US" w:eastAsia="zh-CN"/>
              </w:rPr>
              <w:t>盐指数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eastAsia="zh-CN"/>
              </w:rPr>
              <w:t>（以</w:t>
            </w:r>
            <w:r>
              <w:rPr>
                <w:rFonts w:ascii="Arial" w:hAnsi="Arial" w:eastAsia="宋体" w:cs="Arial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O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vertAlign w:val="subscript"/>
              </w:rPr>
              <w:t>2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eastAsia="zh-CN"/>
              </w:rPr>
              <w:t>计）</w:t>
            </w:r>
          </w:p>
        </w:tc>
        <w:tc>
          <w:tcPr>
            <w:tcW w:w="2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542039">
            <w:pPr>
              <w:widowControl w:val="0"/>
              <w:jc w:val="both"/>
              <w:rPr>
                <w:rFonts w:ascii="仿宋" w:hAnsi="仿宋" w:eastAsia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val="en-US" w:eastAsia="zh-CN"/>
              </w:rPr>
              <w:t>1.0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mg/L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3C42FC9F">
            <w:pPr>
              <w:widowControl w:val="0"/>
              <w:jc w:val="both"/>
              <w:rPr>
                <w:rFonts w:ascii="仿宋" w:hAnsi="仿宋" w:eastAsia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3mg/L</w:t>
            </w:r>
          </w:p>
        </w:tc>
      </w:tr>
      <w:tr w14:paraId="10D5B974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54F0CA6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二氧化氯</w:t>
            </w:r>
          </w:p>
        </w:tc>
        <w:tc>
          <w:tcPr>
            <w:tcW w:w="2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E7EAD6">
            <w:pPr>
              <w:widowControl w:val="0"/>
              <w:jc w:val="both"/>
              <w:rPr>
                <w:rFonts w:ascii="仿宋" w:hAnsi="仿宋" w:eastAsia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0.03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mg/L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4557BE7F">
            <w:pPr>
              <w:widowControl w:val="0"/>
              <w:jc w:val="both"/>
              <w:rPr>
                <w:rFonts w:ascii="仿宋" w:hAnsi="仿宋" w:eastAsia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0.02～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val="en-US" w:eastAsia="zh-CN"/>
              </w:rPr>
              <w:t>0.8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mg/L</w:t>
            </w:r>
          </w:p>
        </w:tc>
      </w:tr>
      <w:tr w14:paraId="3F585CF4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C8270F5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亚氯酸盐</w:t>
            </w:r>
          </w:p>
        </w:tc>
        <w:tc>
          <w:tcPr>
            <w:tcW w:w="2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F94885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＜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  <w:lang w:val="en-US" w:eastAsia="zh-CN"/>
              </w:rPr>
              <w:t>0.04</w:t>
            </w:r>
            <w:r>
              <w:rPr>
                <w:rFonts w:hint="eastAsia" w:ascii="仿宋" w:hAnsi="仿宋" w:eastAsia="仿宋" w:cs="宋体"/>
                <w:bCs/>
                <w:color w:val="auto"/>
                <w:sz w:val="28"/>
                <w:szCs w:val="28"/>
              </w:rPr>
              <w:t>mg/L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3914F257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0.7mg/L</w:t>
            </w:r>
          </w:p>
        </w:tc>
      </w:tr>
      <w:tr w14:paraId="4FE0D90C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BB7EFD8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菌落总数</w:t>
            </w:r>
          </w:p>
        </w:tc>
        <w:tc>
          <w:tcPr>
            <w:tcW w:w="2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11D8AF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CFU/mL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18C4A214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100CFU/mL</w:t>
            </w:r>
          </w:p>
        </w:tc>
      </w:tr>
      <w:tr w14:paraId="4103B206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40E6B1D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总大肠菌群</w:t>
            </w:r>
          </w:p>
        </w:tc>
        <w:tc>
          <w:tcPr>
            <w:tcW w:w="2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FBB8D5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未检出MPN/100mL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144924F2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不得检出MPN/100mL</w:t>
            </w:r>
          </w:p>
        </w:tc>
      </w:tr>
      <w:tr w14:paraId="46EC0617">
        <w:tblPrEx>
          <w:tblBorders>
            <w:top w:val="thinThickSmallGap" w:color="auto" w:sz="12" w:space="0"/>
            <w:left w:val="none" w:color="auto" w:sz="0" w:space="0"/>
            <w:bottom w:val="thinThickSmallGap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3" w:type="dxa"/>
            <w:tcBorders>
              <w:top w:val="single" w:color="auto" w:sz="4" w:space="0"/>
              <w:left w:val="nil"/>
              <w:bottom w:val="thinThickSmallGap" w:color="auto" w:sz="12" w:space="0"/>
              <w:right w:val="single" w:color="auto" w:sz="4" w:space="0"/>
            </w:tcBorders>
          </w:tcPr>
          <w:p w14:paraId="2B49C74D">
            <w:pPr>
              <w:widowControl w:val="0"/>
              <w:jc w:val="both"/>
              <w:rPr>
                <w:rFonts w:ascii="仿宋" w:hAnsi="仿宋" w:eastAsia="仿宋" w:cs="宋体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大肠埃希氏菌</w:t>
            </w:r>
          </w:p>
        </w:tc>
        <w:tc>
          <w:tcPr>
            <w:tcW w:w="2698" w:type="dxa"/>
            <w:tcBorders>
              <w:top w:val="single" w:color="auto" w:sz="4" w:space="0"/>
              <w:left w:val="single" w:color="auto" w:sz="4" w:space="0"/>
              <w:bottom w:val="thinThickSmallGap" w:color="auto" w:sz="12" w:space="0"/>
              <w:right w:val="single" w:color="auto" w:sz="4" w:space="0"/>
            </w:tcBorders>
          </w:tcPr>
          <w:p w14:paraId="1CD2DA76">
            <w:pPr>
              <w:widowControl w:val="0"/>
              <w:jc w:val="both"/>
              <w:rPr>
                <w:rFonts w:ascii="仿宋" w:hAnsi="仿宋" w:eastAsia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未检出MPN/100mL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thinThickSmallGap" w:color="auto" w:sz="12" w:space="0"/>
              <w:right w:val="nil"/>
            </w:tcBorders>
          </w:tcPr>
          <w:p w14:paraId="3FB97B22">
            <w:pPr>
              <w:widowControl w:val="0"/>
              <w:jc w:val="both"/>
              <w:rPr>
                <w:rFonts w:ascii="仿宋" w:hAnsi="仿宋" w:eastAsia="仿宋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8"/>
                <w:szCs w:val="28"/>
              </w:rPr>
              <w:t>不得检出MPN/100mL</w:t>
            </w:r>
          </w:p>
        </w:tc>
      </w:tr>
    </w:tbl>
    <w:p w14:paraId="1C77D8B7"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2ODBkODcwNDE5OWJkOTEyMTAxOTgzMTA3MTU3ZWMifQ=="/>
  </w:docVars>
  <w:rsids>
    <w:rsidRoot w:val="00000000"/>
    <w:rsid w:val="00F05477"/>
    <w:rsid w:val="02B94C6E"/>
    <w:rsid w:val="03616EF8"/>
    <w:rsid w:val="03717F73"/>
    <w:rsid w:val="04003C23"/>
    <w:rsid w:val="04800950"/>
    <w:rsid w:val="04BC3FEE"/>
    <w:rsid w:val="05092FAB"/>
    <w:rsid w:val="06053772"/>
    <w:rsid w:val="065B7836"/>
    <w:rsid w:val="06F061D0"/>
    <w:rsid w:val="088F37C7"/>
    <w:rsid w:val="09BB5D90"/>
    <w:rsid w:val="09CF6571"/>
    <w:rsid w:val="0A236FBA"/>
    <w:rsid w:val="0A2E3227"/>
    <w:rsid w:val="0B666A61"/>
    <w:rsid w:val="0D3F2872"/>
    <w:rsid w:val="0E6D0107"/>
    <w:rsid w:val="10853E2D"/>
    <w:rsid w:val="12386C7D"/>
    <w:rsid w:val="14887A48"/>
    <w:rsid w:val="164C2CF7"/>
    <w:rsid w:val="16753FFC"/>
    <w:rsid w:val="17163A31"/>
    <w:rsid w:val="17D336D0"/>
    <w:rsid w:val="181D2B9D"/>
    <w:rsid w:val="1AB71087"/>
    <w:rsid w:val="1E58472D"/>
    <w:rsid w:val="1EC975DB"/>
    <w:rsid w:val="21623FAE"/>
    <w:rsid w:val="232A2E28"/>
    <w:rsid w:val="233D2346"/>
    <w:rsid w:val="2355768F"/>
    <w:rsid w:val="23AF4170"/>
    <w:rsid w:val="24065B3B"/>
    <w:rsid w:val="24A87C93"/>
    <w:rsid w:val="24C60CE2"/>
    <w:rsid w:val="24FB4D5B"/>
    <w:rsid w:val="261655B2"/>
    <w:rsid w:val="26D62895"/>
    <w:rsid w:val="281C4C20"/>
    <w:rsid w:val="29785E86"/>
    <w:rsid w:val="2BD64911"/>
    <w:rsid w:val="2F810E2F"/>
    <w:rsid w:val="2F9652B7"/>
    <w:rsid w:val="30000983"/>
    <w:rsid w:val="30040748"/>
    <w:rsid w:val="31BD2FCF"/>
    <w:rsid w:val="32CB34CA"/>
    <w:rsid w:val="359C2EFC"/>
    <w:rsid w:val="361B02C4"/>
    <w:rsid w:val="369D6F2B"/>
    <w:rsid w:val="369E04F4"/>
    <w:rsid w:val="377F4883"/>
    <w:rsid w:val="38533E09"/>
    <w:rsid w:val="3B003F2D"/>
    <w:rsid w:val="3B596EA0"/>
    <w:rsid w:val="3C4A1903"/>
    <w:rsid w:val="3C722C08"/>
    <w:rsid w:val="3C917532"/>
    <w:rsid w:val="418E2B88"/>
    <w:rsid w:val="419411CE"/>
    <w:rsid w:val="437B6846"/>
    <w:rsid w:val="447D039C"/>
    <w:rsid w:val="44FF2F3B"/>
    <w:rsid w:val="450B59A8"/>
    <w:rsid w:val="457133FF"/>
    <w:rsid w:val="464473C4"/>
    <w:rsid w:val="46D544C0"/>
    <w:rsid w:val="470D1EAB"/>
    <w:rsid w:val="48147269"/>
    <w:rsid w:val="49731D6E"/>
    <w:rsid w:val="4A250351"/>
    <w:rsid w:val="4AE01685"/>
    <w:rsid w:val="4B661B8A"/>
    <w:rsid w:val="4BCD1C09"/>
    <w:rsid w:val="4C6075AA"/>
    <w:rsid w:val="4D427A0E"/>
    <w:rsid w:val="4D841ADA"/>
    <w:rsid w:val="4E9B142D"/>
    <w:rsid w:val="4F0C2A48"/>
    <w:rsid w:val="503F6DD5"/>
    <w:rsid w:val="50EA0B67"/>
    <w:rsid w:val="513149E8"/>
    <w:rsid w:val="51791EEB"/>
    <w:rsid w:val="52AD2B84"/>
    <w:rsid w:val="547D1CF3"/>
    <w:rsid w:val="54B90F7D"/>
    <w:rsid w:val="556829A3"/>
    <w:rsid w:val="55B722E1"/>
    <w:rsid w:val="578A66E5"/>
    <w:rsid w:val="585E69DB"/>
    <w:rsid w:val="59F16133"/>
    <w:rsid w:val="5A10551E"/>
    <w:rsid w:val="5C5E5E26"/>
    <w:rsid w:val="5C7165E1"/>
    <w:rsid w:val="5DE11544"/>
    <w:rsid w:val="5F9A7BFD"/>
    <w:rsid w:val="605B55DE"/>
    <w:rsid w:val="63542AB9"/>
    <w:rsid w:val="63B3128D"/>
    <w:rsid w:val="64664551"/>
    <w:rsid w:val="654A1F33"/>
    <w:rsid w:val="656C056A"/>
    <w:rsid w:val="65C41844"/>
    <w:rsid w:val="65F22540"/>
    <w:rsid w:val="66304E17"/>
    <w:rsid w:val="68907DEF"/>
    <w:rsid w:val="68B00491"/>
    <w:rsid w:val="69AB1384"/>
    <w:rsid w:val="69E63071"/>
    <w:rsid w:val="69FF0EAF"/>
    <w:rsid w:val="6BF9349B"/>
    <w:rsid w:val="6C224E72"/>
    <w:rsid w:val="6CFA03BA"/>
    <w:rsid w:val="6E9323E7"/>
    <w:rsid w:val="706978A3"/>
    <w:rsid w:val="73F20C4A"/>
    <w:rsid w:val="74566390"/>
    <w:rsid w:val="758807CB"/>
    <w:rsid w:val="762304F4"/>
    <w:rsid w:val="76F36118"/>
    <w:rsid w:val="77073972"/>
    <w:rsid w:val="772A786F"/>
    <w:rsid w:val="77E12415"/>
    <w:rsid w:val="77F9150C"/>
    <w:rsid w:val="781E1DEC"/>
    <w:rsid w:val="79975481"/>
    <w:rsid w:val="7A737E99"/>
    <w:rsid w:val="7BCB3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706</Words>
  <Characters>1417</Characters>
  <Lines>0</Lines>
  <Paragraphs>0</Paragraphs>
  <TotalTime>30</TotalTime>
  <ScaleCrop>false</ScaleCrop>
  <LinksUpToDate>false</LinksUpToDate>
  <CharactersWithSpaces>1418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2022-09-14T09:07:00Z</dcterms:created>
  <dc:creator>Administrator</dc:creator>
  <cp:lastModifiedBy>星月之空</cp:lastModifiedBy>
  <dcterms:modified xsi:type="dcterms:W3CDTF">2026-09-17T02:13:47Z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8DD6484FCF2D4057883BD7C33C2423A1</vt:lpwstr>
  </property>
  <property fmtid="{D5CDD505-2E9C-101B-9397-08002B2CF9AE}" pid="4" name="KSOTemplateDocerSaveRecord">
    <vt:lpwstr>eyJoZGlkIjoiYWRiZmY2NWU3ZDhiOWMyNDIwNTU1MWJkMzNhMjAwNGQiLCJ1c2VySWQiOiIxMDAzMzgyMzYyIn0=</vt:lpwstr>
  </property>
</Properties>
</file>