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2025年单位预算信息公开目录</w:t>
      </w:r>
    </w:p>
    <w:p>
      <w:pPr>
        <w:jc w:val="center"/>
      </w:pPr>
      <w:r>
        <w:rPr>
          <w:rFonts w:ascii="黑体" w:hAnsi="黑体" w:eastAsia="黑体" w:cs="黑体"/>
          <w:b/>
          <w:color w:val="000000"/>
          <w:sz w:val="30"/>
        </w:rPr>
        <w:t xml:space="preserve"> </w:t>
      </w:r>
    </w:p>
    <w:p>
      <w:pPr>
        <w:pStyle w:val="2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一、中国人民政治协商会议河北省井陉县委员会办公室本级收支预算</w:t>
      </w:r>
      <w:r>
        <w:tab/>
      </w:r>
      <w:r>
        <w:fldChar w:fldCharType="begin"/>
      </w:r>
      <w:r>
        <w:instrText xml:space="preserve">PAGEREF _Toc_4_4_0000000001 \h</w:instrText>
      </w:r>
      <w:r>
        <w:fldChar w:fldCharType="separate"/>
      </w:r>
      <w:r>
        <w:t>1</w:t>
      </w:r>
      <w:r>
        <w:fldChar w:fldCharType="end"/>
      </w:r>
      <w:r>
        <w:fldChar w:fldCharType="end"/>
      </w:r>
    </w:p>
    <w:p>
      <w:pPr>
        <w:pStyle w:val="23"/>
        <w:tabs>
          <w:tab w:val="right" w:leader="dot" w:pos="14562"/>
        </w:tabs>
        <w:rPr>
          <w:rFonts w:hint="eastAsia" w:eastAsiaTheme="minorEastAsia"/>
          <w:lang w:eastAsia="zh-CN"/>
        </w:rPr>
      </w:pPr>
    </w:p>
    <w:p>
      <w:pPr>
        <w:sectPr>
          <w:pgSz w:w="16840" w:h="11900" w:orient="landscape"/>
          <w:pgMar w:top="1587" w:right="1134" w:bottom="1361" w:left="1134" w:header="720" w:footer="720" w:gutter="0"/>
          <w:pgNumType w:start="1"/>
          <w:cols w:space="720" w:num="1"/>
        </w:sectPr>
      </w:pPr>
      <w:r>
        <w:fldChar w:fldCharType="end"/>
      </w:r>
    </w:p>
    <w:p>
      <w:pPr>
        <w:jc w:val="center"/>
        <w:outlineLvl w:val="3"/>
      </w:pPr>
      <w:bookmarkStart w:id="0" w:name="_Toc_4_4_0000000001"/>
      <w:r>
        <w:rPr>
          <w:rFonts w:ascii="方正小标宋_GBK" w:hAnsi="方正小标宋_GBK" w:eastAsia="方正小标宋_GBK" w:cs="方正小标宋_GBK"/>
          <w:color w:val="000000"/>
          <w:sz w:val="44"/>
        </w:rPr>
        <w:t>一、中国人民政治协商会议河北省井陉县委员会办公室本级收支预算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131001中国人民政治协商会议河北省井陉县委员会办公室本级</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5562834.69</w:t>
            </w:r>
          </w:p>
        </w:tc>
        <w:tc>
          <w:tcPr>
            <w:tcW w:w="4535" w:type="dxa"/>
            <w:vAlign w:val="center"/>
          </w:tcPr>
          <w:p>
            <w:pPr>
              <w:pStyle w:val="12"/>
            </w:pPr>
            <w:r>
              <w:t>一、一般公共服务支出</w:t>
            </w:r>
          </w:p>
        </w:tc>
        <w:tc>
          <w:tcPr>
            <w:tcW w:w="2126" w:type="dxa"/>
            <w:vAlign w:val="center"/>
          </w:tcPr>
          <w:p>
            <w:pPr>
              <w:pStyle w:val="11"/>
            </w:pPr>
            <w:r>
              <w:t>4029803.00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1020056.62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181289.79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331685.28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5562834.69</w:t>
            </w:r>
          </w:p>
        </w:tc>
        <w:tc>
          <w:tcPr>
            <w:tcW w:w="4535" w:type="dxa"/>
            <w:vAlign w:val="center"/>
          </w:tcPr>
          <w:p>
            <w:pPr>
              <w:pStyle w:val="14"/>
            </w:pPr>
            <w:r>
              <w:t>本年支出合计</w:t>
            </w:r>
          </w:p>
        </w:tc>
        <w:tc>
          <w:tcPr>
            <w:tcW w:w="2126" w:type="dxa"/>
            <w:vAlign w:val="center"/>
          </w:tcPr>
          <w:p>
            <w:pPr>
              <w:pStyle w:val="15"/>
            </w:pPr>
            <w:r>
              <w:t>5562834.69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5562834.69</w:t>
            </w:r>
          </w:p>
        </w:tc>
        <w:tc>
          <w:tcPr>
            <w:tcW w:w="4535" w:type="dxa"/>
            <w:vAlign w:val="center"/>
          </w:tcPr>
          <w:p>
            <w:pPr>
              <w:pStyle w:val="14"/>
            </w:pPr>
            <w:r>
              <w:t>支出总计</w:t>
            </w:r>
          </w:p>
        </w:tc>
        <w:tc>
          <w:tcPr>
            <w:tcW w:w="2126" w:type="dxa"/>
            <w:vAlign w:val="center"/>
          </w:tcPr>
          <w:p>
            <w:pPr>
              <w:pStyle w:val="15"/>
            </w:pPr>
            <w:r>
              <w:t>5562834.69</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131001中国人民政治协商会议河北省井陉县委员会办公室本级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5562834.69</w:t>
            </w:r>
          </w:p>
        </w:tc>
        <w:tc>
          <w:tcPr>
            <w:tcW w:w="1134" w:type="dxa"/>
            <w:vAlign w:val="center"/>
          </w:tcPr>
          <w:p>
            <w:pPr>
              <w:pStyle w:val="15"/>
            </w:pPr>
            <w:r>
              <w:t>5562834.69</w:t>
            </w:r>
          </w:p>
        </w:tc>
        <w:tc>
          <w:tcPr>
            <w:tcW w:w="1134" w:type="dxa"/>
            <w:vAlign w:val="center"/>
          </w:tcPr>
          <w:p>
            <w:pPr>
              <w:pStyle w:val="15"/>
            </w:pPr>
            <w:r>
              <w:t>5562834.69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201</w:t>
            </w:r>
          </w:p>
        </w:tc>
        <w:tc>
          <w:tcPr>
            <w:tcW w:w="1559" w:type="dxa"/>
            <w:vAlign w:val="center"/>
          </w:tcPr>
          <w:p>
            <w:pPr>
              <w:pStyle w:val="12"/>
            </w:pPr>
            <w:r>
              <w:t>一般公共服务支出</w:t>
            </w:r>
          </w:p>
        </w:tc>
        <w:tc>
          <w:tcPr>
            <w:tcW w:w="1134" w:type="dxa"/>
            <w:vAlign w:val="center"/>
          </w:tcPr>
          <w:p>
            <w:pPr>
              <w:pStyle w:val="11"/>
            </w:pPr>
            <w:r>
              <w:t>4029803.00</w:t>
            </w:r>
          </w:p>
        </w:tc>
        <w:tc>
          <w:tcPr>
            <w:tcW w:w="1134" w:type="dxa"/>
            <w:vAlign w:val="center"/>
          </w:tcPr>
          <w:p>
            <w:pPr>
              <w:pStyle w:val="11"/>
            </w:pPr>
            <w:r>
              <w:t>4029803.00</w:t>
            </w:r>
          </w:p>
        </w:tc>
        <w:tc>
          <w:tcPr>
            <w:tcW w:w="1134" w:type="dxa"/>
            <w:vAlign w:val="center"/>
          </w:tcPr>
          <w:p>
            <w:pPr>
              <w:pStyle w:val="11"/>
            </w:pPr>
            <w:r>
              <w:t>4029803.00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20102</w:t>
            </w:r>
          </w:p>
        </w:tc>
        <w:tc>
          <w:tcPr>
            <w:tcW w:w="1559" w:type="dxa"/>
            <w:vAlign w:val="center"/>
          </w:tcPr>
          <w:p>
            <w:pPr>
              <w:pStyle w:val="12"/>
            </w:pPr>
            <w:r>
              <w:t>政协事务</w:t>
            </w:r>
          </w:p>
        </w:tc>
        <w:tc>
          <w:tcPr>
            <w:tcW w:w="1134" w:type="dxa"/>
            <w:vAlign w:val="center"/>
          </w:tcPr>
          <w:p>
            <w:pPr>
              <w:pStyle w:val="11"/>
            </w:pPr>
            <w:r>
              <w:t>4029803.00</w:t>
            </w:r>
          </w:p>
        </w:tc>
        <w:tc>
          <w:tcPr>
            <w:tcW w:w="1134" w:type="dxa"/>
            <w:vAlign w:val="center"/>
          </w:tcPr>
          <w:p>
            <w:pPr>
              <w:pStyle w:val="11"/>
            </w:pPr>
            <w:r>
              <w:t>4029803.00</w:t>
            </w:r>
          </w:p>
        </w:tc>
        <w:tc>
          <w:tcPr>
            <w:tcW w:w="1134" w:type="dxa"/>
            <w:vAlign w:val="center"/>
          </w:tcPr>
          <w:p>
            <w:pPr>
              <w:pStyle w:val="11"/>
            </w:pPr>
            <w:r>
              <w:t>4029803.00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2010201</w:t>
            </w:r>
          </w:p>
        </w:tc>
        <w:tc>
          <w:tcPr>
            <w:tcW w:w="1559" w:type="dxa"/>
            <w:vAlign w:val="center"/>
          </w:tcPr>
          <w:p>
            <w:pPr>
              <w:pStyle w:val="12"/>
            </w:pPr>
            <w:r>
              <w:t>行政运行</w:t>
            </w:r>
          </w:p>
        </w:tc>
        <w:tc>
          <w:tcPr>
            <w:tcW w:w="1134" w:type="dxa"/>
            <w:vAlign w:val="center"/>
          </w:tcPr>
          <w:p>
            <w:pPr>
              <w:pStyle w:val="11"/>
            </w:pPr>
            <w:r>
              <w:t>3539803.00</w:t>
            </w:r>
          </w:p>
        </w:tc>
        <w:tc>
          <w:tcPr>
            <w:tcW w:w="1134" w:type="dxa"/>
            <w:vAlign w:val="center"/>
          </w:tcPr>
          <w:p>
            <w:pPr>
              <w:pStyle w:val="11"/>
            </w:pPr>
            <w:r>
              <w:t>3539803.00</w:t>
            </w:r>
          </w:p>
        </w:tc>
        <w:tc>
          <w:tcPr>
            <w:tcW w:w="1134" w:type="dxa"/>
            <w:vAlign w:val="center"/>
          </w:tcPr>
          <w:p>
            <w:pPr>
              <w:pStyle w:val="11"/>
            </w:pPr>
            <w:r>
              <w:t>3539803.00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2010204</w:t>
            </w:r>
          </w:p>
        </w:tc>
        <w:tc>
          <w:tcPr>
            <w:tcW w:w="1559" w:type="dxa"/>
            <w:vAlign w:val="center"/>
          </w:tcPr>
          <w:p>
            <w:pPr>
              <w:pStyle w:val="12"/>
            </w:pPr>
            <w:r>
              <w:t>政协会议</w:t>
            </w:r>
          </w:p>
        </w:tc>
        <w:tc>
          <w:tcPr>
            <w:tcW w:w="1134" w:type="dxa"/>
            <w:vAlign w:val="center"/>
          </w:tcPr>
          <w:p>
            <w:pPr>
              <w:pStyle w:val="11"/>
            </w:pPr>
            <w:r>
              <w:t>200000.00</w:t>
            </w:r>
          </w:p>
        </w:tc>
        <w:tc>
          <w:tcPr>
            <w:tcW w:w="1134" w:type="dxa"/>
            <w:vAlign w:val="center"/>
          </w:tcPr>
          <w:p>
            <w:pPr>
              <w:pStyle w:val="11"/>
            </w:pPr>
            <w:r>
              <w:t>200000.00</w:t>
            </w:r>
          </w:p>
        </w:tc>
        <w:tc>
          <w:tcPr>
            <w:tcW w:w="1134" w:type="dxa"/>
            <w:vAlign w:val="center"/>
          </w:tcPr>
          <w:p>
            <w:pPr>
              <w:pStyle w:val="11"/>
            </w:pPr>
            <w:r>
              <w:t>200000.00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2010205</w:t>
            </w:r>
          </w:p>
        </w:tc>
        <w:tc>
          <w:tcPr>
            <w:tcW w:w="1559" w:type="dxa"/>
            <w:vAlign w:val="center"/>
          </w:tcPr>
          <w:p>
            <w:pPr>
              <w:pStyle w:val="12"/>
            </w:pPr>
            <w:r>
              <w:t>委员视察</w:t>
            </w:r>
          </w:p>
        </w:tc>
        <w:tc>
          <w:tcPr>
            <w:tcW w:w="1134" w:type="dxa"/>
            <w:vAlign w:val="center"/>
          </w:tcPr>
          <w:p>
            <w:pPr>
              <w:pStyle w:val="11"/>
            </w:pPr>
            <w:r>
              <w:t>90000.00</w:t>
            </w:r>
          </w:p>
        </w:tc>
        <w:tc>
          <w:tcPr>
            <w:tcW w:w="1134" w:type="dxa"/>
            <w:vAlign w:val="center"/>
          </w:tcPr>
          <w:p>
            <w:pPr>
              <w:pStyle w:val="11"/>
            </w:pPr>
            <w:r>
              <w:t>90000.00</w:t>
            </w:r>
          </w:p>
        </w:tc>
        <w:tc>
          <w:tcPr>
            <w:tcW w:w="1134" w:type="dxa"/>
            <w:vAlign w:val="center"/>
          </w:tcPr>
          <w:p>
            <w:pPr>
              <w:pStyle w:val="11"/>
            </w:pPr>
            <w:r>
              <w:t>90000.00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2010206</w:t>
            </w:r>
          </w:p>
        </w:tc>
        <w:tc>
          <w:tcPr>
            <w:tcW w:w="1559" w:type="dxa"/>
            <w:vAlign w:val="center"/>
          </w:tcPr>
          <w:p>
            <w:pPr>
              <w:pStyle w:val="12"/>
            </w:pPr>
            <w:r>
              <w:t>参政议政</w:t>
            </w:r>
          </w:p>
        </w:tc>
        <w:tc>
          <w:tcPr>
            <w:tcW w:w="1134" w:type="dxa"/>
            <w:vAlign w:val="center"/>
          </w:tcPr>
          <w:p>
            <w:pPr>
              <w:pStyle w:val="11"/>
            </w:pPr>
            <w:r>
              <w:t>200000.00</w:t>
            </w:r>
          </w:p>
        </w:tc>
        <w:tc>
          <w:tcPr>
            <w:tcW w:w="1134" w:type="dxa"/>
            <w:vAlign w:val="center"/>
          </w:tcPr>
          <w:p>
            <w:pPr>
              <w:pStyle w:val="11"/>
            </w:pPr>
            <w:r>
              <w:t>200000.00</w:t>
            </w:r>
          </w:p>
        </w:tc>
        <w:tc>
          <w:tcPr>
            <w:tcW w:w="1134" w:type="dxa"/>
            <w:vAlign w:val="center"/>
          </w:tcPr>
          <w:p>
            <w:pPr>
              <w:pStyle w:val="11"/>
            </w:pPr>
            <w:r>
              <w:t>200000.00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1020056.62</w:t>
            </w:r>
          </w:p>
        </w:tc>
        <w:tc>
          <w:tcPr>
            <w:tcW w:w="1134" w:type="dxa"/>
            <w:vAlign w:val="center"/>
          </w:tcPr>
          <w:p>
            <w:pPr>
              <w:pStyle w:val="11"/>
            </w:pPr>
            <w:r>
              <w:t>1020056.62</w:t>
            </w:r>
          </w:p>
        </w:tc>
        <w:tc>
          <w:tcPr>
            <w:tcW w:w="1134" w:type="dxa"/>
            <w:vAlign w:val="center"/>
          </w:tcPr>
          <w:p>
            <w:pPr>
              <w:pStyle w:val="11"/>
            </w:pPr>
            <w:r>
              <w:t>1020056.62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1004503.10</w:t>
            </w:r>
          </w:p>
        </w:tc>
        <w:tc>
          <w:tcPr>
            <w:tcW w:w="1134" w:type="dxa"/>
            <w:vAlign w:val="center"/>
          </w:tcPr>
          <w:p>
            <w:pPr>
              <w:pStyle w:val="11"/>
            </w:pPr>
            <w:r>
              <w:t>1004503.10</w:t>
            </w:r>
          </w:p>
        </w:tc>
        <w:tc>
          <w:tcPr>
            <w:tcW w:w="1134" w:type="dxa"/>
            <w:vAlign w:val="center"/>
          </w:tcPr>
          <w:p>
            <w:pPr>
              <w:pStyle w:val="11"/>
            </w:pPr>
            <w:r>
              <w:t>1004503.10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589216.06</w:t>
            </w:r>
          </w:p>
        </w:tc>
        <w:tc>
          <w:tcPr>
            <w:tcW w:w="1134" w:type="dxa"/>
            <w:vAlign w:val="center"/>
          </w:tcPr>
          <w:p>
            <w:pPr>
              <w:pStyle w:val="11"/>
            </w:pPr>
            <w:r>
              <w:t>589216.06</w:t>
            </w:r>
          </w:p>
        </w:tc>
        <w:tc>
          <w:tcPr>
            <w:tcW w:w="1134" w:type="dxa"/>
            <w:vAlign w:val="center"/>
          </w:tcPr>
          <w:p>
            <w:pPr>
              <w:pStyle w:val="11"/>
            </w:pPr>
            <w:r>
              <w:t>589216.06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415287.04</w:t>
            </w:r>
          </w:p>
        </w:tc>
        <w:tc>
          <w:tcPr>
            <w:tcW w:w="1134" w:type="dxa"/>
            <w:vAlign w:val="center"/>
          </w:tcPr>
          <w:p>
            <w:pPr>
              <w:pStyle w:val="11"/>
            </w:pPr>
            <w:r>
              <w:t>415287.04</w:t>
            </w:r>
          </w:p>
        </w:tc>
        <w:tc>
          <w:tcPr>
            <w:tcW w:w="1134" w:type="dxa"/>
            <w:vAlign w:val="center"/>
          </w:tcPr>
          <w:p>
            <w:pPr>
              <w:pStyle w:val="11"/>
            </w:pPr>
            <w:r>
              <w:t>415287.04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20899</w:t>
            </w:r>
          </w:p>
        </w:tc>
        <w:tc>
          <w:tcPr>
            <w:tcW w:w="1559" w:type="dxa"/>
            <w:vAlign w:val="center"/>
          </w:tcPr>
          <w:p>
            <w:pPr>
              <w:pStyle w:val="12"/>
            </w:pPr>
            <w:r>
              <w:t>其他社会保障和就业支出</w:t>
            </w:r>
          </w:p>
        </w:tc>
        <w:tc>
          <w:tcPr>
            <w:tcW w:w="1134" w:type="dxa"/>
            <w:vAlign w:val="center"/>
          </w:tcPr>
          <w:p>
            <w:pPr>
              <w:pStyle w:val="11"/>
            </w:pPr>
            <w:r>
              <w:t>15553.52</w:t>
            </w:r>
          </w:p>
        </w:tc>
        <w:tc>
          <w:tcPr>
            <w:tcW w:w="1134" w:type="dxa"/>
            <w:vAlign w:val="center"/>
          </w:tcPr>
          <w:p>
            <w:pPr>
              <w:pStyle w:val="11"/>
            </w:pPr>
            <w:r>
              <w:t>15553.52</w:t>
            </w:r>
          </w:p>
        </w:tc>
        <w:tc>
          <w:tcPr>
            <w:tcW w:w="1134" w:type="dxa"/>
            <w:vAlign w:val="center"/>
          </w:tcPr>
          <w:p>
            <w:pPr>
              <w:pStyle w:val="11"/>
            </w:pPr>
            <w:r>
              <w:t>15553.52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2089999</w:t>
            </w:r>
          </w:p>
        </w:tc>
        <w:tc>
          <w:tcPr>
            <w:tcW w:w="1559" w:type="dxa"/>
            <w:vAlign w:val="center"/>
          </w:tcPr>
          <w:p>
            <w:pPr>
              <w:pStyle w:val="12"/>
            </w:pPr>
            <w:r>
              <w:t>其他社会保障和就业支出</w:t>
            </w:r>
          </w:p>
        </w:tc>
        <w:tc>
          <w:tcPr>
            <w:tcW w:w="1134" w:type="dxa"/>
            <w:vAlign w:val="center"/>
          </w:tcPr>
          <w:p>
            <w:pPr>
              <w:pStyle w:val="11"/>
            </w:pPr>
            <w:r>
              <w:t>15553.52</w:t>
            </w:r>
          </w:p>
        </w:tc>
        <w:tc>
          <w:tcPr>
            <w:tcW w:w="1134" w:type="dxa"/>
            <w:vAlign w:val="center"/>
          </w:tcPr>
          <w:p>
            <w:pPr>
              <w:pStyle w:val="11"/>
            </w:pPr>
            <w:r>
              <w:t>15553.52</w:t>
            </w:r>
          </w:p>
        </w:tc>
        <w:tc>
          <w:tcPr>
            <w:tcW w:w="1134" w:type="dxa"/>
            <w:vAlign w:val="center"/>
          </w:tcPr>
          <w:p>
            <w:pPr>
              <w:pStyle w:val="11"/>
            </w:pPr>
            <w:r>
              <w:t>15553.52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r>
              <w:t>181289.79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r>
              <w:t>331685.28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131001中国人民政治协商会议河北省井陉县委员会办公室本级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5562834.69</w:t>
            </w:r>
          </w:p>
        </w:tc>
        <w:tc>
          <w:tcPr>
            <w:tcW w:w="1361" w:type="dxa"/>
            <w:vAlign w:val="center"/>
          </w:tcPr>
          <w:p>
            <w:pPr>
              <w:pStyle w:val="15"/>
            </w:pPr>
            <w:r>
              <w:t>5072834.69</w:t>
            </w:r>
          </w:p>
        </w:tc>
        <w:tc>
          <w:tcPr>
            <w:tcW w:w="1361" w:type="dxa"/>
            <w:vAlign w:val="center"/>
          </w:tcPr>
          <w:p>
            <w:pPr>
              <w:pStyle w:val="15"/>
            </w:pPr>
            <w:r>
              <w:t>490000.00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201</w:t>
            </w:r>
          </w:p>
        </w:tc>
        <w:tc>
          <w:tcPr>
            <w:tcW w:w="4535" w:type="dxa"/>
            <w:vAlign w:val="center"/>
          </w:tcPr>
          <w:p>
            <w:pPr>
              <w:pStyle w:val="12"/>
            </w:pPr>
            <w:r>
              <w:t>一般公共服务支出</w:t>
            </w:r>
          </w:p>
        </w:tc>
        <w:tc>
          <w:tcPr>
            <w:tcW w:w="1361" w:type="dxa"/>
            <w:vAlign w:val="center"/>
          </w:tcPr>
          <w:p>
            <w:pPr>
              <w:pStyle w:val="11"/>
            </w:pPr>
            <w:r>
              <w:t>4029803.00</w:t>
            </w:r>
          </w:p>
        </w:tc>
        <w:tc>
          <w:tcPr>
            <w:tcW w:w="1361" w:type="dxa"/>
            <w:vAlign w:val="center"/>
          </w:tcPr>
          <w:p>
            <w:pPr>
              <w:pStyle w:val="11"/>
            </w:pPr>
            <w:r>
              <w:t>3539803.00</w:t>
            </w:r>
          </w:p>
        </w:tc>
        <w:tc>
          <w:tcPr>
            <w:tcW w:w="1361" w:type="dxa"/>
            <w:vAlign w:val="center"/>
          </w:tcPr>
          <w:p>
            <w:pPr>
              <w:pStyle w:val="11"/>
            </w:pPr>
            <w:r>
              <w:t>490000.00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20102</w:t>
            </w:r>
          </w:p>
        </w:tc>
        <w:tc>
          <w:tcPr>
            <w:tcW w:w="4535" w:type="dxa"/>
            <w:vAlign w:val="center"/>
          </w:tcPr>
          <w:p>
            <w:pPr>
              <w:pStyle w:val="12"/>
            </w:pPr>
            <w:r>
              <w:t>政协事务</w:t>
            </w:r>
          </w:p>
        </w:tc>
        <w:tc>
          <w:tcPr>
            <w:tcW w:w="1361" w:type="dxa"/>
            <w:vAlign w:val="center"/>
          </w:tcPr>
          <w:p>
            <w:pPr>
              <w:pStyle w:val="11"/>
            </w:pPr>
            <w:r>
              <w:t>4029803.00</w:t>
            </w:r>
          </w:p>
        </w:tc>
        <w:tc>
          <w:tcPr>
            <w:tcW w:w="1361" w:type="dxa"/>
            <w:vAlign w:val="center"/>
          </w:tcPr>
          <w:p>
            <w:pPr>
              <w:pStyle w:val="11"/>
            </w:pPr>
            <w:r>
              <w:t>3539803.00</w:t>
            </w:r>
          </w:p>
        </w:tc>
        <w:tc>
          <w:tcPr>
            <w:tcW w:w="1361" w:type="dxa"/>
            <w:vAlign w:val="center"/>
          </w:tcPr>
          <w:p>
            <w:pPr>
              <w:pStyle w:val="11"/>
            </w:pPr>
            <w:r>
              <w:t>490000.00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2010201</w:t>
            </w:r>
          </w:p>
        </w:tc>
        <w:tc>
          <w:tcPr>
            <w:tcW w:w="4535" w:type="dxa"/>
            <w:vAlign w:val="center"/>
          </w:tcPr>
          <w:p>
            <w:pPr>
              <w:pStyle w:val="12"/>
            </w:pPr>
            <w:r>
              <w:t>行政运行</w:t>
            </w:r>
          </w:p>
        </w:tc>
        <w:tc>
          <w:tcPr>
            <w:tcW w:w="1361" w:type="dxa"/>
            <w:vAlign w:val="center"/>
          </w:tcPr>
          <w:p>
            <w:pPr>
              <w:pStyle w:val="11"/>
            </w:pPr>
            <w:r>
              <w:t>3539803.00</w:t>
            </w:r>
          </w:p>
        </w:tc>
        <w:tc>
          <w:tcPr>
            <w:tcW w:w="1361" w:type="dxa"/>
            <w:vAlign w:val="center"/>
          </w:tcPr>
          <w:p>
            <w:pPr>
              <w:pStyle w:val="11"/>
            </w:pPr>
            <w:r>
              <w:t>3539803.00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2010204</w:t>
            </w:r>
          </w:p>
        </w:tc>
        <w:tc>
          <w:tcPr>
            <w:tcW w:w="4535" w:type="dxa"/>
            <w:vAlign w:val="center"/>
          </w:tcPr>
          <w:p>
            <w:pPr>
              <w:pStyle w:val="12"/>
            </w:pPr>
            <w:r>
              <w:t>政协会议</w:t>
            </w:r>
          </w:p>
        </w:tc>
        <w:tc>
          <w:tcPr>
            <w:tcW w:w="1361" w:type="dxa"/>
            <w:vAlign w:val="center"/>
          </w:tcPr>
          <w:p>
            <w:pPr>
              <w:pStyle w:val="11"/>
            </w:pPr>
            <w:r>
              <w:t>200000.00</w:t>
            </w:r>
          </w:p>
        </w:tc>
        <w:tc>
          <w:tcPr>
            <w:tcW w:w="1361" w:type="dxa"/>
            <w:vAlign w:val="center"/>
          </w:tcPr>
          <w:p>
            <w:pPr>
              <w:pStyle w:val="11"/>
            </w:pPr>
          </w:p>
        </w:tc>
        <w:tc>
          <w:tcPr>
            <w:tcW w:w="1361" w:type="dxa"/>
            <w:vAlign w:val="center"/>
          </w:tcPr>
          <w:p>
            <w:pPr>
              <w:pStyle w:val="11"/>
            </w:pPr>
            <w:r>
              <w:t>200000.00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2010205</w:t>
            </w:r>
          </w:p>
        </w:tc>
        <w:tc>
          <w:tcPr>
            <w:tcW w:w="4535" w:type="dxa"/>
            <w:vAlign w:val="center"/>
          </w:tcPr>
          <w:p>
            <w:pPr>
              <w:pStyle w:val="12"/>
            </w:pPr>
            <w:r>
              <w:t>委员视察</w:t>
            </w:r>
          </w:p>
        </w:tc>
        <w:tc>
          <w:tcPr>
            <w:tcW w:w="1361" w:type="dxa"/>
            <w:vAlign w:val="center"/>
          </w:tcPr>
          <w:p>
            <w:pPr>
              <w:pStyle w:val="11"/>
            </w:pPr>
            <w:r>
              <w:t>90000.00</w:t>
            </w:r>
          </w:p>
        </w:tc>
        <w:tc>
          <w:tcPr>
            <w:tcW w:w="1361" w:type="dxa"/>
            <w:vAlign w:val="center"/>
          </w:tcPr>
          <w:p>
            <w:pPr>
              <w:pStyle w:val="11"/>
            </w:pPr>
          </w:p>
        </w:tc>
        <w:tc>
          <w:tcPr>
            <w:tcW w:w="1361" w:type="dxa"/>
            <w:vAlign w:val="center"/>
          </w:tcPr>
          <w:p>
            <w:pPr>
              <w:pStyle w:val="11"/>
            </w:pPr>
            <w:r>
              <w:t>90000.00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2010206</w:t>
            </w:r>
          </w:p>
        </w:tc>
        <w:tc>
          <w:tcPr>
            <w:tcW w:w="4535" w:type="dxa"/>
            <w:vAlign w:val="center"/>
          </w:tcPr>
          <w:p>
            <w:pPr>
              <w:pStyle w:val="12"/>
            </w:pPr>
            <w:r>
              <w:t>参政议政</w:t>
            </w:r>
          </w:p>
        </w:tc>
        <w:tc>
          <w:tcPr>
            <w:tcW w:w="1361" w:type="dxa"/>
            <w:vAlign w:val="center"/>
          </w:tcPr>
          <w:p>
            <w:pPr>
              <w:pStyle w:val="11"/>
            </w:pPr>
            <w:r>
              <w:t>200000.00</w:t>
            </w:r>
          </w:p>
        </w:tc>
        <w:tc>
          <w:tcPr>
            <w:tcW w:w="1361" w:type="dxa"/>
            <w:vAlign w:val="center"/>
          </w:tcPr>
          <w:p>
            <w:pPr>
              <w:pStyle w:val="11"/>
            </w:pPr>
          </w:p>
        </w:tc>
        <w:tc>
          <w:tcPr>
            <w:tcW w:w="1361" w:type="dxa"/>
            <w:vAlign w:val="center"/>
          </w:tcPr>
          <w:p>
            <w:pPr>
              <w:pStyle w:val="11"/>
            </w:pPr>
            <w:r>
              <w:t>200000.00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1020056.62</w:t>
            </w:r>
          </w:p>
        </w:tc>
        <w:tc>
          <w:tcPr>
            <w:tcW w:w="1361" w:type="dxa"/>
            <w:vAlign w:val="center"/>
          </w:tcPr>
          <w:p>
            <w:pPr>
              <w:pStyle w:val="11"/>
            </w:pPr>
            <w:r>
              <w:t>1020056.62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1004503.10</w:t>
            </w:r>
          </w:p>
        </w:tc>
        <w:tc>
          <w:tcPr>
            <w:tcW w:w="1361" w:type="dxa"/>
            <w:vAlign w:val="center"/>
          </w:tcPr>
          <w:p>
            <w:pPr>
              <w:pStyle w:val="11"/>
            </w:pPr>
            <w:r>
              <w:t>1004503.10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589216.06</w:t>
            </w:r>
          </w:p>
        </w:tc>
        <w:tc>
          <w:tcPr>
            <w:tcW w:w="1361" w:type="dxa"/>
            <w:vAlign w:val="center"/>
          </w:tcPr>
          <w:p>
            <w:pPr>
              <w:pStyle w:val="11"/>
            </w:pPr>
            <w:r>
              <w:t>589216.06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415287.04</w:t>
            </w:r>
          </w:p>
        </w:tc>
        <w:tc>
          <w:tcPr>
            <w:tcW w:w="1361" w:type="dxa"/>
            <w:vAlign w:val="center"/>
          </w:tcPr>
          <w:p>
            <w:pPr>
              <w:pStyle w:val="11"/>
            </w:pPr>
            <w:r>
              <w:t>415287.04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20899</w:t>
            </w:r>
          </w:p>
        </w:tc>
        <w:tc>
          <w:tcPr>
            <w:tcW w:w="4535" w:type="dxa"/>
            <w:vAlign w:val="center"/>
          </w:tcPr>
          <w:p>
            <w:pPr>
              <w:pStyle w:val="12"/>
            </w:pPr>
            <w:r>
              <w:t>其他社会保障和就业支出</w:t>
            </w:r>
          </w:p>
        </w:tc>
        <w:tc>
          <w:tcPr>
            <w:tcW w:w="1361" w:type="dxa"/>
            <w:vAlign w:val="center"/>
          </w:tcPr>
          <w:p>
            <w:pPr>
              <w:pStyle w:val="11"/>
            </w:pPr>
            <w:r>
              <w:t>15553.52</w:t>
            </w:r>
          </w:p>
        </w:tc>
        <w:tc>
          <w:tcPr>
            <w:tcW w:w="1361" w:type="dxa"/>
            <w:vAlign w:val="center"/>
          </w:tcPr>
          <w:p>
            <w:pPr>
              <w:pStyle w:val="11"/>
            </w:pPr>
            <w:r>
              <w:t>15553.52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2089999</w:t>
            </w:r>
          </w:p>
        </w:tc>
        <w:tc>
          <w:tcPr>
            <w:tcW w:w="4535" w:type="dxa"/>
            <w:vAlign w:val="center"/>
          </w:tcPr>
          <w:p>
            <w:pPr>
              <w:pStyle w:val="12"/>
            </w:pPr>
            <w:r>
              <w:t>其他社会保障和就业支出</w:t>
            </w:r>
          </w:p>
        </w:tc>
        <w:tc>
          <w:tcPr>
            <w:tcW w:w="1361" w:type="dxa"/>
            <w:vAlign w:val="center"/>
          </w:tcPr>
          <w:p>
            <w:pPr>
              <w:pStyle w:val="11"/>
            </w:pPr>
            <w:r>
              <w:t>15553.52</w:t>
            </w:r>
          </w:p>
        </w:tc>
        <w:tc>
          <w:tcPr>
            <w:tcW w:w="1361" w:type="dxa"/>
            <w:vAlign w:val="center"/>
          </w:tcPr>
          <w:p>
            <w:pPr>
              <w:pStyle w:val="11"/>
            </w:pPr>
            <w:r>
              <w:t>15553.52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181289.79</w:t>
            </w:r>
          </w:p>
        </w:tc>
        <w:tc>
          <w:tcPr>
            <w:tcW w:w="1361" w:type="dxa"/>
            <w:vAlign w:val="center"/>
          </w:tcPr>
          <w:p>
            <w:pPr>
              <w:pStyle w:val="11"/>
            </w:pPr>
            <w:r>
              <w:t>181289.79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181289.79</w:t>
            </w:r>
          </w:p>
        </w:tc>
        <w:tc>
          <w:tcPr>
            <w:tcW w:w="1361" w:type="dxa"/>
            <w:vAlign w:val="center"/>
          </w:tcPr>
          <w:p>
            <w:pPr>
              <w:pStyle w:val="11"/>
            </w:pPr>
            <w:r>
              <w:t>181289.79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181289.79</w:t>
            </w:r>
          </w:p>
        </w:tc>
        <w:tc>
          <w:tcPr>
            <w:tcW w:w="1361" w:type="dxa"/>
            <w:vAlign w:val="center"/>
          </w:tcPr>
          <w:p>
            <w:pPr>
              <w:pStyle w:val="11"/>
            </w:pPr>
            <w:r>
              <w:t>181289.79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331685.28</w:t>
            </w:r>
          </w:p>
        </w:tc>
        <w:tc>
          <w:tcPr>
            <w:tcW w:w="1361" w:type="dxa"/>
            <w:vAlign w:val="center"/>
          </w:tcPr>
          <w:p>
            <w:pPr>
              <w:pStyle w:val="11"/>
            </w:pPr>
            <w:r>
              <w:t>331685.28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331685.28</w:t>
            </w:r>
          </w:p>
        </w:tc>
        <w:tc>
          <w:tcPr>
            <w:tcW w:w="1361" w:type="dxa"/>
            <w:vAlign w:val="center"/>
          </w:tcPr>
          <w:p>
            <w:pPr>
              <w:pStyle w:val="11"/>
            </w:pPr>
            <w:r>
              <w:t>331685.28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331685.28</w:t>
            </w:r>
          </w:p>
        </w:tc>
        <w:tc>
          <w:tcPr>
            <w:tcW w:w="1361" w:type="dxa"/>
            <w:vAlign w:val="center"/>
          </w:tcPr>
          <w:p>
            <w:pPr>
              <w:pStyle w:val="11"/>
            </w:pPr>
            <w:r>
              <w:t>331685.28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131001中国人民政治协商会议河北省井陉县委员会办公室本级</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5562834.69</w:t>
            </w:r>
          </w:p>
        </w:tc>
        <w:tc>
          <w:tcPr>
            <w:tcW w:w="3402" w:type="dxa"/>
            <w:vAlign w:val="center"/>
          </w:tcPr>
          <w:p>
            <w:pPr>
              <w:pStyle w:val="12"/>
            </w:pPr>
            <w:r>
              <w:t>一、一般公共服务支出</w:t>
            </w:r>
          </w:p>
        </w:tc>
        <w:tc>
          <w:tcPr>
            <w:tcW w:w="1474" w:type="dxa"/>
            <w:vAlign w:val="center"/>
          </w:tcPr>
          <w:p>
            <w:pPr>
              <w:pStyle w:val="11"/>
            </w:pPr>
            <w:r>
              <w:t>4029803.00</w:t>
            </w:r>
          </w:p>
        </w:tc>
        <w:tc>
          <w:tcPr>
            <w:tcW w:w="1474" w:type="dxa"/>
            <w:vAlign w:val="center"/>
          </w:tcPr>
          <w:p>
            <w:pPr>
              <w:pStyle w:val="11"/>
            </w:pPr>
            <w:r>
              <w:t>4029803.00</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1020056.62</w:t>
            </w:r>
          </w:p>
        </w:tc>
        <w:tc>
          <w:tcPr>
            <w:tcW w:w="1474" w:type="dxa"/>
            <w:vAlign w:val="center"/>
          </w:tcPr>
          <w:p>
            <w:pPr>
              <w:pStyle w:val="11"/>
            </w:pPr>
            <w:r>
              <w:t>1020056.62</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181289.79</w:t>
            </w:r>
          </w:p>
        </w:tc>
        <w:tc>
          <w:tcPr>
            <w:tcW w:w="1474" w:type="dxa"/>
            <w:vAlign w:val="center"/>
          </w:tcPr>
          <w:p>
            <w:pPr>
              <w:pStyle w:val="11"/>
            </w:pPr>
            <w:r>
              <w:t>181289.79</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331685.28</w:t>
            </w:r>
          </w:p>
        </w:tc>
        <w:tc>
          <w:tcPr>
            <w:tcW w:w="1474" w:type="dxa"/>
            <w:vAlign w:val="center"/>
          </w:tcPr>
          <w:p>
            <w:pPr>
              <w:pStyle w:val="11"/>
            </w:pPr>
            <w:r>
              <w:t>331685.28</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4"/>
            </w:pPr>
            <w:r>
              <w:t>本年收入合计</w:t>
            </w:r>
          </w:p>
        </w:tc>
        <w:tc>
          <w:tcPr>
            <w:tcW w:w="1474" w:type="dxa"/>
            <w:vAlign w:val="center"/>
          </w:tcPr>
          <w:p>
            <w:pPr>
              <w:pStyle w:val="15"/>
            </w:pPr>
            <w:r>
              <w:t>5562834.69</w:t>
            </w:r>
          </w:p>
        </w:tc>
        <w:tc>
          <w:tcPr>
            <w:tcW w:w="3402" w:type="dxa"/>
            <w:vAlign w:val="center"/>
          </w:tcPr>
          <w:p>
            <w:pPr>
              <w:pStyle w:val="14"/>
            </w:pPr>
            <w:r>
              <w:t>本年支出合计</w:t>
            </w:r>
          </w:p>
        </w:tc>
        <w:tc>
          <w:tcPr>
            <w:tcW w:w="1474" w:type="dxa"/>
            <w:vAlign w:val="center"/>
          </w:tcPr>
          <w:p>
            <w:pPr>
              <w:pStyle w:val="15"/>
            </w:pPr>
            <w:r>
              <w:t>5562834.69</w:t>
            </w:r>
          </w:p>
        </w:tc>
        <w:tc>
          <w:tcPr>
            <w:tcW w:w="1474" w:type="dxa"/>
            <w:vAlign w:val="center"/>
          </w:tcPr>
          <w:p>
            <w:pPr>
              <w:pStyle w:val="15"/>
            </w:pPr>
            <w:r>
              <w:t>5562834.69</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4"/>
            </w:pPr>
            <w:r>
              <w:t>收入总计</w:t>
            </w:r>
          </w:p>
        </w:tc>
        <w:tc>
          <w:tcPr>
            <w:tcW w:w="1474" w:type="dxa"/>
            <w:vAlign w:val="center"/>
          </w:tcPr>
          <w:p>
            <w:pPr>
              <w:pStyle w:val="15"/>
            </w:pPr>
            <w:r>
              <w:t>5562834.69</w:t>
            </w:r>
          </w:p>
        </w:tc>
        <w:tc>
          <w:tcPr>
            <w:tcW w:w="3402" w:type="dxa"/>
            <w:vAlign w:val="center"/>
          </w:tcPr>
          <w:p>
            <w:pPr>
              <w:pStyle w:val="14"/>
            </w:pPr>
            <w:r>
              <w:t>支出总计</w:t>
            </w:r>
          </w:p>
        </w:tc>
        <w:tc>
          <w:tcPr>
            <w:tcW w:w="1474" w:type="dxa"/>
            <w:vAlign w:val="center"/>
          </w:tcPr>
          <w:p>
            <w:pPr>
              <w:pStyle w:val="15"/>
            </w:pPr>
            <w:r>
              <w:t>5562834.69</w:t>
            </w:r>
          </w:p>
        </w:tc>
        <w:tc>
          <w:tcPr>
            <w:tcW w:w="1474" w:type="dxa"/>
            <w:vAlign w:val="center"/>
          </w:tcPr>
          <w:p>
            <w:pPr>
              <w:pStyle w:val="15"/>
            </w:pPr>
            <w:r>
              <w:t>5562834.69</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131001中国人民政治协商会议河北省井陉县委员会办公室本级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5562834.69</w:t>
            </w:r>
          </w:p>
        </w:tc>
        <w:tc>
          <w:tcPr>
            <w:tcW w:w="2551" w:type="dxa"/>
            <w:vAlign w:val="center"/>
          </w:tcPr>
          <w:p>
            <w:pPr>
              <w:pStyle w:val="15"/>
            </w:pPr>
            <w:r>
              <w:t>5072834.69</w:t>
            </w:r>
          </w:p>
        </w:tc>
        <w:tc>
          <w:tcPr>
            <w:tcW w:w="2551" w:type="dxa"/>
            <w:vAlign w:val="center"/>
          </w:tcPr>
          <w:p>
            <w:pPr>
              <w:pStyle w:val="15"/>
            </w:pPr>
            <w:r>
              <w:t>490000.00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201</w:t>
            </w:r>
          </w:p>
        </w:tc>
        <w:tc>
          <w:tcPr>
            <w:tcW w:w="4535" w:type="dxa"/>
            <w:vAlign w:val="center"/>
          </w:tcPr>
          <w:p>
            <w:pPr>
              <w:pStyle w:val="12"/>
            </w:pPr>
            <w:r>
              <w:t>一般公共服务支出</w:t>
            </w:r>
          </w:p>
        </w:tc>
        <w:tc>
          <w:tcPr>
            <w:tcW w:w="2551" w:type="dxa"/>
            <w:vAlign w:val="center"/>
          </w:tcPr>
          <w:p>
            <w:pPr>
              <w:pStyle w:val="11"/>
            </w:pPr>
            <w:r>
              <w:t>4029803.00</w:t>
            </w:r>
          </w:p>
        </w:tc>
        <w:tc>
          <w:tcPr>
            <w:tcW w:w="2551" w:type="dxa"/>
            <w:vAlign w:val="center"/>
          </w:tcPr>
          <w:p>
            <w:pPr>
              <w:pStyle w:val="11"/>
            </w:pPr>
            <w:r>
              <w:t>3539803.00</w:t>
            </w:r>
          </w:p>
        </w:tc>
        <w:tc>
          <w:tcPr>
            <w:tcW w:w="2551" w:type="dxa"/>
            <w:vAlign w:val="center"/>
          </w:tcPr>
          <w:p>
            <w:pPr>
              <w:pStyle w:val="11"/>
            </w:pPr>
            <w:r>
              <w:t>490000.00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20102</w:t>
            </w:r>
          </w:p>
        </w:tc>
        <w:tc>
          <w:tcPr>
            <w:tcW w:w="4535" w:type="dxa"/>
            <w:vAlign w:val="center"/>
          </w:tcPr>
          <w:p>
            <w:pPr>
              <w:pStyle w:val="12"/>
            </w:pPr>
            <w:r>
              <w:t>政协事务</w:t>
            </w:r>
          </w:p>
        </w:tc>
        <w:tc>
          <w:tcPr>
            <w:tcW w:w="2551" w:type="dxa"/>
            <w:vAlign w:val="center"/>
          </w:tcPr>
          <w:p>
            <w:pPr>
              <w:pStyle w:val="11"/>
            </w:pPr>
            <w:r>
              <w:t>4029803.00</w:t>
            </w:r>
          </w:p>
        </w:tc>
        <w:tc>
          <w:tcPr>
            <w:tcW w:w="2551" w:type="dxa"/>
            <w:vAlign w:val="center"/>
          </w:tcPr>
          <w:p>
            <w:pPr>
              <w:pStyle w:val="11"/>
            </w:pPr>
            <w:r>
              <w:t>3539803.00</w:t>
            </w:r>
          </w:p>
        </w:tc>
        <w:tc>
          <w:tcPr>
            <w:tcW w:w="2551" w:type="dxa"/>
            <w:vAlign w:val="center"/>
          </w:tcPr>
          <w:p>
            <w:pPr>
              <w:pStyle w:val="11"/>
            </w:pPr>
            <w:r>
              <w:t>490000.00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2010201</w:t>
            </w:r>
          </w:p>
        </w:tc>
        <w:tc>
          <w:tcPr>
            <w:tcW w:w="4535" w:type="dxa"/>
            <w:vAlign w:val="center"/>
          </w:tcPr>
          <w:p>
            <w:pPr>
              <w:pStyle w:val="12"/>
            </w:pPr>
            <w:r>
              <w:t>行政运行</w:t>
            </w:r>
          </w:p>
        </w:tc>
        <w:tc>
          <w:tcPr>
            <w:tcW w:w="2551" w:type="dxa"/>
            <w:vAlign w:val="center"/>
          </w:tcPr>
          <w:p>
            <w:pPr>
              <w:pStyle w:val="11"/>
            </w:pPr>
            <w:r>
              <w:t>3539803.00</w:t>
            </w:r>
          </w:p>
        </w:tc>
        <w:tc>
          <w:tcPr>
            <w:tcW w:w="2551" w:type="dxa"/>
            <w:vAlign w:val="center"/>
          </w:tcPr>
          <w:p>
            <w:pPr>
              <w:pStyle w:val="11"/>
            </w:pPr>
            <w:r>
              <w:t>3539803.00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2010204</w:t>
            </w:r>
          </w:p>
        </w:tc>
        <w:tc>
          <w:tcPr>
            <w:tcW w:w="4535" w:type="dxa"/>
            <w:vAlign w:val="center"/>
          </w:tcPr>
          <w:p>
            <w:pPr>
              <w:pStyle w:val="12"/>
            </w:pPr>
            <w:r>
              <w:t>政协会议</w:t>
            </w:r>
          </w:p>
        </w:tc>
        <w:tc>
          <w:tcPr>
            <w:tcW w:w="2551" w:type="dxa"/>
            <w:vAlign w:val="center"/>
          </w:tcPr>
          <w:p>
            <w:pPr>
              <w:pStyle w:val="11"/>
            </w:pPr>
            <w:r>
              <w:t>200000.00</w:t>
            </w:r>
          </w:p>
        </w:tc>
        <w:tc>
          <w:tcPr>
            <w:tcW w:w="2551" w:type="dxa"/>
            <w:vAlign w:val="center"/>
          </w:tcPr>
          <w:p>
            <w:pPr>
              <w:pStyle w:val="11"/>
            </w:pPr>
          </w:p>
        </w:tc>
        <w:tc>
          <w:tcPr>
            <w:tcW w:w="2551" w:type="dxa"/>
            <w:vAlign w:val="center"/>
          </w:tcPr>
          <w:p>
            <w:pPr>
              <w:pStyle w:val="11"/>
            </w:pPr>
            <w:r>
              <w:t>200000.00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2010205</w:t>
            </w:r>
          </w:p>
        </w:tc>
        <w:tc>
          <w:tcPr>
            <w:tcW w:w="4535" w:type="dxa"/>
            <w:vAlign w:val="center"/>
          </w:tcPr>
          <w:p>
            <w:pPr>
              <w:pStyle w:val="12"/>
            </w:pPr>
            <w:r>
              <w:t>委员视察</w:t>
            </w:r>
          </w:p>
        </w:tc>
        <w:tc>
          <w:tcPr>
            <w:tcW w:w="2551" w:type="dxa"/>
            <w:vAlign w:val="center"/>
          </w:tcPr>
          <w:p>
            <w:pPr>
              <w:pStyle w:val="11"/>
            </w:pPr>
            <w:r>
              <w:t>90000.00</w:t>
            </w:r>
          </w:p>
        </w:tc>
        <w:tc>
          <w:tcPr>
            <w:tcW w:w="2551" w:type="dxa"/>
            <w:vAlign w:val="center"/>
          </w:tcPr>
          <w:p>
            <w:pPr>
              <w:pStyle w:val="11"/>
            </w:pPr>
          </w:p>
        </w:tc>
        <w:tc>
          <w:tcPr>
            <w:tcW w:w="2551" w:type="dxa"/>
            <w:vAlign w:val="center"/>
          </w:tcPr>
          <w:p>
            <w:pPr>
              <w:pStyle w:val="11"/>
            </w:pPr>
            <w:r>
              <w:t>90000.00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2010206</w:t>
            </w:r>
          </w:p>
        </w:tc>
        <w:tc>
          <w:tcPr>
            <w:tcW w:w="4535" w:type="dxa"/>
            <w:vAlign w:val="center"/>
          </w:tcPr>
          <w:p>
            <w:pPr>
              <w:pStyle w:val="12"/>
            </w:pPr>
            <w:r>
              <w:t>参政议政</w:t>
            </w:r>
          </w:p>
        </w:tc>
        <w:tc>
          <w:tcPr>
            <w:tcW w:w="2551" w:type="dxa"/>
            <w:vAlign w:val="center"/>
          </w:tcPr>
          <w:p>
            <w:pPr>
              <w:pStyle w:val="11"/>
            </w:pPr>
            <w:r>
              <w:t>200000.00</w:t>
            </w:r>
          </w:p>
        </w:tc>
        <w:tc>
          <w:tcPr>
            <w:tcW w:w="2551" w:type="dxa"/>
            <w:vAlign w:val="center"/>
          </w:tcPr>
          <w:p>
            <w:pPr>
              <w:pStyle w:val="11"/>
            </w:pPr>
          </w:p>
        </w:tc>
        <w:tc>
          <w:tcPr>
            <w:tcW w:w="2551" w:type="dxa"/>
            <w:vAlign w:val="center"/>
          </w:tcPr>
          <w:p>
            <w:pPr>
              <w:pStyle w:val="11"/>
            </w:pPr>
            <w:r>
              <w:t>200000.00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1020056.62</w:t>
            </w:r>
          </w:p>
        </w:tc>
        <w:tc>
          <w:tcPr>
            <w:tcW w:w="2551" w:type="dxa"/>
            <w:vAlign w:val="center"/>
          </w:tcPr>
          <w:p>
            <w:pPr>
              <w:pStyle w:val="11"/>
            </w:pPr>
            <w:r>
              <w:t>1020056.62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1004503.10</w:t>
            </w:r>
          </w:p>
        </w:tc>
        <w:tc>
          <w:tcPr>
            <w:tcW w:w="2551" w:type="dxa"/>
            <w:vAlign w:val="center"/>
          </w:tcPr>
          <w:p>
            <w:pPr>
              <w:pStyle w:val="11"/>
            </w:pPr>
            <w:r>
              <w:t>1004503.10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589216.06</w:t>
            </w:r>
          </w:p>
        </w:tc>
        <w:tc>
          <w:tcPr>
            <w:tcW w:w="2551" w:type="dxa"/>
            <w:vAlign w:val="center"/>
          </w:tcPr>
          <w:p>
            <w:pPr>
              <w:pStyle w:val="11"/>
            </w:pPr>
            <w:r>
              <w:t>589216.06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415287.04</w:t>
            </w:r>
          </w:p>
        </w:tc>
        <w:tc>
          <w:tcPr>
            <w:tcW w:w="2551" w:type="dxa"/>
            <w:vAlign w:val="center"/>
          </w:tcPr>
          <w:p>
            <w:pPr>
              <w:pStyle w:val="11"/>
            </w:pPr>
            <w:r>
              <w:t>415287.04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20899</w:t>
            </w:r>
          </w:p>
        </w:tc>
        <w:tc>
          <w:tcPr>
            <w:tcW w:w="4535" w:type="dxa"/>
            <w:vAlign w:val="center"/>
          </w:tcPr>
          <w:p>
            <w:pPr>
              <w:pStyle w:val="12"/>
            </w:pPr>
            <w:r>
              <w:t>其他社会保障和就业支出</w:t>
            </w:r>
          </w:p>
        </w:tc>
        <w:tc>
          <w:tcPr>
            <w:tcW w:w="2551" w:type="dxa"/>
            <w:vAlign w:val="center"/>
          </w:tcPr>
          <w:p>
            <w:pPr>
              <w:pStyle w:val="11"/>
            </w:pPr>
            <w:r>
              <w:t>15553.52</w:t>
            </w:r>
          </w:p>
        </w:tc>
        <w:tc>
          <w:tcPr>
            <w:tcW w:w="2551" w:type="dxa"/>
            <w:vAlign w:val="center"/>
          </w:tcPr>
          <w:p>
            <w:pPr>
              <w:pStyle w:val="11"/>
            </w:pPr>
            <w:r>
              <w:t>15553.52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2089999</w:t>
            </w:r>
          </w:p>
        </w:tc>
        <w:tc>
          <w:tcPr>
            <w:tcW w:w="4535" w:type="dxa"/>
            <w:vAlign w:val="center"/>
          </w:tcPr>
          <w:p>
            <w:pPr>
              <w:pStyle w:val="12"/>
            </w:pPr>
            <w:r>
              <w:t>其他社会保障和就业支出</w:t>
            </w:r>
          </w:p>
        </w:tc>
        <w:tc>
          <w:tcPr>
            <w:tcW w:w="2551" w:type="dxa"/>
            <w:vAlign w:val="center"/>
          </w:tcPr>
          <w:p>
            <w:pPr>
              <w:pStyle w:val="11"/>
            </w:pPr>
            <w:r>
              <w:t>15553.52</w:t>
            </w:r>
          </w:p>
        </w:tc>
        <w:tc>
          <w:tcPr>
            <w:tcW w:w="2551" w:type="dxa"/>
            <w:vAlign w:val="center"/>
          </w:tcPr>
          <w:p>
            <w:pPr>
              <w:pStyle w:val="11"/>
            </w:pPr>
            <w:r>
              <w:t>15553.52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181289.79</w:t>
            </w:r>
          </w:p>
        </w:tc>
        <w:tc>
          <w:tcPr>
            <w:tcW w:w="2551" w:type="dxa"/>
            <w:vAlign w:val="center"/>
          </w:tcPr>
          <w:p>
            <w:pPr>
              <w:pStyle w:val="11"/>
            </w:pPr>
            <w:r>
              <w:t>181289.79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181289.79</w:t>
            </w:r>
          </w:p>
        </w:tc>
        <w:tc>
          <w:tcPr>
            <w:tcW w:w="2551" w:type="dxa"/>
            <w:vAlign w:val="center"/>
          </w:tcPr>
          <w:p>
            <w:pPr>
              <w:pStyle w:val="11"/>
            </w:pPr>
            <w:r>
              <w:t>181289.79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181289.79</w:t>
            </w:r>
          </w:p>
        </w:tc>
        <w:tc>
          <w:tcPr>
            <w:tcW w:w="2551" w:type="dxa"/>
            <w:vAlign w:val="center"/>
          </w:tcPr>
          <w:p>
            <w:pPr>
              <w:pStyle w:val="11"/>
            </w:pPr>
            <w:r>
              <w:t>181289.79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331685.28</w:t>
            </w:r>
          </w:p>
        </w:tc>
        <w:tc>
          <w:tcPr>
            <w:tcW w:w="2551" w:type="dxa"/>
            <w:vAlign w:val="center"/>
          </w:tcPr>
          <w:p>
            <w:pPr>
              <w:pStyle w:val="11"/>
            </w:pPr>
            <w:r>
              <w:t>331685.28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331685.28</w:t>
            </w:r>
          </w:p>
        </w:tc>
        <w:tc>
          <w:tcPr>
            <w:tcW w:w="2551" w:type="dxa"/>
            <w:vAlign w:val="center"/>
          </w:tcPr>
          <w:p>
            <w:pPr>
              <w:pStyle w:val="11"/>
            </w:pPr>
            <w:r>
              <w:t>331685.28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331685.28</w:t>
            </w:r>
          </w:p>
        </w:tc>
        <w:tc>
          <w:tcPr>
            <w:tcW w:w="2551" w:type="dxa"/>
            <w:vAlign w:val="center"/>
          </w:tcPr>
          <w:p>
            <w:pPr>
              <w:pStyle w:val="11"/>
            </w:pPr>
            <w:r>
              <w:t>331685.28</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131001中国人民政治协商会议河北省井陉县委员会办公室本级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5072834.69</w:t>
            </w:r>
          </w:p>
        </w:tc>
        <w:tc>
          <w:tcPr>
            <w:tcW w:w="2551" w:type="dxa"/>
            <w:vAlign w:val="center"/>
          </w:tcPr>
          <w:p>
            <w:pPr>
              <w:pStyle w:val="15"/>
            </w:pPr>
            <w:r>
              <w:t>4498354.69</w:t>
            </w:r>
          </w:p>
        </w:tc>
        <w:tc>
          <w:tcPr>
            <w:tcW w:w="2551" w:type="dxa"/>
            <w:vAlign w:val="center"/>
          </w:tcPr>
          <w:p>
            <w:pPr>
              <w:pStyle w:val="15"/>
            </w:pPr>
            <w:r>
              <w:t>574480.00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3904038.63</w:t>
            </w:r>
          </w:p>
        </w:tc>
        <w:tc>
          <w:tcPr>
            <w:tcW w:w="2551" w:type="dxa"/>
            <w:vAlign w:val="center"/>
          </w:tcPr>
          <w:p>
            <w:pPr>
              <w:pStyle w:val="11"/>
            </w:pPr>
            <w:r>
              <w:t>3904038.63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1492704.00</w:t>
            </w:r>
          </w:p>
        </w:tc>
        <w:tc>
          <w:tcPr>
            <w:tcW w:w="2551" w:type="dxa"/>
            <w:vAlign w:val="center"/>
          </w:tcPr>
          <w:p>
            <w:pPr>
              <w:pStyle w:val="11"/>
            </w:pPr>
            <w:r>
              <w:t>1492704.00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630339.00</w:t>
            </w:r>
          </w:p>
        </w:tc>
        <w:tc>
          <w:tcPr>
            <w:tcW w:w="2551" w:type="dxa"/>
            <w:vAlign w:val="center"/>
          </w:tcPr>
          <w:p>
            <w:pPr>
              <w:pStyle w:val="11"/>
            </w:pPr>
            <w:r>
              <w:t>630339.00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450915.00</w:t>
            </w:r>
          </w:p>
        </w:tc>
        <w:tc>
          <w:tcPr>
            <w:tcW w:w="2551" w:type="dxa"/>
            <w:vAlign w:val="center"/>
          </w:tcPr>
          <w:p>
            <w:pPr>
              <w:pStyle w:val="11"/>
            </w:pPr>
            <w:r>
              <w:t>450915.00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386265.00</w:t>
            </w:r>
          </w:p>
        </w:tc>
        <w:tc>
          <w:tcPr>
            <w:tcW w:w="2551" w:type="dxa"/>
            <w:vAlign w:val="center"/>
          </w:tcPr>
          <w:p>
            <w:pPr>
              <w:pStyle w:val="11"/>
            </w:pPr>
            <w:r>
              <w:t>386265.00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415287.04</w:t>
            </w:r>
          </w:p>
        </w:tc>
        <w:tc>
          <w:tcPr>
            <w:tcW w:w="2551" w:type="dxa"/>
            <w:vAlign w:val="center"/>
          </w:tcPr>
          <w:p>
            <w:pPr>
              <w:pStyle w:val="11"/>
            </w:pPr>
            <w:r>
              <w:t>415287.04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181289.79</w:t>
            </w:r>
          </w:p>
        </w:tc>
        <w:tc>
          <w:tcPr>
            <w:tcW w:w="2551" w:type="dxa"/>
            <w:vAlign w:val="center"/>
          </w:tcPr>
          <w:p>
            <w:pPr>
              <w:pStyle w:val="11"/>
            </w:pPr>
            <w:r>
              <w:t>181289.79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15553.52</w:t>
            </w:r>
          </w:p>
        </w:tc>
        <w:tc>
          <w:tcPr>
            <w:tcW w:w="2551" w:type="dxa"/>
            <w:vAlign w:val="center"/>
          </w:tcPr>
          <w:p>
            <w:pPr>
              <w:pStyle w:val="11"/>
            </w:pPr>
            <w:r>
              <w:t>15553.52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331685.28</w:t>
            </w:r>
          </w:p>
        </w:tc>
        <w:tc>
          <w:tcPr>
            <w:tcW w:w="2551" w:type="dxa"/>
            <w:vAlign w:val="center"/>
          </w:tcPr>
          <w:p>
            <w:pPr>
              <w:pStyle w:val="11"/>
            </w:pPr>
            <w:r>
              <w:t>331685.28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574480.00</w:t>
            </w:r>
          </w:p>
        </w:tc>
        <w:tc>
          <w:tcPr>
            <w:tcW w:w="2551" w:type="dxa"/>
            <w:vAlign w:val="center"/>
          </w:tcPr>
          <w:p>
            <w:pPr>
              <w:pStyle w:val="11"/>
            </w:pPr>
          </w:p>
        </w:tc>
        <w:tc>
          <w:tcPr>
            <w:tcW w:w="2551" w:type="dxa"/>
            <w:vAlign w:val="center"/>
          </w:tcPr>
          <w:p>
            <w:pPr>
              <w:pStyle w:val="11"/>
            </w:pPr>
            <w:r>
              <w:t>574480.00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79500.00</w:t>
            </w:r>
          </w:p>
        </w:tc>
        <w:tc>
          <w:tcPr>
            <w:tcW w:w="2551" w:type="dxa"/>
            <w:vAlign w:val="center"/>
          </w:tcPr>
          <w:p>
            <w:pPr>
              <w:pStyle w:val="11"/>
            </w:pPr>
          </w:p>
        </w:tc>
        <w:tc>
          <w:tcPr>
            <w:tcW w:w="2551" w:type="dxa"/>
            <w:vAlign w:val="center"/>
          </w:tcPr>
          <w:p>
            <w:pPr>
              <w:pStyle w:val="11"/>
            </w:pPr>
            <w:r>
              <w:t>79500.00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83200.00</w:t>
            </w:r>
          </w:p>
        </w:tc>
        <w:tc>
          <w:tcPr>
            <w:tcW w:w="2551" w:type="dxa"/>
            <w:vAlign w:val="center"/>
          </w:tcPr>
          <w:p>
            <w:pPr>
              <w:pStyle w:val="11"/>
            </w:pPr>
          </w:p>
        </w:tc>
        <w:tc>
          <w:tcPr>
            <w:tcW w:w="2551" w:type="dxa"/>
            <w:vAlign w:val="center"/>
          </w:tcPr>
          <w:p>
            <w:pPr>
              <w:pStyle w:val="11"/>
            </w:pPr>
            <w:r>
              <w:t>83200.00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5000.00</w:t>
            </w:r>
          </w:p>
        </w:tc>
        <w:tc>
          <w:tcPr>
            <w:tcW w:w="2551" w:type="dxa"/>
            <w:vAlign w:val="center"/>
          </w:tcPr>
          <w:p>
            <w:pPr>
              <w:pStyle w:val="11"/>
            </w:pPr>
          </w:p>
        </w:tc>
        <w:tc>
          <w:tcPr>
            <w:tcW w:w="2551" w:type="dxa"/>
            <w:vAlign w:val="center"/>
          </w:tcPr>
          <w:p>
            <w:pPr>
              <w:pStyle w:val="11"/>
            </w:pPr>
            <w:r>
              <w:t>5000.00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5000.00</w:t>
            </w:r>
          </w:p>
        </w:tc>
        <w:tc>
          <w:tcPr>
            <w:tcW w:w="2551" w:type="dxa"/>
            <w:vAlign w:val="center"/>
          </w:tcPr>
          <w:p>
            <w:pPr>
              <w:pStyle w:val="11"/>
            </w:pPr>
          </w:p>
        </w:tc>
        <w:tc>
          <w:tcPr>
            <w:tcW w:w="2551" w:type="dxa"/>
            <w:vAlign w:val="center"/>
          </w:tcPr>
          <w:p>
            <w:pPr>
              <w:pStyle w:val="11"/>
            </w:pPr>
            <w:r>
              <w:t>5000.00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117000.00</w:t>
            </w:r>
          </w:p>
        </w:tc>
        <w:tc>
          <w:tcPr>
            <w:tcW w:w="2551" w:type="dxa"/>
            <w:vAlign w:val="center"/>
          </w:tcPr>
          <w:p>
            <w:pPr>
              <w:pStyle w:val="11"/>
            </w:pPr>
          </w:p>
        </w:tc>
        <w:tc>
          <w:tcPr>
            <w:tcW w:w="2551" w:type="dxa"/>
            <w:vAlign w:val="center"/>
          </w:tcPr>
          <w:p>
            <w:pPr>
              <w:pStyle w:val="11"/>
            </w:pPr>
            <w:r>
              <w:t>117000.00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30000.00</w:t>
            </w:r>
          </w:p>
        </w:tc>
        <w:tc>
          <w:tcPr>
            <w:tcW w:w="2551" w:type="dxa"/>
            <w:vAlign w:val="center"/>
          </w:tcPr>
          <w:p>
            <w:pPr>
              <w:pStyle w:val="11"/>
            </w:pPr>
          </w:p>
        </w:tc>
        <w:tc>
          <w:tcPr>
            <w:tcW w:w="2551" w:type="dxa"/>
            <w:vAlign w:val="center"/>
          </w:tcPr>
          <w:p>
            <w:pPr>
              <w:pStyle w:val="11"/>
            </w:pPr>
            <w:r>
              <w:t>30000.00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80000.00</w:t>
            </w:r>
          </w:p>
        </w:tc>
        <w:tc>
          <w:tcPr>
            <w:tcW w:w="2551" w:type="dxa"/>
            <w:vAlign w:val="center"/>
          </w:tcPr>
          <w:p>
            <w:pPr>
              <w:pStyle w:val="11"/>
            </w:pPr>
          </w:p>
        </w:tc>
        <w:tc>
          <w:tcPr>
            <w:tcW w:w="2551" w:type="dxa"/>
            <w:vAlign w:val="center"/>
          </w:tcPr>
          <w:p>
            <w:pPr>
              <w:pStyle w:val="11"/>
            </w:pPr>
            <w:r>
              <w:t>80000.00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168480.00</w:t>
            </w:r>
          </w:p>
        </w:tc>
        <w:tc>
          <w:tcPr>
            <w:tcW w:w="2551" w:type="dxa"/>
            <w:vAlign w:val="center"/>
          </w:tcPr>
          <w:p>
            <w:pPr>
              <w:pStyle w:val="11"/>
            </w:pPr>
          </w:p>
        </w:tc>
        <w:tc>
          <w:tcPr>
            <w:tcW w:w="2551" w:type="dxa"/>
            <w:vAlign w:val="center"/>
          </w:tcPr>
          <w:p>
            <w:pPr>
              <w:pStyle w:val="11"/>
            </w:pPr>
            <w:r>
              <w:t>168480.00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6300.00</w:t>
            </w:r>
          </w:p>
        </w:tc>
        <w:tc>
          <w:tcPr>
            <w:tcW w:w="2551" w:type="dxa"/>
            <w:vAlign w:val="center"/>
          </w:tcPr>
          <w:p>
            <w:pPr>
              <w:pStyle w:val="11"/>
            </w:pPr>
          </w:p>
        </w:tc>
        <w:tc>
          <w:tcPr>
            <w:tcW w:w="2551" w:type="dxa"/>
            <w:vAlign w:val="center"/>
          </w:tcPr>
          <w:p>
            <w:pPr>
              <w:pStyle w:val="11"/>
            </w:pPr>
            <w:r>
              <w:t>6300.00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594316.06</w:t>
            </w:r>
          </w:p>
        </w:tc>
        <w:tc>
          <w:tcPr>
            <w:tcW w:w="2551" w:type="dxa"/>
            <w:vAlign w:val="center"/>
          </w:tcPr>
          <w:p>
            <w:pPr>
              <w:pStyle w:val="11"/>
            </w:pPr>
            <w:r>
              <w:t>594316.06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589216.06</w:t>
            </w:r>
          </w:p>
        </w:tc>
        <w:tc>
          <w:tcPr>
            <w:tcW w:w="2551" w:type="dxa"/>
            <w:vAlign w:val="center"/>
          </w:tcPr>
          <w:p>
            <w:pPr>
              <w:pStyle w:val="11"/>
            </w:pPr>
            <w:r>
              <w:t>589216.06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30304</w:t>
            </w:r>
          </w:p>
        </w:tc>
        <w:tc>
          <w:tcPr>
            <w:tcW w:w="4535" w:type="dxa"/>
            <w:vAlign w:val="center"/>
          </w:tcPr>
          <w:p>
            <w:pPr>
              <w:pStyle w:val="12"/>
            </w:pPr>
            <w:r>
              <w:t>抚恤金</w:t>
            </w:r>
          </w:p>
        </w:tc>
        <w:tc>
          <w:tcPr>
            <w:tcW w:w="2551" w:type="dxa"/>
            <w:vAlign w:val="center"/>
          </w:tcPr>
          <w:p>
            <w:pPr>
              <w:pStyle w:val="11"/>
            </w:pPr>
            <w:r>
              <w:t>5100.00</w:t>
            </w:r>
          </w:p>
        </w:tc>
        <w:tc>
          <w:tcPr>
            <w:tcW w:w="2551" w:type="dxa"/>
            <w:vAlign w:val="center"/>
          </w:tcPr>
          <w:p>
            <w:pPr>
              <w:pStyle w:val="11"/>
            </w:pPr>
            <w:r>
              <w:t>5100.00</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131001中国人民政治协商会议河北省井陉县委员会办公室本级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131001中国人民政治协商会议河北省井陉县委员会办公室本级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131001中国人民政治协商会议河北省井陉县委员会办公室本级</w:t>
            </w:r>
          </w:p>
        </w:tc>
        <w:tc>
          <w:tcPr>
            <w:tcW w:w="2381" w:type="dxa"/>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7"/>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rPr>
                <w:rFonts w:hint="eastAsia" w:eastAsiaTheme="minorEastAsia"/>
              </w:rPr>
              <w:t>197000</w:t>
            </w:r>
            <w:r>
              <w:t>.00</w:t>
            </w:r>
          </w:p>
        </w:tc>
        <w:tc>
          <w:tcPr>
            <w:tcW w:w="2381" w:type="dxa"/>
            <w:vAlign w:val="center"/>
          </w:tcPr>
          <w:p>
            <w:pPr>
              <w:pStyle w:val="15"/>
            </w:pPr>
            <w:r>
              <w:rPr>
                <w:rFonts w:hint="eastAsia" w:eastAsiaTheme="minorEastAsia"/>
              </w:rPr>
              <w:t>197000</w:t>
            </w:r>
            <w:r>
              <w:t>.00</w:t>
            </w:r>
          </w:p>
        </w:tc>
        <w:tc>
          <w:tcPr>
            <w:tcW w:w="2381" w:type="dxa"/>
            <w:vAlign w:val="center"/>
          </w:tcPr>
          <w:p>
            <w:pPr>
              <w:pStyle w:val="15"/>
            </w:pPr>
          </w:p>
        </w:tc>
        <w:tc>
          <w:tcPr>
            <w:tcW w:w="238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197000.00</w:t>
            </w:r>
          </w:p>
        </w:tc>
        <w:tc>
          <w:tcPr>
            <w:tcW w:w="2381" w:type="dxa"/>
            <w:vAlign w:val="center"/>
          </w:tcPr>
          <w:p>
            <w:pPr>
              <w:pStyle w:val="11"/>
            </w:pPr>
            <w:r>
              <w:t>197000.00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80000.00</w:t>
            </w:r>
          </w:p>
        </w:tc>
        <w:tc>
          <w:tcPr>
            <w:tcW w:w="2381" w:type="dxa"/>
            <w:vAlign w:val="center"/>
          </w:tcPr>
          <w:p>
            <w:pPr>
              <w:pStyle w:val="11"/>
            </w:pPr>
            <w:r>
              <w:t>80000.00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80000.00</w:t>
            </w:r>
          </w:p>
        </w:tc>
        <w:tc>
          <w:tcPr>
            <w:tcW w:w="2381" w:type="dxa"/>
            <w:vAlign w:val="center"/>
          </w:tcPr>
          <w:p>
            <w:pPr>
              <w:pStyle w:val="11"/>
            </w:pPr>
            <w:r>
              <w:t>80000.00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r>
              <w:t>117000.00</w:t>
            </w:r>
          </w:p>
        </w:tc>
        <w:tc>
          <w:tcPr>
            <w:tcW w:w="2381" w:type="dxa"/>
            <w:vAlign w:val="center"/>
          </w:tcPr>
          <w:p>
            <w:pPr>
              <w:pStyle w:val="11"/>
            </w:pPr>
            <w:r>
              <w:t>117000.00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10</w:t>
            </w:r>
          </w:p>
        </w:tc>
        <w:tc>
          <w:tcPr>
            <w:tcW w:w="3798" w:type="dxa"/>
            <w:vAlign w:val="center"/>
          </w:tcPr>
          <w:p>
            <w:pPr>
              <w:pStyle w:val="12"/>
            </w:pPr>
            <w:r>
              <w:t>四、会议费</w:t>
            </w:r>
          </w:p>
        </w:tc>
        <w:tc>
          <w:tcPr>
            <w:tcW w:w="2381" w:type="dxa"/>
            <w:vAlign w:val="center"/>
          </w:tcPr>
          <w:p>
            <w:pPr>
              <w:pStyle w:val="11"/>
              <w:ind w:right="420"/>
              <w:jc w:val="left"/>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11</w:t>
            </w:r>
          </w:p>
        </w:tc>
        <w:tc>
          <w:tcPr>
            <w:tcW w:w="3798" w:type="dxa"/>
            <w:vAlign w:val="center"/>
          </w:tcPr>
          <w:p>
            <w:pPr>
              <w:pStyle w:val="12"/>
            </w:pPr>
            <w:r>
              <w:t xml:space="preserve">          其他会议费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12</w:t>
            </w:r>
          </w:p>
        </w:tc>
        <w:tc>
          <w:tcPr>
            <w:tcW w:w="3798" w:type="dxa"/>
            <w:vAlign w:val="center"/>
          </w:tcPr>
          <w:p>
            <w:pPr>
              <w:pStyle w:val="12"/>
            </w:pPr>
            <w:r>
              <w:t>五、培训费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中国人民政治协商会议河北省井陉县委员会办公室本级2025年单位预算信息公开情况说明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按照《中华人民共和国预算法》、《地方预决算公开操作规程》和《关于进一步推进预算公开工作的实施意见》规定，现将中国人民政治协商会议河北省井陉县委员会办公室本级2025年单位预算公开如下：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一、单位职责</w:t>
      </w:r>
    </w:p>
    <w:p>
      <w:pPr>
        <w:pStyle w:val="17"/>
      </w:pPr>
      <w:r>
        <w:t>根据《中国人民政治协商会议河北省井陉县委员会办公室职能配置、内设机构和人员编制规定》，中国人民政治协商会议河北省井陉县委员会办公室的主要职责是：</w:t>
      </w:r>
    </w:p>
    <w:p>
      <w:pPr>
        <w:pStyle w:val="17"/>
      </w:pPr>
      <w:r>
        <w:t>部门职责</w:t>
      </w:r>
    </w:p>
    <w:p>
      <w:pPr>
        <w:pStyle w:val="17"/>
      </w:pPr>
      <w:r>
        <w:t>1、负责县政协全体会议、常务委员会会议、主席会以，主席办公会、党组会议及其它会议的组织筹备和实施工作：</w:t>
      </w:r>
    </w:p>
    <w:p>
      <w:pPr>
        <w:pStyle w:val="17"/>
      </w:pPr>
      <w:r>
        <w:t>2、</w:t>
      </w:r>
      <w:r>
        <w:rPr>
          <w:rFonts w:hint="eastAsia"/>
          <w:lang w:eastAsia="zh-CN"/>
        </w:rPr>
        <w:t>负责</w:t>
      </w:r>
      <w:r>
        <w:t>县政协委员会、机关内部的文、电、传会议纪要等撰写、审核把关；</w:t>
      </w:r>
    </w:p>
    <w:p>
      <w:pPr>
        <w:pStyle w:val="17"/>
      </w:pPr>
      <w:r>
        <w:t>3、负责县政协文书资料报刊的内外收发、档案、机要。印信管理和保密工作；</w:t>
      </w:r>
    </w:p>
    <w:p>
      <w:pPr>
        <w:pStyle w:val="17"/>
      </w:pPr>
      <w:r>
        <w:t>4、负责县政协全会、常委会议、主席会议、主席办公会、党组会形成的决议、决定、工作</w:t>
      </w:r>
      <w:r>
        <w:rPr>
          <w:rFonts w:hint="eastAsia"/>
          <w:lang w:eastAsia="zh-CN"/>
        </w:rPr>
        <w:t>部署</w:t>
      </w:r>
      <w:r>
        <w:t>、领导批示的落实和办理；</w:t>
      </w:r>
    </w:p>
    <w:p>
      <w:pPr>
        <w:pStyle w:val="17"/>
      </w:pPr>
      <w:r>
        <w:t>5、负责县政协工作报告、工作汇报、工作总结以及领导交办的涉及全局性工作的综合性文字材料的拟稿</w:t>
      </w:r>
    </w:p>
    <w:p>
      <w:pPr>
        <w:pStyle w:val="17"/>
      </w:pPr>
      <w:r>
        <w:t>6、负责组织委员视察、考察、调研、参观、座谈、研讨等活动；</w:t>
      </w:r>
    </w:p>
    <w:p>
      <w:pPr>
        <w:pStyle w:val="17"/>
      </w:pPr>
      <w:r>
        <w:t>7、负责委员的推荐、走访、联络；</w:t>
      </w:r>
    </w:p>
    <w:p>
      <w:pPr>
        <w:pStyle w:val="17"/>
      </w:pPr>
      <w:r>
        <w:t>8、负责委员来信、来访的接待；</w:t>
      </w:r>
    </w:p>
    <w:p>
      <w:pPr>
        <w:pStyle w:val="17"/>
      </w:pPr>
      <w:r>
        <w:t>9、负责县政协对外宣传、新闻发布和编办机关内部刊物</w:t>
      </w:r>
    </w:p>
    <w:p>
      <w:pPr>
        <w:pStyle w:val="17"/>
      </w:pPr>
      <w:r>
        <w:t>10、负责县政协年鉴、大事记、组织史的编写工作；</w:t>
      </w:r>
    </w:p>
    <w:p>
      <w:pPr>
        <w:pStyle w:val="17"/>
      </w:pPr>
      <w:r>
        <w:t>11、负责海内外的联谊。</w:t>
      </w:r>
    </w:p>
    <w:p>
      <w:pPr>
        <w:pStyle w:val="17"/>
      </w:pPr>
      <w:r>
        <w:t>12、负责宣传和协助贯彻执行国家的宗教政策；</w:t>
      </w:r>
    </w:p>
    <w:p>
      <w:pPr>
        <w:pStyle w:val="17"/>
      </w:pPr>
      <w:r>
        <w:t>13、负责与县委、县人大、县政府的工作联系；</w:t>
      </w:r>
    </w:p>
    <w:p>
      <w:pPr>
        <w:pStyle w:val="17"/>
      </w:pPr>
      <w:r>
        <w:t>14、负责与上级政协、外地政协的联系、交流和接待工作；</w:t>
      </w:r>
    </w:p>
    <w:p>
      <w:pPr>
        <w:pStyle w:val="17"/>
      </w:pPr>
      <w:r>
        <w:t>15、负责机关的财务管理、后勤服务、车辆管理、安全保卫等日常行政事务；</w:t>
      </w:r>
    </w:p>
    <w:p>
      <w:pPr>
        <w:pStyle w:val="17"/>
      </w:pPr>
      <w:r>
        <w:t>16、负责社情民意的收集和报送工作；</w:t>
      </w:r>
    </w:p>
    <w:p>
      <w:pPr>
        <w:pStyle w:val="17"/>
      </w:pPr>
      <w:r>
        <w:t>17、负责县政协各专门委员会工作计刻的落实；</w:t>
      </w:r>
    </w:p>
    <w:p>
      <w:pPr>
        <w:pStyle w:val="17"/>
      </w:pPr>
      <w:r>
        <w:t>18、负责县政协机关各项制度的建设和岗制的运行工作；</w:t>
      </w:r>
    </w:p>
    <w:p>
      <w:pPr>
        <w:pStyle w:val="17"/>
      </w:pPr>
      <w:r>
        <w:t>19、负责县政协离退休人员的服务工作；</w:t>
      </w:r>
    </w:p>
    <w:p>
      <w:pPr>
        <w:pStyle w:val="17"/>
      </w:pPr>
      <w:r>
        <w:t>20、负责县委、上级领导和县政协领导交办的其他工作；</w:t>
      </w:r>
    </w:p>
    <w:p>
      <w:pPr>
        <w:pStyle w:val="17"/>
      </w:pPr>
      <w:r>
        <w:t>21、负责研究总结政协工作的新情况、新经验、新问题，为政协常</w:t>
      </w:r>
      <w:r>
        <w:rPr>
          <w:rFonts w:hint="eastAsia"/>
          <w:lang w:eastAsia="zh-CN"/>
        </w:rPr>
        <w:t>务</w:t>
      </w:r>
      <w:r>
        <w:t>委员会当好参谋助手。</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中国人民政治协商会议河北省井陉县委员会办公室本级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反映本单位当年全部收入。2025年预算收入5562834.69元，其中：一般公共预算收入5562834.69元，基金预算收入0.00元，国有资本经营预算收入0.00元，财政专户核拨收入0.00元，单位资金收入0.00元，上年结转结余0.00元。</w:t>
      </w:r>
    </w:p>
    <w:p>
      <w:pPr>
        <w:pStyle w:val="18"/>
      </w:pPr>
      <w:r>
        <w:t>2、支出说明</w:t>
      </w:r>
    </w:p>
    <w:p>
      <w:pPr>
        <w:pStyle w:val="18"/>
      </w:pPr>
      <w:r>
        <w:t>收支预算总表支出栏、基本支出表、项目支出表按经济分类和支出功能分类科目编制，反映中国人民政治协商会议河北省井陉县委员会办公室本级年度单位预算中支出预算的总体情况。2025年支出预算5562834.69元，其中基本支出5072834.69元，包括人员经费4498354.69元和日常公用经费574480.00元；项目支出490000.00元，主要为会议费200000元，委员工作站建设经费900000元，委员报刊费40000元，文史编撰经费80000元，委员活动经费80000元</w:t>
      </w:r>
    </w:p>
    <w:p>
      <w:pPr>
        <w:pStyle w:val="18"/>
      </w:pPr>
      <w:r>
        <w:t>3、比上年增减情况</w:t>
      </w:r>
    </w:p>
    <w:p>
      <w:pPr>
        <w:pStyle w:val="18"/>
      </w:pPr>
      <w:r>
        <w:t>2025年预算收支安排5562834.69元，较2024年预算增加58261.69元，其中：基本支出增加128261.69元，主要为人员情况变化，工资调整.项目支出减少70000.00元，主要为政府过日子，压减一般性支出</w:t>
      </w:r>
    </w:p>
    <w:p>
      <w:pPr>
        <w:spacing w:before="10" w:after="10"/>
        <w:ind w:firstLine="640"/>
        <w:outlineLvl w:val="5"/>
      </w:pPr>
      <w:r>
        <w:rPr>
          <w:rFonts w:ascii="黑体" w:hAnsi="黑体" w:eastAsia="黑体" w:cs="黑体"/>
          <w:color w:val="000000"/>
          <w:sz w:val="32"/>
        </w:rPr>
        <w:t>三、机关运行经费安排情况</w:t>
      </w:r>
    </w:p>
    <w:p>
      <w:pPr>
        <w:pStyle w:val="19"/>
      </w:pPr>
      <w:r>
        <w:t>2025年，我单位机关运行经费共计安排574480.00元，主要用于日常维修、办公用房水电费、办公用房取暖费、办公用房物业管理费等日常运行支出。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2025年，我单位财政拨款“三公”经费预算安排</w:t>
      </w:r>
      <w:r>
        <w:rPr>
          <w:rFonts w:hint="eastAsia" w:eastAsiaTheme="minorEastAsia"/>
        </w:rPr>
        <w:t>197000</w:t>
      </w:r>
      <w:r>
        <w:t>.00元，其中因公出国（境）费0.00元；公务用车购置及运维费80000.00元（其中：公务用车购置费为0.00元，公务用车运维费80000.00元)；公务接待费117000.00元。与2024年相比</w:t>
      </w:r>
      <w:r>
        <w:rPr>
          <w:rFonts w:hint="eastAsia" w:eastAsiaTheme="minorEastAsia"/>
        </w:rPr>
        <w:t>无</w:t>
      </w:r>
      <w:r>
        <w:t>增加</w:t>
      </w:r>
      <w:r>
        <w:rPr>
          <w:rFonts w:hint="eastAsia" w:eastAsiaTheme="minorEastAsia"/>
        </w:rPr>
        <w:t>变化</w:t>
      </w:r>
      <w:r>
        <w:t>，增减变化的主要原因是2025年预算与少年持平，无增减变化</w:t>
      </w:r>
    </w:p>
    <w:p>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五、单位项目预算安排情况及绩效目标</w:t>
      </w:r>
    </w:p>
    <w:p>
      <w:pPr>
        <w:spacing w:before="10" w:after="10"/>
        <w:ind w:firstLine="640"/>
        <w:outlineLvl w:val="5"/>
        <w:rPr>
          <w:rFonts w:eastAsiaTheme="minorEastAsia"/>
          <w:lang w:eastAsia="zh-CN"/>
        </w:rPr>
      </w:pPr>
    </w:p>
    <w:p>
      <w:pPr>
        <w:spacing w:before="10" w:after="10"/>
        <w:ind w:firstLine="640"/>
        <w:outlineLvl w:val="5"/>
        <w:rPr>
          <w:rFonts w:eastAsiaTheme="minorEastAsia"/>
          <w:lang w:eastAsia="zh-CN"/>
        </w:rPr>
      </w:pPr>
    </w:p>
    <w:p>
      <w:pPr>
        <w:spacing w:before="10" w:after="10"/>
        <w:ind w:firstLine="876" w:firstLineChars="365"/>
        <w:outlineLvl w:val="5"/>
        <w:rPr>
          <w:rFonts w:eastAsiaTheme="minorEastAsia"/>
          <w:lang w:eastAsia="zh-CN"/>
        </w:rPr>
        <w:sectPr>
          <w:pgSz w:w="16840" w:h="11900" w:orient="landscape"/>
          <w:pgMar w:top="1361" w:right="1020" w:bottom="1361" w:left="1020" w:header="720" w:footer="720" w:gutter="0"/>
          <w:cols w:space="720" w:num="1"/>
        </w:sectPr>
      </w:pPr>
      <w:r>
        <w:rPr>
          <w:rFonts w:hint="eastAsia" w:eastAsiaTheme="minorEastAsia"/>
          <w:lang w:eastAsia="zh-CN"/>
        </w:rPr>
        <w:t>我单位无专项资金</w:t>
      </w:r>
    </w:p>
    <w:p>
      <w:pPr>
        <w:ind w:firstLine="560"/>
      </w:pPr>
      <w:r>
        <w:rPr>
          <w:rFonts w:ascii="方正仿宋_GBK" w:hAnsi="方正仿宋_GBK" w:eastAsia="方正仿宋_GBK" w:cs="方正仿宋_GBK"/>
          <w:b/>
          <w:color w:val="000000"/>
          <w:sz w:val="28"/>
        </w:rPr>
        <w:t>1、2025年文史编撰经费绩效目标表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13012125P00109310001C</w:t>
            </w:r>
          </w:p>
        </w:tc>
        <w:tc>
          <w:tcPr>
            <w:tcW w:w="2835" w:type="dxa"/>
            <w:vAlign w:val="center"/>
          </w:tcPr>
          <w:p>
            <w:pPr>
              <w:pStyle w:val="10"/>
            </w:pPr>
            <w:r>
              <w:t>项目名称</w:t>
            </w:r>
          </w:p>
        </w:tc>
        <w:tc>
          <w:tcPr>
            <w:tcW w:w="6095" w:type="dxa"/>
            <w:gridSpan w:val="3"/>
            <w:vAlign w:val="center"/>
          </w:tcPr>
          <w:p>
            <w:pPr>
              <w:pStyle w:val="12"/>
            </w:pPr>
            <w:r>
              <w:t>2025年文史编撰经费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80000.00</w:t>
            </w:r>
          </w:p>
        </w:tc>
        <w:tc>
          <w:tcPr>
            <w:tcW w:w="2835" w:type="dxa"/>
            <w:vAlign w:val="center"/>
          </w:tcPr>
          <w:p>
            <w:pPr>
              <w:pStyle w:val="10"/>
            </w:pPr>
            <w:r>
              <w:t>其中：财政    资金</w:t>
            </w:r>
          </w:p>
        </w:tc>
        <w:tc>
          <w:tcPr>
            <w:tcW w:w="2551" w:type="dxa"/>
            <w:vAlign w:val="center"/>
          </w:tcPr>
          <w:p>
            <w:pPr>
              <w:pStyle w:val="12"/>
            </w:pPr>
            <w:r>
              <w:t>80000.00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通过收集整理文史资料，记录历史，传承文明，丰富井陉文化底蕴。</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w:t>
            </w:r>
          </w:p>
        </w:tc>
        <w:tc>
          <w:tcPr>
            <w:tcW w:w="2835" w:type="dxa"/>
            <w:vAlign w:val="center"/>
          </w:tcPr>
          <w:p>
            <w:pPr>
              <w:pStyle w:val="13"/>
            </w:pPr>
            <w:r>
              <w:t>40%</w:t>
            </w:r>
          </w:p>
        </w:tc>
        <w:tc>
          <w:tcPr>
            <w:tcW w:w="2551" w:type="dxa"/>
            <w:vAlign w:val="center"/>
          </w:tcPr>
          <w:p>
            <w:pPr>
              <w:pStyle w:val="13"/>
            </w:pPr>
            <w:r>
              <w:t>60%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1.目标内容1通过收集整理文史资料，记录历史，传承文明，丰富井陉文化底蕴。</w:t>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出版数量</w:t>
            </w:r>
          </w:p>
        </w:tc>
        <w:tc>
          <w:tcPr>
            <w:tcW w:w="5386" w:type="dxa"/>
            <w:vAlign w:val="center"/>
          </w:tcPr>
          <w:p>
            <w:pPr>
              <w:pStyle w:val="12"/>
            </w:pPr>
            <w:r>
              <w:t>出版数量</w:t>
            </w:r>
          </w:p>
        </w:tc>
        <w:tc>
          <w:tcPr>
            <w:tcW w:w="2268" w:type="dxa"/>
            <w:vAlign w:val="center"/>
          </w:tcPr>
          <w:p>
            <w:pPr>
              <w:pStyle w:val="12"/>
            </w:pPr>
            <w:r>
              <w:t>≥1000套</w:t>
            </w:r>
          </w:p>
        </w:tc>
        <w:tc>
          <w:tcPr>
            <w:tcW w:w="1276" w:type="dxa"/>
            <w:vAlign w:val="center"/>
          </w:tcPr>
          <w:p>
            <w:pPr>
              <w:pStyle w:val="12"/>
            </w:pPr>
            <w:r>
              <w:t>根据相关政策文件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出版质量</w:t>
            </w:r>
          </w:p>
        </w:tc>
        <w:tc>
          <w:tcPr>
            <w:tcW w:w="5386" w:type="dxa"/>
            <w:vAlign w:val="center"/>
          </w:tcPr>
          <w:p>
            <w:pPr>
              <w:pStyle w:val="12"/>
            </w:pPr>
            <w:r>
              <w:t>出版书籍合格率</w:t>
            </w:r>
          </w:p>
        </w:tc>
        <w:tc>
          <w:tcPr>
            <w:tcW w:w="2268" w:type="dxa"/>
            <w:vAlign w:val="center"/>
          </w:tcPr>
          <w:p>
            <w:pPr>
              <w:pStyle w:val="12"/>
            </w:pPr>
            <w:r>
              <w:t>100%</w:t>
            </w:r>
          </w:p>
        </w:tc>
        <w:tc>
          <w:tcPr>
            <w:tcW w:w="1276" w:type="dxa"/>
            <w:vAlign w:val="center"/>
          </w:tcPr>
          <w:p>
            <w:pPr>
              <w:pStyle w:val="12"/>
            </w:pPr>
            <w:r>
              <w:t>根据相关政策文件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出版时间的及时性</w:t>
            </w:r>
          </w:p>
        </w:tc>
        <w:tc>
          <w:tcPr>
            <w:tcW w:w="5386" w:type="dxa"/>
            <w:vAlign w:val="center"/>
          </w:tcPr>
          <w:p>
            <w:pPr>
              <w:pStyle w:val="12"/>
            </w:pPr>
            <w:r>
              <w:t>出版时间的及时性</w:t>
            </w:r>
          </w:p>
        </w:tc>
        <w:tc>
          <w:tcPr>
            <w:tcW w:w="2268" w:type="dxa"/>
            <w:vAlign w:val="center"/>
          </w:tcPr>
          <w:p>
            <w:pPr>
              <w:pStyle w:val="12"/>
            </w:pPr>
            <w:r>
              <w:t>2025年12月底</w:t>
            </w:r>
          </w:p>
        </w:tc>
        <w:tc>
          <w:tcPr>
            <w:tcW w:w="1276" w:type="dxa"/>
            <w:vAlign w:val="center"/>
          </w:tcPr>
          <w:p>
            <w:pPr>
              <w:pStyle w:val="12"/>
            </w:pPr>
            <w:r>
              <w:t>根据相关政策文件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出版书籍的成本</w:t>
            </w:r>
          </w:p>
        </w:tc>
        <w:tc>
          <w:tcPr>
            <w:tcW w:w="5386" w:type="dxa"/>
            <w:vAlign w:val="center"/>
          </w:tcPr>
          <w:p>
            <w:pPr>
              <w:pStyle w:val="12"/>
            </w:pPr>
            <w:r>
              <w:t>出版书籍的成本</w:t>
            </w:r>
          </w:p>
        </w:tc>
        <w:tc>
          <w:tcPr>
            <w:tcW w:w="2268" w:type="dxa"/>
            <w:vAlign w:val="center"/>
          </w:tcPr>
          <w:p>
            <w:pPr>
              <w:pStyle w:val="12"/>
            </w:pPr>
            <w:r>
              <w:t>≤200元/套</w:t>
            </w:r>
          </w:p>
        </w:tc>
        <w:tc>
          <w:tcPr>
            <w:tcW w:w="1276" w:type="dxa"/>
            <w:vAlign w:val="center"/>
          </w:tcPr>
          <w:p>
            <w:pPr>
              <w:pStyle w:val="12"/>
            </w:pPr>
            <w:r>
              <w:t>根据相关政策文件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文史资料完善率</w:t>
            </w:r>
          </w:p>
        </w:tc>
        <w:tc>
          <w:tcPr>
            <w:tcW w:w="5386" w:type="dxa"/>
            <w:vAlign w:val="center"/>
          </w:tcPr>
          <w:p>
            <w:pPr>
              <w:pStyle w:val="12"/>
            </w:pPr>
            <w:r>
              <w:t>文史资料完善率</w:t>
            </w:r>
          </w:p>
        </w:tc>
        <w:tc>
          <w:tcPr>
            <w:tcW w:w="2268" w:type="dxa"/>
            <w:vAlign w:val="center"/>
          </w:tcPr>
          <w:p>
            <w:pPr>
              <w:pStyle w:val="12"/>
            </w:pPr>
            <w:r>
              <w:t>≥90%</w:t>
            </w:r>
          </w:p>
        </w:tc>
        <w:tc>
          <w:tcPr>
            <w:tcW w:w="1276" w:type="dxa"/>
            <w:vAlign w:val="center"/>
          </w:tcPr>
          <w:p>
            <w:pPr>
              <w:pStyle w:val="12"/>
            </w:pPr>
            <w:r>
              <w:t>根据相关政策文件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人们对书籍的认识度和满意度</w:t>
            </w:r>
          </w:p>
        </w:tc>
        <w:tc>
          <w:tcPr>
            <w:tcW w:w="5386" w:type="dxa"/>
            <w:vAlign w:val="center"/>
          </w:tcPr>
          <w:p>
            <w:pPr>
              <w:pStyle w:val="12"/>
            </w:pPr>
            <w:r>
              <w:t>人们对书籍的认识度和满意度</w:t>
            </w:r>
          </w:p>
        </w:tc>
        <w:tc>
          <w:tcPr>
            <w:tcW w:w="2268" w:type="dxa"/>
            <w:vAlign w:val="center"/>
          </w:tcPr>
          <w:p>
            <w:pPr>
              <w:pStyle w:val="12"/>
            </w:pPr>
            <w:r>
              <w:t>≥95%</w:t>
            </w:r>
          </w:p>
        </w:tc>
        <w:tc>
          <w:tcPr>
            <w:tcW w:w="1276" w:type="dxa"/>
            <w:vAlign w:val="center"/>
          </w:tcPr>
          <w:p>
            <w:pPr>
              <w:pStyle w:val="12"/>
            </w:pPr>
            <w:r>
              <w:t>根据相关政策文件</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2、2025年政协十届五次会议经费绩效目标表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13012125P0006C910002K</w:t>
            </w:r>
          </w:p>
        </w:tc>
        <w:tc>
          <w:tcPr>
            <w:tcW w:w="2835" w:type="dxa"/>
            <w:vAlign w:val="center"/>
          </w:tcPr>
          <w:p>
            <w:pPr>
              <w:pStyle w:val="10"/>
            </w:pPr>
            <w:r>
              <w:t>项目名称</w:t>
            </w:r>
          </w:p>
        </w:tc>
        <w:tc>
          <w:tcPr>
            <w:tcW w:w="6095" w:type="dxa"/>
            <w:gridSpan w:val="3"/>
            <w:vAlign w:val="center"/>
          </w:tcPr>
          <w:p>
            <w:pPr>
              <w:pStyle w:val="12"/>
            </w:pPr>
            <w:r>
              <w:t>2025年政协十届五次会议经费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200000.00</w:t>
            </w:r>
          </w:p>
        </w:tc>
        <w:tc>
          <w:tcPr>
            <w:tcW w:w="2835" w:type="dxa"/>
            <w:vAlign w:val="center"/>
          </w:tcPr>
          <w:p>
            <w:pPr>
              <w:pStyle w:val="10"/>
            </w:pPr>
            <w:r>
              <w:t>其中：财政    资金</w:t>
            </w:r>
          </w:p>
        </w:tc>
        <w:tc>
          <w:tcPr>
            <w:tcW w:w="2551" w:type="dxa"/>
            <w:vAlign w:val="center"/>
          </w:tcPr>
          <w:p>
            <w:pPr>
              <w:pStyle w:val="12"/>
            </w:pPr>
            <w:r>
              <w:t>200000.00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井陉县政协十届五次会议的召开，审议通过县政协常委会工作报告和提案工作报告，安排部署2025年政协工作和提案工作，围绕 县委县政府中心工作建言献策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40%</w:t>
            </w:r>
          </w:p>
        </w:tc>
        <w:tc>
          <w:tcPr>
            <w:tcW w:w="2835" w:type="dxa"/>
            <w:vAlign w:val="center"/>
          </w:tcPr>
          <w:p>
            <w:pPr>
              <w:pStyle w:val="13"/>
            </w:pPr>
            <w:r>
              <w:t>60%</w:t>
            </w:r>
          </w:p>
        </w:tc>
        <w:tc>
          <w:tcPr>
            <w:tcW w:w="2551" w:type="dxa"/>
            <w:vAlign w:val="center"/>
          </w:tcPr>
          <w:p>
            <w:pPr>
              <w:pStyle w:val="13"/>
            </w:pPr>
            <w:r>
              <w:t>80%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1.井陉县政协十届五次会议的召开，审议通过县政协常委会工作报告和提案工作报告，安排部署2025年政协工作和提案工作，围绕 县委县政府中心工作建言献策</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会议召开次数</w:t>
            </w:r>
          </w:p>
        </w:tc>
        <w:tc>
          <w:tcPr>
            <w:tcW w:w="5386" w:type="dxa"/>
            <w:vAlign w:val="center"/>
          </w:tcPr>
          <w:p>
            <w:pPr>
              <w:pStyle w:val="12"/>
            </w:pPr>
            <w:r>
              <w:t>会议召开次数，天数，人数</w:t>
            </w:r>
          </w:p>
        </w:tc>
        <w:tc>
          <w:tcPr>
            <w:tcW w:w="2268" w:type="dxa"/>
            <w:vAlign w:val="center"/>
          </w:tcPr>
          <w:p>
            <w:pPr>
              <w:pStyle w:val="12"/>
            </w:pPr>
            <w:r>
              <w:t>≥9次</w:t>
            </w:r>
          </w:p>
        </w:tc>
        <w:tc>
          <w:tcPr>
            <w:tcW w:w="1276" w:type="dxa"/>
            <w:vAlign w:val="center"/>
          </w:tcPr>
          <w:p>
            <w:pPr>
              <w:pStyle w:val="12"/>
            </w:pPr>
            <w:r>
              <w:t>十届五次会议计划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参加会议委员到会率</w:t>
            </w:r>
          </w:p>
        </w:tc>
        <w:tc>
          <w:tcPr>
            <w:tcW w:w="5386" w:type="dxa"/>
            <w:vAlign w:val="center"/>
          </w:tcPr>
          <w:p>
            <w:pPr>
              <w:pStyle w:val="12"/>
            </w:pPr>
            <w:r>
              <w:t>实际到会人数与应到会人数的比例情况</w:t>
            </w:r>
          </w:p>
        </w:tc>
        <w:tc>
          <w:tcPr>
            <w:tcW w:w="2268" w:type="dxa"/>
            <w:vAlign w:val="center"/>
          </w:tcPr>
          <w:p>
            <w:pPr>
              <w:pStyle w:val="12"/>
            </w:pPr>
            <w:r>
              <w:t>≥95%</w:t>
            </w:r>
          </w:p>
        </w:tc>
        <w:tc>
          <w:tcPr>
            <w:tcW w:w="1276" w:type="dxa"/>
            <w:vAlign w:val="center"/>
          </w:tcPr>
          <w:p>
            <w:pPr>
              <w:pStyle w:val="12"/>
            </w:pPr>
            <w:r>
              <w:t>十届五次会议计划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会议召开时间</w:t>
            </w:r>
          </w:p>
        </w:tc>
        <w:tc>
          <w:tcPr>
            <w:tcW w:w="5386" w:type="dxa"/>
            <w:vAlign w:val="center"/>
          </w:tcPr>
          <w:p>
            <w:pPr>
              <w:pStyle w:val="12"/>
            </w:pPr>
            <w:r>
              <w:t>会议计划完成的具体时间</w:t>
            </w:r>
          </w:p>
        </w:tc>
        <w:tc>
          <w:tcPr>
            <w:tcW w:w="2268" w:type="dxa"/>
            <w:vAlign w:val="center"/>
          </w:tcPr>
          <w:p>
            <w:pPr>
              <w:pStyle w:val="12"/>
            </w:pPr>
            <w:r>
              <w:t>会议计划2025年1月举行</w:t>
            </w:r>
          </w:p>
        </w:tc>
        <w:tc>
          <w:tcPr>
            <w:tcW w:w="1276" w:type="dxa"/>
            <w:vAlign w:val="center"/>
          </w:tcPr>
          <w:p>
            <w:pPr>
              <w:pStyle w:val="12"/>
            </w:pPr>
            <w:r>
              <w:t>十届五次会议计划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会议费标准</w:t>
            </w:r>
          </w:p>
        </w:tc>
        <w:tc>
          <w:tcPr>
            <w:tcW w:w="5386" w:type="dxa"/>
            <w:vAlign w:val="center"/>
          </w:tcPr>
          <w:p>
            <w:pPr>
              <w:pStyle w:val="12"/>
            </w:pPr>
            <w:r>
              <w:t>一级会议标准</w:t>
            </w:r>
          </w:p>
        </w:tc>
        <w:tc>
          <w:tcPr>
            <w:tcW w:w="2268" w:type="dxa"/>
            <w:vAlign w:val="center"/>
          </w:tcPr>
          <w:p>
            <w:pPr>
              <w:pStyle w:val="12"/>
            </w:pPr>
            <w:r>
              <w:t>≤260元/人</w:t>
            </w:r>
          </w:p>
        </w:tc>
        <w:tc>
          <w:tcPr>
            <w:tcW w:w="1276" w:type="dxa"/>
            <w:vAlign w:val="center"/>
          </w:tcPr>
          <w:p>
            <w:pPr>
              <w:pStyle w:val="12"/>
            </w:pPr>
            <w:r>
              <w:t>十届五次会议计划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会议正常开展率</w:t>
            </w:r>
          </w:p>
        </w:tc>
        <w:tc>
          <w:tcPr>
            <w:tcW w:w="5386" w:type="dxa"/>
            <w:vAlign w:val="center"/>
          </w:tcPr>
          <w:p>
            <w:pPr>
              <w:pStyle w:val="12"/>
            </w:pPr>
            <w:r>
              <w:t>会议正常开展率</w:t>
            </w:r>
          </w:p>
        </w:tc>
        <w:tc>
          <w:tcPr>
            <w:tcW w:w="2268" w:type="dxa"/>
            <w:vAlign w:val="center"/>
          </w:tcPr>
          <w:p>
            <w:pPr>
              <w:pStyle w:val="12"/>
            </w:pPr>
            <w:r>
              <w:t>100%</w:t>
            </w:r>
          </w:p>
        </w:tc>
        <w:tc>
          <w:tcPr>
            <w:tcW w:w="1276" w:type="dxa"/>
            <w:vAlign w:val="center"/>
          </w:tcPr>
          <w:p>
            <w:pPr>
              <w:pStyle w:val="12"/>
            </w:pPr>
            <w:r>
              <w:t>十届五次会议计划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全体委员满意度</w:t>
            </w:r>
          </w:p>
        </w:tc>
        <w:tc>
          <w:tcPr>
            <w:tcW w:w="5386" w:type="dxa"/>
            <w:vAlign w:val="center"/>
          </w:tcPr>
          <w:p>
            <w:pPr>
              <w:pStyle w:val="12"/>
            </w:pPr>
            <w:r>
              <w:t>全体委员对会议期间各种软硬件满意程度</w:t>
            </w:r>
          </w:p>
        </w:tc>
        <w:tc>
          <w:tcPr>
            <w:tcW w:w="2268" w:type="dxa"/>
            <w:vAlign w:val="center"/>
          </w:tcPr>
          <w:p>
            <w:pPr>
              <w:pStyle w:val="12"/>
            </w:pPr>
            <w:r>
              <w:t>100</w:t>
            </w:r>
          </w:p>
        </w:tc>
        <w:tc>
          <w:tcPr>
            <w:tcW w:w="1276" w:type="dxa"/>
            <w:vAlign w:val="center"/>
          </w:tcPr>
          <w:p>
            <w:pPr>
              <w:pStyle w:val="12"/>
            </w:pPr>
            <w:r>
              <w:t>根据相关政策要求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3、2025年政协委员报刊费绩效目标表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13012125P00109510001P</w:t>
            </w:r>
          </w:p>
        </w:tc>
        <w:tc>
          <w:tcPr>
            <w:tcW w:w="2835" w:type="dxa"/>
            <w:vAlign w:val="center"/>
          </w:tcPr>
          <w:p>
            <w:pPr>
              <w:pStyle w:val="10"/>
            </w:pPr>
            <w:r>
              <w:t>项目名称</w:t>
            </w:r>
          </w:p>
        </w:tc>
        <w:tc>
          <w:tcPr>
            <w:tcW w:w="6095" w:type="dxa"/>
            <w:gridSpan w:val="3"/>
            <w:vAlign w:val="center"/>
          </w:tcPr>
          <w:p>
            <w:pPr>
              <w:pStyle w:val="12"/>
            </w:pPr>
            <w:r>
              <w:t>2025年政协委员报刊费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40000.00</w:t>
            </w:r>
          </w:p>
        </w:tc>
        <w:tc>
          <w:tcPr>
            <w:tcW w:w="2835" w:type="dxa"/>
            <w:vAlign w:val="center"/>
          </w:tcPr>
          <w:p>
            <w:pPr>
              <w:pStyle w:val="10"/>
            </w:pPr>
            <w:r>
              <w:t>其中：财政    资金</w:t>
            </w:r>
          </w:p>
        </w:tc>
        <w:tc>
          <w:tcPr>
            <w:tcW w:w="2551" w:type="dxa"/>
            <w:vAlign w:val="center"/>
          </w:tcPr>
          <w:p>
            <w:pPr>
              <w:pStyle w:val="12"/>
            </w:pPr>
            <w:r>
              <w:t>40000.00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通过订阅报刊，为委员参与政治协商.参政议政建言献策提高有力保障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1.通过订阅报刊，为委员参与政治协商.参政议政建言献策提高有力保障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订阅报刊数</w:t>
            </w:r>
          </w:p>
        </w:tc>
        <w:tc>
          <w:tcPr>
            <w:tcW w:w="5386" w:type="dxa"/>
            <w:vAlign w:val="center"/>
          </w:tcPr>
          <w:p>
            <w:pPr>
              <w:pStyle w:val="12"/>
            </w:pPr>
            <w:r>
              <w:t>订阅报刊数</w:t>
            </w:r>
          </w:p>
        </w:tc>
        <w:tc>
          <w:tcPr>
            <w:tcW w:w="2268" w:type="dxa"/>
            <w:vAlign w:val="center"/>
          </w:tcPr>
          <w:p>
            <w:pPr>
              <w:pStyle w:val="12"/>
            </w:pPr>
            <w:r>
              <w:t>1份</w:t>
            </w:r>
          </w:p>
        </w:tc>
        <w:tc>
          <w:tcPr>
            <w:tcW w:w="1276" w:type="dxa"/>
            <w:vAlign w:val="center"/>
          </w:tcPr>
          <w:p>
            <w:pPr>
              <w:pStyle w:val="12"/>
            </w:pPr>
            <w:r>
              <w:t>2025年工作计划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订阅报刊合格率</w:t>
            </w:r>
          </w:p>
        </w:tc>
        <w:tc>
          <w:tcPr>
            <w:tcW w:w="5386" w:type="dxa"/>
            <w:vAlign w:val="center"/>
          </w:tcPr>
          <w:p>
            <w:pPr>
              <w:pStyle w:val="12"/>
            </w:pPr>
            <w:r>
              <w:t>订阅报刊合格率</w:t>
            </w:r>
          </w:p>
        </w:tc>
        <w:tc>
          <w:tcPr>
            <w:tcW w:w="2268" w:type="dxa"/>
            <w:vAlign w:val="center"/>
          </w:tcPr>
          <w:p>
            <w:pPr>
              <w:pStyle w:val="12"/>
            </w:pPr>
            <w:r>
              <w:t>100%</w:t>
            </w:r>
          </w:p>
        </w:tc>
        <w:tc>
          <w:tcPr>
            <w:tcW w:w="1276" w:type="dxa"/>
            <w:vAlign w:val="center"/>
          </w:tcPr>
          <w:p>
            <w:pPr>
              <w:pStyle w:val="12"/>
            </w:pPr>
            <w:r>
              <w:t>2025年工作计划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订阅报刊日期</w:t>
            </w:r>
          </w:p>
        </w:tc>
        <w:tc>
          <w:tcPr>
            <w:tcW w:w="5386" w:type="dxa"/>
            <w:vAlign w:val="center"/>
          </w:tcPr>
          <w:p>
            <w:pPr>
              <w:pStyle w:val="12"/>
            </w:pPr>
            <w:r>
              <w:t>订阅报刊日期</w:t>
            </w:r>
          </w:p>
        </w:tc>
        <w:tc>
          <w:tcPr>
            <w:tcW w:w="2268" w:type="dxa"/>
            <w:vAlign w:val="center"/>
          </w:tcPr>
          <w:p>
            <w:pPr>
              <w:pStyle w:val="12"/>
            </w:pPr>
            <w:r>
              <w:t>12月31日前</w:t>
            </w:r>
          </w:p>
        </w:tc>
        <w:tc>
          <w:tcPr>
            <w:tcW w:w="1276" w:type="dxa"/>
            <w:vAlign w:val="center"/>
          </w:tcPr>
          <w:p>
            <w:pPr>
              <w:pStyle w:val="12"/>
            </w:pPr>
            <w:r>
              <w:t>2025年工作计划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订阅报刊费用</w:t>
            </w:r>
          </w:p>
        </w:tc>
        <w:tc>
          <w:tcPr>
            <w:tcW w:w="5386" w:type="dxa"/>
            <w:vAlign w:val="center"/>
          </w:tcPr>
          <w:p>
            <w:pPr>
              <w:pStyle w:val="12"/>
            </w:pPr>
            <w:r>
              <w:t>订阅报刊费用</w:t>
            </w:r>
          </w:p>
        </w:tc>
        <w:tc>
          <w:tcPr>
            <w:tcW w:w="2268" w:type="dxa"/>
            <w:vAlign w:val="center"/>
          </w:tcPr>
          <w:p>
            <w:pPr>
              <w:pStyle w:val="12"/>
            </w:pPr>
            <w:r>
              <w:t>384元/份</w:t>
            </w:r>
          </w:p>
        </w:tc>
        <w:tc>
          <w:tcPr>
            <w:tcW w:w="1276" w:type="dxa"/>
            <w:vAlign w:val="center"/>
          </w:tcPr>
          <w:p>
            <w:pPr>
              <w:pStyle w:val="12"/>
            </w:pPr>
            <w:r>
              <w:t>2025年工作计划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订报覆盖率</w:t>
            </w:r>
          </w:p>
        </w:tc>
        <w:tc>
          <w:tcPr>
            <w:tcW w:w="5386" w:type="dxa"/>
            <w:vAlign w:val="center"/>
          </w:tcPr>
          <w:p>
            <w:pPr>
              <w:pStyle w:val="12"/>
            </w:pPr>
            <w:r>
              <w:t>订报覆盖率</w:t>
            </w:r>
          </w:p>
        </w:tc>
        <w:tc>
          <w:tcPr>
            <w:tcW w:w="2268" w:type="dxa"/>
            <w:vAlign w:val="center"/>
          </w:tcPr>
          <w:p>
            <w:pPr>
              <w:pStyle w:val="12"/>
            </w:pPr>
            <w:r>
              <w:t>≥80%</w:t>
            </w:r>
          </w:p>
        </w:tc>
        <w:tc>
          <w:tcPr>
            <w:tcW w:w="1276" w:type="dxa"/>
            <w:vAlign w:val="center"/>
          </w:tcPr>
          <w:p>
            <w:pPr>
              <w:pStyle w:val="12"/>
            </w:pPr>
            <w:r>
              <w:t>2025年工作计划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委员满意率</w:t>
            </w:r>
          </w:p>
        </w:tc>
        <w:tc>
          <w:tcPr>
            <w:tcW w:w="5386" w:type="dxa"/>
            <w:vAlign w:val="center"/>
          </w:tcPr>
          <w:p>
            <w:pPr>
              <w:pStyle w:val="12"/>
            </w:pPr>
            <w:r>
              <w:t>委员满意率</w:t>
            </w:r>
          </w:p>
        </w:tc>
        <w:tc>
          <w:tcPr>
            <w:tcW w:w="2268" w:type="dxa"/>
            <w:vAlign w:val="center"/>
          </w:tcPr>
          <w:p>
            <w:pPr>
              <w:pStyle w:val="12"/>
            </w:pPr>
            <w:r>
              <w:t>&gt;90%</w:t>
            </w:r>
          </w:p>
        </w:tc>
        <w:tc>
          <w:tcPr>
            <w:tcW w:w="1276" w:type="dxa"/>
            <w:vAlign w:val="center"/>
          </w:tcPr>
          <w:p>
            <w:pPr>
              <w:pStyle w:val="12"/>
            </w:pPr>
            <w:r>
              <w:t>2025年工作计划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4、2025年政协委员工作站建设经费绩效目标表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13012125P00109610001D</w:t>
            </w:r>
          </w:p>
        </w:tc>
        <w:tc>
          <w:tcPr>
            <w:tcW w:w="2835" w:type="dxa"/>
            <w:vAlign w:val="center"/>
          </w:tcPr>
          <w:p>
            <w:pPr>
              <w:pStyle w:val="10"/>
            </w:pPr>
            <w:r>
              <w:t>项目名称</w:t>
            </w:r>
          </w:p>
        </w:tc>
        <w:tc>
          <w:tcPr>
            <w:tcW w:w="6095" w:type="dxa"/>
            <w:gridSpan w:val="3"/>
            <w:vAlign w:val="center"/>
          </w:tcPr>
          <w:p>
            <w:pPr>
              <w:pStyle w:val="12"/>
            </w:pPr>
            <w:r>
              <w:t>2025年政协委员工作站建设经费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90000.00</w:t>
            </w:r>
          </w:p>
        </w:tc>
        <w:tc>
          <w:tcPr>
            <w:tcW w:w="2835" w:type="dxa"/>
            <w:vAlign w:val="center"/>
          </w:tcPr>
          <w:p>
            <w:pPr>
              <w:pStyle w:val="10"/>
            </w:pPr>
            <w:r>
              <w:t>其中：财政    资金</w:t>
            </w:r>
          </w:p>
        </w:tc>
        <w:tc>
          <w:tcPr>
            <w:tcW w:w="2551" w:type="dxa"/>
            <w:vAlign w:val="center"/>
          </w:tcPr>
          <w:p>
            <w:pPr>
              <w:pStyle w:val="12"/>
            </w:pPr>
            <w:r>
              <w:t>90000.00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建设维护5个委员工作站，用于对委员服务，管理，履职等 建设政协委员工作站是加强委员学习，联谊和交流的平台，也是更好的开展履职活动的主阵地。创建政协委员工作站只要目的是把委员有计划的组织起来，把参政议政工作提到日程上来，把分散的个人或单位的自愿优势整合起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1.建设维护5个委员工作站，用于对委员服务，管理，履职等 建设政协委员工作站是加强委员学习，联谊和交流的平台，也是更好的开展履职活动的主阵地。创建政协委员工作站只要目的是把委员有计划的组织起来，把参政议政工作提到日程上来，把分散的个人或单位的自愿优势整合起来。</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委员工作站建设数量</w:t>
            </w:r>
          </w:p>
        </w:tc>
        <w:tc>
          <w:tcPr>
            <w:tcW w:w="5386" w:type="dxa"/>
            <w:vAlign w:val="center"/>
          </w:tcPr>
          <w:p>
            <w:pPr>
              <w:pStyle w:val="12"/>
            </w:pPr>
            <w:r>
              <w:t>委员工作站建设数量</w:t>
            </w:r>
          </w:p>
        </w:tc>
        <w:tc>
          <w:tcPr>
            <w:tcW w:w="2268" w:type="dxa"/>
            <w:vAlign w:val="center"/>
          </w:tcPr>
          <w:p>
            <w:pPr>
              <w:pStyle w:val="12"/>
            </w:pPr>
            <w:r>
              <w:t>≥5个</w:t>
            </w:r>
          </w:p>
        </w:tc>
        <w:tc>
          <w:tcPr>
            <w:tcW w:w="1276" w:type="dxa"/>
            <w:vAlign w:val="center"/>
          </w:tcPr>
          <w:p>
            <w:pPr>
              <w:pStyle w:val="12"/>
            </w:pPr>
            <w:r>
              <w:t>按工作计划完成进度确定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委员工作站建设合格率</w:t>
            </w:r>
          </w:p>
        </w:tc>
        <w:tc>
          <w:tcPr>
            <w:tcW w:w="5386" w:type="dxa"/>
            <w:vAlign w:val="center"/>
          </w:tcPr>
          <w:p>
            <w:pPr>
              <w:pStyle w:val="12"/>
            </w:pPr>
            <w:r>
              <w:t>委员工作站建设合格率</w:t>
            </w:r>
          </w:p>
        </w:tc>
        <w:tc>
          <w:tcPr>
            <w:tcW w:w="2268" w:type="dxa"/>
            <w:vAlign w:val="center"/>
          </w:tcPr>
          <w:p>
            <w:pPr>
              <w:pStyle w:val="12"/>
            </w:pPr>
            <w:r>
              <w:t>≥90%</w:t>
            </w:r>
          </w:p>
        </w:tc>
        <w:tc>
          <w:tcPr>
            <w:tcW w:w="1276" w:type="dxa"/>
            <w:vAlign w:val="center"/>
          </w:tcPr>
          <w:p>
            <w:pPr>
              <w:pStyle w:val="12"/>
            </w:pPr>
            <w:r>
              <w:t>按预委员工作站完成进度确定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委员工作站完成时间</w:t>
            </w:r>
          </w:p>
        </w:tc>
        <w:tc>
          <w:tcPr>
            <w:tcW w:w="5386" w:type="dxa"/>
            <w:vAlign w:val="center"/>
          </w:tcPr>
          <w:p>
            <w:pPr>
              <w:pStyle w:val="12"/>
            </w:pPr>
            <w:r>
              <w:t>委员工作站完成进度</w:t>
            </w:r>
          </w:p>
        </w:tc>
        <w:tc>
          <w:tcPr>
            <w:tcW w:w="2268" w:type="dxa"/>
            <w:vAlign w:val="center"/>
          </w:tcPr>
          <w:p>
            <w:pPr>
              <w:pStyle w:val="12"/>
            </w:pPr>
            <w:r>
              <w:t>2025年12月底月底前完成</w:t>
            </w:r>
          </w:p>
        </w:tc>
        <w:tc>
          <w:tcPr>
            <w:tcW w:w="1276" w:type="dxa"/>
            <w:vAlign w:val="center"/>
          </w:tcPr>
          <w:p>
            <w:pPr>
              <w:pStyle w:val="12"/>
            </w:pPr>
            <w:r>
              <w:t>按预委员工作站完成时间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单个委员工作站建设费</w:t>
            </w:r>
          </w:p>
        </w:tc>
        <w:tc>
          <w:tcPr>
            <w:tcW w:w="5386" w:type="dxa"/>
            <w:vAlign w:val="center"/>
          </w:tcPr>
          <w:p>
            <w:pPr>
              <w:pStyle w:val="12"/>
            </w:pPr>
            <w:r>
              <w:t>单个委员工作站建设费</w:t>
            </w:r>
          </w:p>
        </w:tc>
        <w:tc>
          <w:tcPr>
            <w:tcW w:w="2268" w:type="dxa"/>
            <w:vAlign w:val="center"/>
          </w:tcPr>
          <w:p>
            <w:pPr>
              <w:pStyle w:val="12"/>
            </w:pPr>
            <w:r>
              <w:t>≤2</w:t>
            </w:r>
            <w:r>
              <w:rPr>
                <w:rFonts w:hint="eastAsia"/>
                <w:lang w:eastAsia="zh-CN"/>
              </w:rPr>
              <w:t>万</w:t>
            </w:r>
            <w:r>
              <w:t>元</w:t>
            </w:r>
          </w:p>
        </w:tc>
        <w:tc>
          <w:tcPr>
            <w:tcW w:w="1276" w:type="dxa"/>
            <w:vAlign w:val="center"/>
          </w:tcPr>
          <w:p>
            <w:pPr>
              <w:pStyle w:val="12"/>
            </w:pPr>
            <w:r>
              <w:t>按前期工作完成进度确定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工作站覆盖率</w:t>
            </w:r>
          </w:p>
        </w:tc>
        <w:tc>
          <w:tcPr>
            <w:tcW w:w="5386" w:type="dxa"/>
            <w:vAlign w:val="center"/>
          </w:tcPr>
          <w:p>
            <w:pPr>
              <w:pStyle w:val="12"/>
            </w:pPr>
            <w:r>
              <w:t>工作站覆盖率</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5、2025年政协委员活动经费绩效目标表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13012125P001094100012</w:t>
            </w:r>
          </w:p>
        </w:tc>
        <w:tc>
          <w:tcPr>
            <w:tcW w:w="2835" w:type="dxa"/>
            <w:vAlign w:val="center"/>
          </w:tcPr>
          <w:p>
            <w:pPr>
              <w:pStyle w:val="10"/>
            </w:pPr>
            <w:r>
              <w:t>项目名称</w:t>
            </w:r>
          </w:p>
        </w:tc>
        <w:tc>
          <w:tcPr>
            <w:tcW w:w="6095" w:type="dxa"/>
            <w:gridSpan w:val="3"/>
            <w:vAlign w:val="center"/>
          </w:tcPr>
          <w:p>
            <w:pPr>
              <w:pStyle w:val="12"/>
            </w:pPr>
            <w:r>
              <w:t>2025年政协委员活动经费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80000.00</w:t>
            </w:r>
          </w:p>
        </w:tc>
        <w:tc>
          <w:tcPr>
            <w:tcW w:w="2835" w:type="dxa"/>
            <w:vAlign w:val="center"/>
          </w:tcPr>
          <w:p>
            <w:pPr>
              <w:pStyle w:val="10"/>
            </w:pPr>
            <w:r>
              <w:t>其中：财政    资金</w:t>
            </w:r>
          </w:p>
        </w:tc>
        <w:tc>
          <w:tcPr>
            <w:tcW w:w="2551" w:type="dxa"/>
            <w:vAlign w:val="center"/>
          </w:tcPr>
          <w:p>
            <w:pPr>
              <w:pStyle w:val="12"/>
            </w:pPr>
            <w:r>
              <w:t>80000.00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委员在履职期间参加集体视察社情民意,参政议政,为我县发展献计出力</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w:t>
            </w:r>
          </w:p>
        </w:tc>
        <w:tc>
          <w:tcPr>
            <w:tcW w:w="2835" w:type="dxa"/>
            <w:vAlign w:val="center"/>
          </w:tcPr>
          <w:p>
            <w:pPr>
              <w:pStyle w:val="13"/>
            </w:pPr>
            <w:r>
              <w:t>40%</w:t>
            </w:r>
          </w:p>
        </w:tc>
        <w:tc>
          <w:tcPr>
            <w:tcW w:w="2551" w:type="dxa"/>
            <w:vAlign w:val="center"/>
          </w:tcPr>
          <w:p>
            <w:pPr>
              <w:pStyle w:val="13"/>
            </w:pPr>
            <w:r>
              <w:t>60%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1.目标内容1委员在履职期间参加集体视察社情民意,参政议政,为我县发展献计出力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组织调研次数</w:t>
            </w:r>
          </w:p>
        </w:tc>
        <w:tc>
          <w:tcPr>
            <w:tcW w:w="5386" w:type="dxa"/>
            <w:vAlign w:val="center"/>
          </w:tcPr>
          <w:p>
            <w:pPr>
              <w:pStyle w:val="12"/>
            </w:pPr>
            <w:r>
              <w:t>组织调研次数</w:t>
            </w:r>
          </w:p>
        </w:tc>
        <w:tc>
          <w:tcPr>
            <w:tcW w:w="2268" w:type="dxa"/>
            <w:vAlign w:val="center"/>
          </w:tcPr>
          <w:p>
            <w:pPr>
              <w:pStyle w:val="12"/>
            </w:pPr>
            <w:r>
              <w:t>≥5次</w:t>
            </w:r>
          </w:p>
        </w:tc>
        <w:tc>
          <w:tcPr>
            <w:tcW w:w="1276" w:type="dxa"/>
            <w:vAlign w:val="center"/>
          </w:tcPr>
          <w:p>
            <w:pPr>
              <w:pStyle w:val="12"/>
            </w:pPr>
            <w:r>
              <w:t>委员活动完成率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委员活动参与率</w:t>
            </w:r>
          </w:p>
        </w:tc>
        <w:tc>
          <w:tcPr>
            <w:tcW w:w="5386" w:type="dxa"/>
            <w:vAlign w:val="center"/>
          </w:tcPr>
          <w:p>
            <w:pPr>
              <w:pStyle w:val="12"/>
            </w:pPr>
            <w:r>
              <w:t>委员活动参与率</w:t>
            </w:r>
          </w:p>
        </w:tc>
        <w:tc>
          <w:tcPr>
            <w:tcW w:w="2268" w:type="dxa"/>
            <w:vAlign w:val="center"/>
          </w:tcPr>
          <w:p>
            <w:pPr>
              <w:pStyle w:val="12"/>
            </w:pPr>
            <w:r>
              <w:t>≤100%</w:t>
            </w:r>
          </w:p>
        </w:tc>
        <w:tc>
          <w:tcPr>
            <w:tcW w:w="1276" w:type="dxa"/>
            <w:vAlign w:val="center"/>
          </w:tcPr>
          <w:p>
            <w:pPr>
              <w:pStyle w:val="12"/>
            </w:pPr>
            <w:r>
              <w:t>政治任务完成率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工作开展及时率</w:t>
            </w:r>
          </w:p>
        </w:tc>
        <w:tc>
          <w:tcPr>
            <w:tcW w:w="5386" w:type="dxa"/>
            <w:vAlign w:val="center"/>
          </w:tcPr>
          <w:p>
            <w:pPr>
              <w:pStyle w:val="12"/>
            </w:pPr>
            <w:r>
              <w:t>工作开展及时率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活动费用标准</w:t>
            </w:r>
          </w:p>
        </w:tc>
        <w:tc>
          <w:tcPr>
            <w:tcW w:w="5386" w:type="dxa"/>
            <w:vAlign w:val="center"/>
          </w:tcPr>
          <w:p>
            <w:pPr>
              <w:pStyle w:val="12"/>
            </w:pPr>
            <w:r>
              <w:t>平均单次活动费用标准</w:t>
            </w:r>
          </w:p>
        </w:tc>
        <w:tc>
          <w:tcPr>
            <w:tcW w:w="2268" w:type="dxa"/>
            <w:vAlign w:val="center"/>
          </w:tcPr>
          <w:p>
            <w:pPr>
              <w:pStyle w:val="12"/>
            </w:pPr>
            <w:r>
              <w:t>≤3000元</w:t>
            </w:r>
          </w:p>
        </w:tc>
        <w:tc>
          <w:tcPr>
            <w:tcW w:w="1276" w:type="dxa"/>
            <w:vAlign w:val="center"/>
          </w:tcPr>
          <w:p>
            <w:pPr>
              <w:pStyle w:val="12"/>
            </w:pPr>
            <w:r>
              <w:t>委员活动完成率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社情民意反映率</w:t>
            </w:r>
          </w:p>
        </w:tc>
        <w:tc>
          <w:tcPr>
            <w:tcW w:w="5386" w:type="dxa"/>
            <w:vAlign w:val="center"/>
          </w:tcPr>
          <w:p>
            <w:pPr>
              <w:pStyle w:val="12"/>
            </w:pPr>
            <w:r>
              <w:t>社情民意反映数量占采集数量的比例</w:t>
            </w:r>
          </w:p>
        </w:tc>
        <w:tc>
          <w:tcPr>
            <w:tcW w:w="2268" w:type="dxa"/>
            <w:vAlign w:val="center"/>
          </w:tcPr>
          <w:p>
            <w:pPr>
              <w:pStyle w:val="12"/>
            </w:pPr>
            <w:r>
              <w:t>≥90%</w:t>
            </w:r>
          </w:p>
        </w:tc>
        <w:tc>
          <w:tcPr>
            <w:tcW w:w="1276" w:type="dxa"/>
            <w:vAlign w:val="center"/>
          </w:tcPr>
          <w:p>
            <w:pPr>
              <w:pStyle w:val="12"/>
            </w:pPr>
            <w:r>
              <w:t>政治任务完成率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活动安排满意率</w:t>
            </w:r>
          </w:p>
        </w:tc>
        <w:tc>
          <w:tcPr>
            <w:tcW w:w="5386" w:type="dxa"/>
            <w:vAlign w:val="center"/>
          </w:tcPr>
          <w:p>
            <w:pPr>
              <w:pStyle w:val="12"/>
            </w:pPr>
            <w:r>
              <w:t>活动安排满意率</w:t>
            </w:r>
          </w:p>
        </w:tc>
        <w:tc>
          <w:tcPr>
            <w:tcW w:w="2268" w:type="dxa"/>
            <w:vAlign w:val="center"/>
          </w:tcPr>
          <w:p>
            <w:pPr>
              <w:pStyle w:val="12"/>
            </w:pPr>
            <w:r>
              <w:t>≥100%</w:t>
            </w:r>
          </w:p>
        </w:tc>
        <w:tc>
          <w:tcPr>
            <w:tcW w:w="1276" w:type="dxa"/>
            <w:vAlign w:val="center"/>
          </w:tcPr>
          <w:p>
            <w:pPr>
              <w:pStyle w:val="12"/>
            </w:pP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131001中国人民政治协商会议河北省井陉县委员会办公室本级</w:t>
            </w:r>
          </w:p>
        </w:tc>
        <w:tc>
          <w:tcPr>
            <w:tcW w:w="7712" w:type="dxa"/>
            <w:gridSpan w:val="8"/>
            <w:tcBorders>
              <w:top w:val="single" w:color="FFFFFF" w:sz="6" w:space="0"/>
              <w:left w:val="single" w:color="FFFFFF" w:sz="6" w:space="0"/>
              <w:right w:val="single" w:color="FFFFFF" w:sz="6" w:space="0"/>
            </w:tcBorders>
            <w:vAlign w:val="center"/>
          </w:tcPr>
          <w:p>
            <w:pPr>
              <w:pStyle w:val="21"/>
            </w:pPr>
            <w:r>
              <w:t>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中国人民政治协商会议河北省井陉县委员会办公室本级上年末固定资产金额为931777.00元（详见下表）。本年度拟购置固定资产总额为0.00元，已按要求列入政府采购预算，详见政府采购预算表。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131001中国人民政治协商会议河北省井陉县委员会办公室本级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931777.00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4</w:t>
            </w:r>
          </w:p>
        </w:tc>
        <w:tc>
          <w:tcPr>
            <w:tcW w:w="2835" w:type="dxa"/>
            <w:vAlign w:val="center"/>
          </w:tcPr>
          <w:p>
            <w:pPr>
              <w:pStyle w:val="11"/>
            </w:pPr>
            <w:r>
              <w:t>643600.00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3、单价在20元以上的设备</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jc w:val="center"/>
        </w:trPr>
        <w:tc>
          <w:tcPr>
            <w:tcW w:w="7370" w:type="dxa"/>
            <w:vAlign w:val="center"/>
          </w:tcPr>
          <w:p>
            <w:pPr>
              <w:pStyle w:val="12"/>
            </w:pPr>
            <w:r>
              <w:t>4、其他固定资产</w:t>
            </w:r>
          </w:p>
        </w:tc>
        <w:tc>
          <w:tcPr>
            <w:tcW w:w="2835" w:type="dxa"/>
            <w:vAlign w:val="center"/>
          </w:tcPr>
          <w:p>
            <w:pPr>
              <w:pStyle w:val="13"/>
            </w:pPr>
            <w:r>
              <w:t>99</w:t>
            </w:r>
          </w:p>
        </w:tc>
        <w:tc>
          <w:tcPr>
            <w:tcW w:w="2835" w:type="dxa"/>
            <w:vAlign w:val="center"/>
          </w:tcPr>
          <w:p>
            <w:pPr>
              <w:pStyle w:val="11"/>
            </w:pPr>
            <w:r>
              <w:t>288177.00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hint="eastAsia" w:eastAsiaTheme="minorEastAsia"/>
          <w:lang w:eastAsia="zh-CN"/>
        </w:rPr>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outlineLvl w:val="4"/>
        <w:rPr>
          <w:rFonts w:hint="eastAsia" w:eastAsiaTheme="minorEastAsia"/>
          <w:lang w:eastAsia="zh-CN"/>
        </w:rPr>
      </w:pPr>
    </w:p>
    <w:sectPr>
      <w:pgSz w:w="16840" w:h="11900" w:orient="landscape"/>
      <w:pgMar w:top="1361" w:right="1020" w:bottom="1361"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 w:name="方正仿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30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C32479"/>
    <w:rsid w:val="005238A9"/>
    <w:rsid w:val="00623983"/>
    <w:rsid w:val="006B257E"/>
    <w:rsid w:val="006E737B"/>
    <w:rsid w:val="00861E5F"/>
    <w:rsid w:val="00C32479"/>
    <w:rsid w:val="2EF04625"/>
    <w:rsid w:val="49C1678D"/>
    <w:rsid w:val="6C1E2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semiHidden/>
    <w:unhideWhenUsed/>
    <w:uiPriority w:val="99"/>
    <w:pPr>
      <w:tabs>
        <w:tab w:val="center" w:pos="4153"/>
        <w:tab w:val="right" w:pos="8306"/>
      </w:tabs>
      <w:snapToGrid w:val="0"/>
    </w:pPr>
    <w:rPr>
      <w:sz w:val="18"/>
      <w:szCs w:val="18"/>
    </w:rPr>
  </w:style>
  <w:style w:type="paragraph" w:styleId="3">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TOC 4"/>
    <w:basedOn w:val="1"/>
    <w:qFormat/>
    <w:uiPriority w:val="0"/>
    <w:pPr>
      <w:ind w:left="720"/>
    </w:pPr>
  </w:style>
  <w:style w:type="paragraph" w:customStyle="1" w:styleId="23">
    <w:name w:val="TOC 1"/>
    <w:basedOn w:val="1"/>
    <w:qFormat/>
    <w:uiPriority w:val="0"/>
    <w:pPr>
      <w:spacing w:before="120"/>
      <w:ind w:firstLine="560"/>
    </w:pPr>
    <w:rPr>
      <w:rFonts w:eastAsia="方正仿宋_GBK"/>
      <w:color w:val="000000"/>
      <w:sz w:val="28"/>
    </w:rPr>
  </w:style>
  <w:style w:type="character" w:customStyle="1" w:styleId="24">
    <w:name w:val="页眉 Char"/>
    <w:basedOn w:val="6"/>
    <w:link w:val="3"/>
    <w:semiHidden/>
    <w:uiPriority w:val="99"/>
    <w:rPr>
      <w:rFonts w:eastAsia="Times New Roman"/>
      <w:sz w:val="18"/>
      <w:szCs w:val="18"/>
      <w:lang w:eastAsia="uk-UA"/>
    </w:rPr>
  </w:style>
  <w:style w:type="character" w:customStyle="1" w:styleId="25">
    <w:name w:val="页脚 Char"/>
    <w:basedOn w:val="6"/>
    <w:link w:val="2"/>
    <w:semiHidden/>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32</Pages>
  <Words>825</Words>
  <Characters>1305</Characters>
  <Lines>93</Lines>
  <Paragraphs>26</Paragraphs>
  <TotalTime>11</TotalTime>
  <ScaleCrop>false</ScaleCrop>
  <LinksUpToDate>false</LinksUpToDate>
  <CharactersWithSpaces>1317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2025-01-17T14:40:00Z</dcterms:created>
  <dc:creator>Administrator</dc:creator>
  <cp:lastModifiedBy>大漠胡杨</cp:lastModifiedBy>
  <dcterms:modified xsi:type="dcterms:W3CDTF">2026-10-13T02:37:25Z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eyJoZGlkIjoiMjRhZjI3MTY1ZmZhNzFjYTEwZmRmYjBlNWQ1YzE4MmYifQ==</vt:lpwstr>
  </property>
  <property fmtid="{D5CDD505-2E9C-101B-9397-08002B2CF9AE}" pid="3" name="KSOProductBuildVer">
    <vt:lpwstr>2052-11.8.2.11718</vt:lpwstr>
  </property>
  <property fmtid="{D5CDD505-2E9C-101B-9397-08002B2CF9AE}" pid="4" name="ICV">
    <vt:lpwstr>F9DCD7F047D54CF6B99FBBC3A13321A5_12</vt:lpwstr>
  </property>
</Properties>
</file>