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2025年部门预算信息公开目录</w:t>
      </w:r>
    </w:p>
    <w:p>
      <w:pPr>
        <w:jc w:val="center"/>
      </w:pPr>
      <w:r>
        <w:rPr>
          <w:rFonts w:ascii="黑体" w:hAnsi="黑体" w:eastAsia="黑体" w:cs="黑体"/>
          <w:b/>
          <w:color w:val="000000"/>
          <w:sz w:val="30"/>
        </w:rPr>
        <w:t xml:space="preserve"> </w:t>
      </w:r>
    </w:p>
    <w:p>
      <w:pPr>
        <w:rPr>
          <w:rFonts w:hint="eastAsia" w:eastAsia="方正楷体_GBK"/>
          <w:lang w:eastAsia="zh-CN"/>
        </w:rPr>
      </w:pPr>
      <w:r>
        <w:rPr>
          <w:rFonts w:ascii="方正楷体_GBK" w:hAnsi="方正楷体_GBK" w:eastAsia="方正楷体_GBK" w:cs="方正楷体_GBK"/>
          <w:b/>
          <w:color w:val="000000"/>
          <w:sz w:val="28"/>
        </w:rPr>
        <w:t>部门预算公开表</w:t>
      </w:r>
    </w:p>
    <w:p>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29</w:t>
      </w:r>
      <w:r>
        <w:fldChar w:fldCharType="end"/>
      </w:r>
      <w:r>
        <w:fldChar w:fldCharType="end"/>
      </w:r>
    </w:p>
    <w:p>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29</w:t>
      </w:r>
      <w:r>
        <w:fldChar w:fldCharType="end"/>
      </w:r>
      <w:r>
        <w:fldChar w:fldCharType="end"/>
      </w:r>
    </w:p>
    <w:p>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29</w:t>
      </w:r>
      <w:r>
        <w:fldChar w:fldCharType="end"/>
      </w:r>
      <w:r>
        <w:fldChar w:fldCharType="end"/>
      </w:r>
    </w:p>
    <w:p>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5562834.69</w:t>
            </w:r>
          </w:p>
        </w:tc>
        <w:tc>
          <w:tcPr>
            <w:tcW w:w="4535" w:type="dxa"/>
            <w:vAlign w:val="center"/>
          </w:tcPr>
          <w:p>
            <w:pPr>
              <w:pStyle w:val="12"/>
            </w:pPr>
            <w:r>
              <w:t>一、一般公共服务支出</w:t>
            </w:r>
          </w:p>
        </w:tc>
        <w:tc>
          <w:tcPr>
            <w:tcW w:w="2126" w:type="dxa"/>
            <w:vAlign w:val="center"/>
          </w:tcPr>
          <w:p>
            <w:pPr>
              <w:pStyle w:val="11"/>
            </w:pPr>
            <w:r>
              <w:t>4029803.00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1020056.62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181289.79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331685.28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5562834.69</w:t>
            </w:r>
          </w:p>
        </w:tc>
        <w:tc>
          <w:tcPr>
            <w:tcW w:w="4535" w:type="dxa"/>
            <w:vAlign w:val="center"/>
          </w:tcPr>
          <w:p>
            <w:pPr>
              <w:pStyle w:val="14"/>
            </w:pPr>
            <w:r>
              <w:t>本年支出合计</w:t>
            </w:r>
          </w:p>
        </w:tc>
        <w:tc>
          <w:tcPr>
            <w:tcW w:w="2126" w:type="dxa"/>
            <w:vAlign w:val="center"/>
          </w:tcPr>
          <w:p>
            <w:pPr>
              <w:pStyle w:val="15"/>
            </w:pPr>
            <w:r>
              <w:t>5562834.69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5562834.69</w:t>
            </w:r>
          </w:p>
        </w:tc>
        <w:tc>
          <w:tcPr>
            <w:tcW w:w="4535" w:type="dxa"/>
            <w:vAlign w:val="center"/>
          </w:tcPr>
          <w:p>
            <w:pPr>
              <w:pStyle w:val="14"/>
            </w:pPr>
            <w:r>
              <w:t>支出总计</w:t>
            </w:r>
          </w:p>
        </w:tc>
        <w:tc>
          <w:tcPr>
            <w:tcW w:w="2126" w:type="dxa"/>
            <w:vAlign w:val="center"/>
          </w:tcPr>
          <w:p>
            <w:pPr>
              <w:pStyle w:val="15"/>
            </w:pPr>
            <w:r>
              <w:t>5562834.69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5562834.69</w:t>
            </w:r>
          </w:p>
        </w:tc>
        <w:tc>
          <w:tcPr>
            <w:tcW w:w="1134" w:type="dxa"/>
            <w:vAlign w:val="center"/>
          </w:tcPr>
          <w:p>
            <w:pPr>
              <w:pStyle w:val="15"/>
            </w:pPr>
            <w:r>
              <w:t>5562834.69</w:t>
            </w:r>
          </w:p>
        </w:tc>
        <w:tc>
          <w:tcPr>
            <w:tcW w:w="1134" w:type="dxa"/>
            <w:vAlign w:val="center"/>
          </w:tcPr>
          <w:p>
            <w:pPr>
              <w:pStyle w:val="15"/>
            </w:pPr>
            <w:r>
              <w:t>5562834.69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20102</w:t>
            </w:r>
          </w:p>
        </w:tc>
        <w:tc>
          <w:tcPr>
            <w:tcW w:w="1559" w:type="dxa"/>
            <w:vAlign w:val="center"/>
          </w:tcPr>
          <w:p>
            <w:pPr>
              <w:pStyle w:val="12"/>
            </w:pPr>
            <w:r>
              <w:t>政协事务</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2010201</w:t>
            </w:r>
          </w:p>
        </w:tc>
        <w:tc>
          <w:tcPr>
            <w:tcW w:w="1559" w:type="dxa"/>
            <w:vAlign w:val="center"/>
          </w:tcPr>
          <w:p>
            <w:pPr>
              <w:pStyle w:val="12"/>
            </w:pPr>
            <w:r>
              <w:t>行政运行</w:t>
            </w:r>
          </w:p>
        </w:tc>
        <w:tc>
          <w:tcPr>
            <w:tcW w:w="1134" w:type="dxa"/>
            <w:vAlign w:val="center"/>
          </w:tcPr>
          <w:p>
            <w:pPr>
              <w:pStyle w:val="11"/>
            </w:pPr>
            <w:r>
              <w:t>3539803.00</w:t>
            </w:r>
          </w:p>
        </w:tc>
        <w:tc>
          <w:tcPr>
            <w:tcW w:w="1134" w:type="dxa"/>
            <w:vAlign w:val="center"/>
          </w:tcPr>
          <w:p>
            <w:pPr>
              <w:pStyle w:val="11"/>
            </w:pPr>
            <w:r>
              <w:t>3539803.00</w:t>
            </w:r>
          </w:p>
        </w:tc>
        <w:tc>
          <w:tcPr>
            <w:tcW w:w="1134" w:type="dxa"/>
            <w:vAlign w:val="center"/>
          </w:tcPr>
          <w:p>
            <w:pPr>
              <w:pStyle w:val="11"/>
            </w:pPr>
            <w:r>
              <w:t>3539803.00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2010204</w:t>
            </w:r>
          </w:p>
        </w:tc>
        <w:tc>
          <w:tcPr>
            <w:tcW w:w="1559" w:type="dxa"/>
            <w:vAlign w:val="center"/>
          </w:tcPr>
          <w:p>
            <w:pPr>
              <w:pStyle w:val="12"/>
            </w:pPr>
            <w:r>
              <w:t>政协会议</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2010205</w:t>
            </w:r>
          </w:p>
        </w:tc>
        <w:tc>
          <w:tcPr>
            <w:tcW w:w="1559" w:type="dxa"/>
            <w:vAlign w:val="center"/>
          </w:tcPr>
          <w:p>
            <w:pPr>
              <w:pStyle w:val="12"/>
            </w:pPr>
            <w:r>
              <w:t>委员视察</w:t>
            </w:r>
          </w:p>
        </w:tc>
        <w:tc>
          <w:tcPr>
            <w:tcW w:w="1134" w:type="dxa"/>
            <w:vAlign w:val="center"/>
          </w:tcPr>
          <w:p>
            <w:pPr>
              <w:pStyle w:val="11"/>
            </w:pPr>
            <w:r>
              <w:t>90000.00</w:t>
            </w:r>
          </w:p>
        </w:tc>
        <w:tc>
          <w:tcPr>
            <w:tcW w:w="1134" w:type="dxa"/>
            <w:vAlign w:val="center"/>
          </w:tcPr>
          <w:p>
            <w:pPr>
              <w:pStyle w:val="11"/>
            </w:pPr>
            <w:r>
              <w:t>90000.00</w:t>
            </w:r>
          </w:p>
        </w:tc>
        <w:tc>
          <w:tcPr>
            <w:tcW w:w="1134" w:type="dxa"/>
            <w:vAlign w:val="center"/>
          </w:tcPr>
          <w:p>
            <w:pPr>
              <w:pStyle w:val="11"/>
            </w:pPr>
            <w:r>
              <w:t>90000.00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2010206</w:t>
            </w:r>
          </w:p>
        </w:tc>
        <w:tc>
          <w:tcPr>
            <w:tcW w:w="1559" w:type="dxa"/>
            <w:vAlign w:val="center"/>
          </w:tcPr>
          <w:p>
            <w:pPr>
              <w:pStyle w:val="12"/>
            </w:pPr>
            <w:r>
              <w:t>参政议政</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1020056.62</w:t>
            </w:r>
          </w:p>
        </w:tc>
        <w:tc>
          <w:tcPr>
            <w:tcW w:w="1134" w:type="dxa"/>
            <w:vAlign w:val="center"/>
          </w:tcPr>
          <w:p>
            <w:pPr>
              <w:pStyle w:val="11"/>
            </w:pPr>
            <w:r>
              <w:t>1020056.62</w:t>
            </w:r>
          </w:p>
        </w:tc>
        <w:tc>
          <w:tcPr>
            <w:tcW w:w="1134" w:type="dxa"/>
            <w:vAlign w:val="center"/>
          </w:tcPr>
          <w:p>
            <w:pPr>
              <w:pStyle w:val="11"/>
            </w:pPr>
            <w:r>
              <w:t>1020056.62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1004503.10</w:t>
            </w:r>
          </w:p>
        </w:tc>
        <w:tc>
          <w:tcPr>
            <w:tcW w:w="1134" w:type="dxa"/>
            <w:vAlign w:val="center"/>
          </w:tcPr>
          <w:p>
            <w:pPr>
              <w:pStyle w:val="11"/>
            </w:pPr>
            <w:r>
              <w:t>1004503.10</w:t>
            </w:r>
          </w:p>
        </w:tc>
        <w:tc>
          <w:tcPr>
            <w:tcW w:w="1134" w:type="dxa"/>
            <w:vAlign w:val="center"/>
          </w:tcPr>
          <w:p>
            <w:pPr>
              <w:pStyle w:val="11"/>
            </w:pPr>
            <w:r>
              <w:t>1004503.10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589216.06</w:t>
            </w:r>
          </w:p>
        </w:tc>
        <w:tc>
          <w:tcPr>
            <w:tcW w:w="1134" w:type="dxa"/>
            <w:vAlign w:val="center"/>
          </w:tcPr>
          <w:p>
            <w:pPr>
              <w:pStyle w:val="11"/>
            </w:pPr>
            <w:r>
              <w:t>589216.06</w:t>
            </w:r>
          </w:p>
        </w:tc>
        <w:tc>
          <w:tcPr>
            <w:tcW w:w="1134" w:type="dxa"/>
            <w:vAlign w:val="center"/>
          </w:tcPr>
          <w:p>
            <w:pPr>
              <w:pStyle w:val="11"/>
            </w:pPr>
            <w:r>
              <w:t>589216.06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415287.04</w:t>
            </w:r>
          </w:p>
        </w:tc>
        <w:tc>
          <w:tcPr>
            <w:tcW w:w="1134" w:type="dxa"/>
            <w:vAlign w:val="center"/>
          </w:tcPr>
          <w:p>
            <w:pPr>
              <w:pStyle w:val="11"/>
            </w:pPr>
            <w:r>
              <w:t>415287.04</w:t>
            </w:r>
          </w:p>
        </w:tc>
        <w:tc>
          <w:tcPr>
            <w:tcW w:w="1134" w:type="dxa"/>
            <w:vAlign w:val="center"/>
          </w:tcPr>
          <w:p>
            <w:pPr>
              <w:pStyle w:val="11"/>
            </w:pPr>
            <w:r>
              <w:t>415287.04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5562834.69</w:t>
            </w:r>
          </w:p>
        </w:tc>
        <w:tc>
          <w:tcPr>
            <w:tcW w:w="1361" w:type="dxa"/>
            <w:vAlign w:val="center"/>
          </w:tcPr>
          <w:p>
            <w:pPr>
              <w:pStyle w:val="15"/>
            </w:pPr>
            <w:r>
              <w:t>5072834.69</w:t>
            </w:r>
          </w:p>
        </w:tc>
        <w:tc>
          <w:tcPr>
            <w:tcW w:w="1361" w:type="dxa"/>
            <w:vAlign w:val="center"/>
          </w:tcPr>
          <w:p>
            <w:pPr>
              <w:pStyle w:val="15"/>
            </w:pPr>
            <w:r>
              <w:t>490000.00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4029803.00</w:t>
            </w:r>
          </w:p>
        </w:tc>
        <w:tc>
          <w:tcPr>
            <w:tcW w:w="1361" w:type="dxa"/>
            <w:vAlign w:val="center"/>
          </w:tcPr>
          <w:p>
            <w:pPr>
              <w:pStyle w:val="11"/>
            </w:pPr>
            <w:r>
              <w:t>3539803.00</w:t>
            </w:r>
          </w:p>
        </w:tc>
        <w:tc>
          <w:tcPr>
            <w:tcW w:w="1361" w:type="dxa"/>
            <w:vAlign w:val="center"/>
          </w:tcPr>
          <w:p>
            <w:pPr>
              <w:pStyle w:val="11"/>
            </w:pPr>
            <w:r>
              <w:t>490000.00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20102</w:t>
            </w:r>
          </w:p>
        </w:tc>
        <w:tc>
          <w:tcPr>
            <w:tcW w:w="4535" w:type="dxa"/>
            <w:vAlign w:val="center"/>
          </w:tcPr>
          <w:p>
            <w:pPr>
              <w:pStyle w:val="12"/>
            </w:pPr>
            <w:r>
              <w:t>政协事务</w:t>
            </w:r>
          </w:p>
        </w:tc>
        <w:tc>
          <w:tcPr>
            <w:tcW w:w="1361" w:type="dxa"/>
            <w:vAlign w:val="center"/>
          </w:tcPr>
          <w:p>
            <w:pPr>
              <w:pStyle w:val="11"/>
            </w:pPr>
            <w:r>
              <w:t>4029803.00</w:t>
            </w:r>
          </w:p>
        </w:tc>
        <w:tc>
          <w:tcPr>
            <w:tcW w:w="1361" w:type="dxa"/>
            <w:vAlign w:val="center"/>
          </w:tcPr>
          <w:p>
            <w:pPr>
              <w:pStyle w:val="11"/>
            </w:pPr>
            <w:r>
              <w:t>3539803.00</w:t>
            </w:r>
          </w:p>
        </w:tc>
        <w:tc>
          <w:tcPr>
            <w:tcW w:w="1361" w:type="dxa"/>
            <w:vAlign w:val="center"/>
          </w:tcPr>
          <w:p>
            <w:pPr>
              <w:pStyle w:val="11"/>
            </w:pPr>
            <w:r>
              <w:t>490000.00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2010201</w:t>
            </w:r>
          </w:p>
        </w:tc>
        <w:tc>
          <w:tcPr>
            <w:tcW w:w="4535" w:type="dxa"/>
            <w:vAlign w:val="center"/>
          </w:tcPr>
          <w:p>
            <w:pPr>
              <w:pStyle w:val="12"/>
            </w:pPr>
            <w:r>
              <w:t>行政运行</w:t>
            </w:r>
          </w:p>
        </w:tc>
        <w:tc>
          <w:tcPr>
            <w:tcW w:w="1361" w:type="dxa"/>
            <w:vAlign w:val="center"/>
          </w:tcPr>
          <w:p>
            <w:pPr>
              <w:pStyle w:val="11"/>
            </w:pPr>
            <w:r>
              <w:t>3539803.00</w:t>
            </w:r>
          </w:p>
        </w:tc>
        <w:tc>
          <w:tcPr>
            <w:tcW w:w="1361" w:type="dxa"/>
            <w:vAlign w:val="center"/>
          </w:tcPr>
          <w:p>
            <w:pPr>
              <w:pStyle w:val="11"/>
            </w:pPr>
            <w:r>
              <w:t>3539803.00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2010204</w:t>
            </w:r>
          </w:p>
        </w:tc>
        <w:tc>
          <w:tcPr>
            <w:tcW w:w="4535" w:type="dxa"/>
            <w:vAlign w:val="center"/>
          </w:tcPr>
          <w:p>
            <w:pPr>
              <w:pStyle w:val="12"/>
            </w:pPr>
            <w:r>
              <w:t>政协会议</w:t>
            </w: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2010205</w:t>
            </w:r>
          </w:p>
        </w:tc>
        <w:tc>
          <w:tcPr>
            <w:tcW w:w="4535" w:type="dxa"/>
            <w:vAlign w:val="center"/>
          </w:tcPr>
          <w:p>
            <w:pPr>
              <w:pStyle w:val="12"/>
            </w:pPr>
            <w:r>
              <w:t>委员视察</w:t>
            </w:r>
          </w:p>
        </w:tc>
        <w:tc>
          <w:tcPr>
            <w:tcW w:w="1361" w:type="dxa"/>
            <w:vAlign w:val="center"/>
          </w:tcPr>
          <w:p>
            <w:pPr>
              <w:pStyle w:val="11"/>
            </w:pPr>
            <w:r>
              <w:t>90000.00</w:t>
            </w:r>
          </w:p>
        </w:tc>
        <w:tc>
          <w:tcPr>
            <w:tcW w:w="1361" w:type="dxa"/>
            <w:vAlign w:val="center"/>
          </w:tcPr>
          <w:p>
            <w:pPr>
              <w:pStyle w:val="11"/>
            </w:pPr>
          </w:p>
        </w:tc>
        <w:tc>
          <w:tcPr>
            <w:tcW w:w="1361" w:type="dxa"/>
            <w:vAlign w:val="center"/>
          </w:tcPr>
          <w:p>
            <w:pPr>
              <w:pStyle w:val="11"/>
            </w:pPr>
            <w:r>
              <w:t>90000.00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2010206</w:t>
            </w:r>
          </w:p>
        </w:tc>
        <w:tc>
          <w:tcPr>
            <w:tcW w:w="4535" w:type="dxa"/>
            <w:vAlign w:val="center"/>
          </w:tcPr>
          <w:p>
            <w:pPr>
              <w:pStyle w:val="12"/>
            </w:pPr>
            <w:r>
              <w:t>参政议政</w:t>
            </w: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1020056.62</w:t>
            </w:r>
          </w:p>
        </w:tc>
        <w:tc>
          <w:tcPr>
            <w:tcW w:w="1361" w:type="dxa"/>
            <w:vAlign w:val="center"/>
          </w:tcPr>
          <w:p>
            <w:pPr>
              <w:pStyle w:val="11"/>
            </w:pPr>
            <w:r>
              <w:t>1020056.62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1004503.10</w:t>
            </w:r>
          </w:p>
        </w:tc>
        <w:tc>
          <w:tcPr>
            <w:tcW w:w="1361" w:type="dxa"/>
            <w:vAlign w:val="center"/>
          </w:tcPr>
          <w:p>
            <w:pPr>
              <w:pStyle w:val="11"/>
            </w:pPr>
            <w:r>
              <w:t>1004503.10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589216.06</w:t>
            </w:r>
          </w:p>
        </w:tc>
        <w:tc>
          <w:tcPr>
            <w:tcW w:w="1361" w:type="dxa"/>
            <w:vAlign w:val="center"/>
          </w:tcPr>
          <w:p>
            <w:pPr>
              <w:pStyle w:val="11"/>
            </w:pPr>
            <w:r>
              <w:t>589216.06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415287.04</w:t>
            </w:r>
          </w:p>
        </w:tc>
        <w:tc>
          <w:tcPr>
            <w:tcW w:w="1361" w:type="dxa"/>
            <w:vAlign w:val="center"/>
          </w:tcPr>
          <w:p>
            <w:pPr>
              <w:pStyle w:val="11"/>
            </w:pPr>
            <w:r>
              <w:t>415287.04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15553.52</w:t>
            </w:r>
          </w:p>
        </w:tc>
        <w:tc>
          <w:tcPr>
            <w:tcW w:w="1361" w:type="dxa"/>
            <w:vAlign w:val="center"/>
          </w:tcPr>
          <w:p>
            <w:pPr>
              <w:pStyle w:val="11"/>
            </w:pPr>
            <w:r>
              <w:t>15553.52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15553.52</w:t>
            </w:r>
          </w:p>
        </w:tc>
        <w:tc>
          <w:tcPr>
            <w:tcW w:w="1361" w:type="dxa"/>
            <w:vAlign w:val="center"/>
          </w:tcPr>
          <w:p>
            <w:pPr>
              <w:pStyle w:val="11"/>
            </w:pPr>
            <w:r>
              <w:t>15553.52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181289.79</w:t>
            </w:r>
          </w:p>
        </w:tc>
        <w:tc>
          <w:tcPr>
            <w:tcW w:w="1361" w:type="dxa"/>
            <w:vAlign w:val="center"/>
          </w:tcPr>
          <w:p>
            <w:pPr>
              <w:pStyle w:val="11"/>
            </w:pPr>
            <w:r>
              <w:t>181289.79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181289.79</w:t>
            </w:r>
          </w:p>
        </w:tc>
        <w:tc>
          <w:tcPr>
            <w:tcW w:w="1361" w:type="dxa"/>
            <w:vAlign w:val="center"/>
          </w:tcPr>
          <w:p>
            <w:pPr>
              <w:pStyle w:val="11"/>
            </w:pPr>
            <w:r>
              <w:t>181289.79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181289.79</w:t>
            </w:r>
          </w:p>
        </w:tc>
        <w:tc>
          <w:tcPr>
            <w:tcW w:w="1361" w:type="dxa"/>
            <w:vAlign w:val="center"/>
          </w:tcPr>
          <w:p>
            <w:pPr>
              <w:pStyle w:val="11"/>
            </w:pPr>
            <w:r>
              <w:t>181289.79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331685.28</w:t>
            </w:r>
          </w:p>
        </w:tc>
        <w:tc>
          <w:tcPr>
            <w:tcW w:w="1361" w:type="dxa"/>
            <w:vAlign w:val="center"/>
          </w:tcPr>
          <w:p>
            <w:pPr>
              <w:pStyle w:val="11"/>
            </w:pPr>
            <w:r>
              <w:t>331685.28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331685.28</w:t>
            </w:r>
          </w:p>
        </w:tc>
        <w:tc>
          <w:tcPr>
            <w:tcW w:w="1361" w:type="dxa"/>
            <w:vAlign w:val="center"/>
          </w:tcPr>
          <w:p>
            <w:pPr>
              <w:pStyle w:val="11"/>
            </w:pPr>
            <w:r>
              <w:t>331685.28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331685.28</w:t>
            </w:r>
          </w:p>
        </w:tc>
        <w:tc>
          <w:tcPr>
            <w:tcW w:w="1361" w:type="dxa"/>
            <w:vAlign w:val="center"/>
          </w:tcPr>
          <w:p>
            <w:pPr>
              <w:pStyle w:val="11"/>
            </w:pPr>
            <w:r>
              <w:t>331685.28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5562834.69</w:t>
            </w:r>
          </w:p>
        </w:tc>
        <w:tc>
          <w:tcPr>
            <w:tcW w:w="3402" w:type="dxa"/>
            <w:vAlign w:val="center"/>
          </w:tcPr>
          <w:p>
            <w:pPr>
              <w:pStyle w:val="12"/>
            </w:pPr>
            <w:r>
              <w:t>一、一般公共服务支出</w:t>
            </w:r>
          </w:p>
        </w:tc>
        <w:tc>
          <w:tcPr>
            <w:tcW w:w="1474" w:type="dxa"/>
            <w:vAlign w:val="center"/>
          </w:tcPr>
          <w:p>
            <w:pPr>
              <w:pStyle w:val="11"/>
            </w:pPr>
            <w:r>
              <w:t>4029803.00</w:t>
            </w:r>
          </w:p>
        </w:tc>
        <w:tc>
          <w:tcPr>
            <w:tcW w:w="1474" w:type="dxa"/>
            <w:vAlign w:val="center"/>
          </w:tcPr>
          <w:p>
            <w:pPr>
              <w:pStyle w:val="11"/>
            </w:pPr>
            <w:r>
              <w:t>4029803.00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1020056.62</w:t>
            </w:r>
          </w:p>
        </w:tc>
        <w:tc>
          <w:tcPr>
            <w:tcW w:w="1474" w:type="dxa"/>
            <w:vAlign w:val="center"/>
          </w:tcPr>
          <w:p>
            <w:pPr>
              <w:pStyle w:val="11"/>
            </w:pPr>
            <w:r>
              <w:t>1020056.62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181289.79</w:t>
            </w:r>
          </w:p>
        </w:tc>
        <w:tc>
          <w:tcPr>
            <w:tcW w:w="1474" w:type="dxa"/>
            <w:vAlign w:val="center"/>
          </w:tcPr>
          <w:p>
            <w:pPr>
              <w:pStyle w:val="11"/>
            </w:pPr>
            <w:r>
              <w:t>181289.79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331685.28</w:t>
            </w:r>
          </w:p>
        </w:tc>
        <w:tc>
          <w:tcPr>
            <w:tcW w:w="1474" w:type="dxa"/>
            <w:vAlign w:val="center"/>
          </w:tcPr>
          <w:p>
            <w:pPr>
              <w:pStyle w:val="11"/>
            </w:pPr>
            <w:r>
              <w:t>331685.28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4"/>
            </w:pPr>
            <w:r>
              <w:t>本年收入合计</w:t>
            </w:r>
          </w:p>
        </w:tc>
        <w:tc>
          <w:tcPr>
            <w:tcW w:w="1474" w:type="dxa"/>
            <w:vAlign w:val="center"/>
          </w:tcPr>
          <w:p>
            <w:pPr>
              <w:pStyle w:val="15"/>
            </w:pPr>
            <w:r>
              <w:t>5562834.69</w:t>
            </w:r>
          </w:p>
        </w:tc>
        <w:tc>
          <w:tcPr>
            <w:tcW w:w="3402" w:type="dxa"/>
            <w:vAlign w:val="center"/>
          </w:tcPr>
          <w:p>
            <w:pPr>
              <w:pStyle w:val="14"/>
            </w:pPr>
            <w:r>
              <w:t>本年支出合计</w:t>
            </w:r>
          </w:p>
        </w:tc>
        <w:tc>
          <w:tcPr>
            <w:tcW w:w="1474" w:type="dxa"/>
            <w:vAlign w:val="center"/>
          </w:tcPr>
          <w:p>
            <w:pPr>
              <w:pStyle w:val="15"/>
            </w:pPr>
            <w:r>
              <w:t>5562834.69</w:t>
            </w:r>
          </w:p>
        </w:tc>
        <w:tc>
          <w:tcPr>
            <w:tcW w:w="1474" w:type="dxa"/>
            <w:vAlign w:val="center"/>
          </w:tcPr>
          <w:p>
            <w:pPr>
              <w:pStyle w:val="15"/>
            </w:pPr>
            <w:r>
              <w:t>5562834.69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4"/>
            </w:pPr>
            <w:r>
              <w:t>收入总计</w:t>
            </w:r>
          </w:p>
        </w:tc>
        <w:tc>
          <w:tcPr>
            <w:tcW w:w="1474" w:type="dxa"/>
            <w:vAlign w:val="center"/>
          </w:tcPr>
          <w:p>
            <w:pPr>
              <w:pStyle w:val="15"/>
            </w:pPr>
            <w:r>
              <w:t>5562834.69</w:t>
            </w:r>
          </w:p>
        </w:tc>
        <w:tc>
          <w:tcPr>
            <w:tcW w:w="3402" w:type="dxa"/>
            <w:vAlign w:val="center"/>
          </w:tcPr>
          <w:p>
            <w:pPr>
              <w:pStyle w:val="14"/>
            </w:pPr>
            <w:r>
              <w:t>支出总计</w:t>
            </w:r>
          </w:p>
        </w:tc>
        <w:tc>
          <w:tcPr>
            <w:tcW w:w="1474" w:type="dxa"/>
            <w:vAlign w:val="center"/>
          </w:tcPr>
          <w:p>
            <w:pPr>
              <w:pStyle w:val="15"/>
            </w:pPr>
            <w:r>
              <w:t>5562834.69</w:t>
            </w:r>
          </w:p>
        </w:tc>
        <w:tc>
          <w:tcPr>
            <w:tcW w:w="1474" w:type="dxa"/>
            <w:vAlign w:val="center"/>
          </w:tcPr>
          <w:p>
            <w:pPr>
              <w:pStyle w:val="15"/>
            </w:pPr>
            <w:r>
              <w:t>5562834.69</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5562834.69</w:t>
            </w:r>
          </w:p>
        </w:tc>
        <w:tc>
          <w:tcPr>
            <w:tcW w:w="2551" w:type="dxa"/>
            <w:vAlign w:val="center"/>
          </w:tcPr>
          <w:p>
            <w:pPr>
              <w:pStyle w:val="15"/>
            </w:pPr>
            <w:r>
              <w:t>5072834.69</w:t>
            </w:r>
          </w:p>
        </w:tc>
        <w:tc>
          <w:tcPr>
            <w:tcW w:w="2551" w:type="dxa"/>
            <w:vAlign w:val="center"/>
          </w:tcPr>
          <w:p>
            <w:pPr>
              <w:pStyle w:val="15"/>
            </w:pPr>
            <w:r>
              <w:t>490000.00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4029803.00</w:t>
            </w:r>
          </w:p>
        </w:tc>
        <w:tc>
          <w:tcPr>
            <w:tcW w:w="2551" w:type="dxa"/>
            <w:vAlign w:val="center"/>
          </w:tcPr>
          <w:p>
            <w:pPr>
              <w:pStyle w:val="11"/>
            </w:pPr>
            <w:r>
              <w:t>3539803.00</w:t>
            </w:r>
          </w:p>
        </w:tc>
        <w:tc>
          <w:tcPr>
            <w:tcW w:w="2551" w:type="dxa"/>
            <w:vAlign w:val="center"/>
          </w:tcPr>
          <w:p>
            <w:pPr>
              <w:pStyle w:val="11"/>
            </w:pPr>
            <w:r>
              <w:t>490000.00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20102</w:t>
            </w:r>
          </w:p>
        </w:tc>
        <w:tc>
          <w:tcPr>
            <w:tcW w:w="4535" w:type="dxa"/>
            <w:vAlign w:val="center"/>
          </w:tcPr>
          <w:p>
            <w:pPr>
              <w:pStyle w:val="12"/>
            </w:pPr>
            <w:r>
              <w:t>政协事务</w:t>
            </w:r>
          </w:p>
        </w:tc>
        <w:tc>
          <w:tcPr>
            <w:tcW w:w="2551" w:type="dxa"/>
            <w:vAlign w:val="center"/>
          </w:tcPr>
          <w:p>
            <w:pPr>
              <w:pStyle w:val="11"/>
            </w:pPr>
            <w:r>
              <w:t>4029803.00</w:t>
            </w:r>
          </w:p>
        </w:tc>
        <w:tc>
          <w:tcPr>
            <w:tcW w:w="2551" w:type="dxa"/>
            <w:vAlign w:val="center"/>
          </w:tcPr>
          <w:p>
            <w:pPr>
              <w:pStyle w:val="11"/>
            </w:pPr>
            <w:r>
              <w:t>3539803.00</w:t>
            </w:r>
          </w:p>
        </w:tc>
        <w:tc>
          <w:tcPr>
            <w:tcW w:w="2551" w:type="dxa"/>
            <w:vAlign w:val="center"/>
          </w:tcPr>
          <w:p>
            <w:pPr>
              <w:pStyle w:val="11"/>
            </w:pPr>
            <w:r>
              <w:t>490000.00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2010201</w:t>
            </w:r>
          </w:p>
        </w:tc>
        <w:tc>
          <w:tcPr>
            <w:tcW w:w="4535" w:type="dxa"/>
            <w:vAlign w:val="center"/>
          </w:tcPr>
          <w:p>
            <w:pPr>
              <w:pStyle w:val="12"/>
            </w:pPr>
            <w:r>
              <w:t>行政运行</w:t>
            </w:r>
          </w:p>
        </w:tc>
        <w:tc>
          <w:tcPr>
            <w:tcW w:w="2551" w:type="dxa"/>
            <w:vAlign w:val="center"/>
          </w:tcPr>
          <w:p>
            <w:pPr>
              <w:pStyle w:val="11"/>
            </w:pPr>
            <w:r>
              <w:t>3539803.00</w:t>
            </w:r>
          </w:p>
        </w:tc>
        <w:tc>
          <w:tcPr>
            <w:tcW w:w="2551" w:type="dxa"/>
            <w:vAlign w:val="center"/>
          </w:tcPr>
          <w:p>
            <w:pPr>
              <w:pStyle w:val="11"/>
            </w:pPr>
            <w:r>
              <w:t>3539803.00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2010204</w:t>
            </w:r>
          </w:p>
        </w:tc>
        <w:tc>
          <w:tcPr>
            <w:tcW w:w="4535" w:type="dxa"/>
            <w:vAlign w:val="center"/>
          </w:tcPr>
          <w:p>
            <w:pPr>
              <w:pStyle w:val="12"/>
            </w:pPr>
            <w:r>
              <w:t>政协会议</w:t>
            </w:r>
          </w:p>
        </w:tc>
        <w:tc>
          <w:tcPr>
            <w:tcW w:w="2551" w:type="dxa"/>
            <w:vAlign w:val="center"/>
          </w:tcPr>
          <w:p>
            <w:pPr>
              <w:pStyle w:val="11"/>
            </w:pPr>
            <w:r>
              <w:t>200000.00</w:t>
            </w:r>
          </w:p>
        </w:tc>
        <w:tc>
          <w:tcPr>
            <w:tcW w:w="2551" w:type="dxa"/>
            <w:vAlign w:val="center"/>
          </w:tcPr>
          <w:p>
            <w:pPr>
              <w:pStyle w:val="11"/>
            </w:pPr>
          </w:p>
        </w:tc>
        <w:tc>
          <w:tcPr>
            <w:tcW w:w="2551" w:type="dxa"/>
            <w:vAlign w:val="center"/>
          </w:tcPr>
          <w:p>
            <w:pPr>
              <w:pStyle w:val="11"/>
            </w:pPr>
            <w:r>
              <w:t>200000.00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2010205</w:t>
            </w:r>
          </w:p>
        </w:tc>
        <w:tc>
          <w:tcPr>
            <w:tcW w:w="4535" w:type="dxa"/>
            <w:vAlign w:val="center"/>
          </w:tcPr>
          <w:p>
            <w:pPr>
              <w:pStyle w:val="12"/>
            </w:pPr>
            <w:r>
              <w:t>委员视察</w:t>
            </w:r>
          </w:p>
        </w:tc>
        <w:tc>
          <w:tcPr>
            <w:tcW w:w="2551" w:type="dxa"/>
            <w:vAlign w:val="center"/>
          </w:tcPr>
          <w:p>
            <w:pPr>
              <w:pStyle w:val="11"/>
            </w:pPr>
            <w:r>
              <w:t>90000.00</w:t>
            </w:r>
          </w:p>
        </w:tc>
        <w:tc>
          <w:tcPr>
            <w:tcW w:w="2551" w:type="dxa"/>
            <w:vAlign w:val="center"/>
          </w:tcPr>
          <w:p>
            <w:pPr>
              <w:pStyle w:val="11"/>
            </w:pPr>
          </w:p>
        </w:tc>
        <w:tc>
          <w:tcPr>
            <w:tcW w:w="2551" w:type="dxa"/>
            <w:vAlign w:val="center"/>
          </w:tcPr>
          <w:p>
            <w:pPr>
              <w:pStyle w:val="11"/>
            </w:pPr>
            <w:r>
              <w:t>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2010206</w:t>
            </w:r>
          </w:p>
        </w:tc>
        <w:tc>
          <w:tcPr>
            <w:tcW w:w="4535" w:type="dxa"/>
            <w:vAlign w:val="center"/>
          </w:tcPr>
          <w:p>
            <w:pPr>
              <w:pStyle w:val="12"/>
            </w:pPr>
            <w:r>
              <w:t>参政议政</w:t>
            </w:r>
          </w:p>
        </w:tc>
        <w:tc>
          <w:tcPr>
            <w:tcW w:w="2551" w:type="dxa"/>
            <w:vAlign w:val="center"/>
          </w:tcPr>
          <w:p>
            <w:pPr>
              <w:pStyle w:val="11"/>
            </w:pPr>
            <w:r>
              <w:t>200000.00</w:t>
            </w:r>
          </w:p>
        </w:tc>
        <w:tc>
          <w:tcPr>
            <w:tcW w:w="2551" w:type="dxa"/>
            <w:vAlign w:val="center"/>
          </w:tcPr>
          <w:p>
            <w:pPr>
              <w:pStyle w:val="11"/>
            </w:pPr>
          </w:p>
        </w:tc>
        <w:tc>
          <w:tcPr>
            <w:tcW w:w="2551" w:type="dxa"/>
            <w:vAlign w:val="center"/>
          </w:tcPr>
          <w:p>
            <w:pPr>
              <w:pStyle w:val="11"/>
            </w:pPr>
            <w:r>
              <w:t>200000.00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1020056.62</w:t>
            </w:r>
          </w:p>
        </w:tc>
        <w:tc>
          <w:tcPr>
            <w:tcW w:w="2551" w:type="dxa"/>
            <w:vAlign w:val="center"/>
          </w:tcPr>
          <w:p>
            <w:pPr>
              <w:pStyle w:val="11"/>
            </w:pPr>
            <w:r>
              <w:t>1020056.62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1004503.10</w:t>
            </w:r>
          </w:p>
        </w:tc>
        <w:tc>
          <w:tcPr>
            <w:tcW w:w="2551" w:type="dxa"/>
            <w:vAlign w:val="center"/>
          </w:tcPr>
          <w:p>
            <w:pPr>
              <w:pStyle w:val="11"/>
            </w:pPr>
            <w:r>
              <w:t>1004503.10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589216.06</w:t>
            </w:r>
          </w:p>
        </w:tc>
        <w:tc>
          <w:tcPr>
            <w:tcW w:w="2551" w:type="dxa"/>
            <w:vAlign w:val="center"/>
          </w:tcPr>
          <w:p>
            <w:pPr>
              <w:pStyle w:val="11"/>
            </w:pPr>
            <w:r>
              <w:t>589216.06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415287.04</w:t>
            </w:r>
          </w:p>
        </w:tc>
        <w:tc>
          <w:tcPr>
            <w:tcW w:w="2551" w:type="dxa"/>
            <w:vAlign w:val="center"/>
          </w:tcPr>
          <w:p>
            <w:pPr>
              <w:pStyle w:val="11"/>
            </w:pPr>
            <w:r>
              <w:t>415287.04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20899</w:t>
            </w:r>
          </w:p>
        </w:tc>
        <w:tc>
          <w:tcPr>
            <w:tcW w:w="4535" w:type="dxa"/>
            <w:vAlign w:val="center"/>
          </w:tcPr>
          <w:p>
            <w:pPr>
              <w:pStyle w:val="12"/>
            </w:pPr>
            <w:r>
              <w:t>其他社会保障和就业支出</w:t>
            </w:r>
          </w:p>
        </w:tc>
        <w:tc>
          <w:tcPr>
            <w:tcW w:w="2551" w:type="dxa"/>
            <w:vAlign w:val="center"/>
          </w:tcPr>
          <w:p>
            <w:pPr>
              <w:pStyle w:val="11"/>
            </w:pPr>
            <w:r>
              <w:t>15553.52</w:t>
            </w:r>
          </w:p>
        </w:tc>
        <w:tc>
          <w:tcPr>
            <w:tcW w:w="2551" w:type="dxa"/>
            <w:vAlign w:val="center"/>
          </w:tcPr>
          <w:p>
            <w:pPr>
              <w:pStyle w:val="11"/>
            </w:pPr>
            <w:r>
              <w:t>15553.52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2089999</w:t>
            </w:r>
          </w:p>
        </w:tc>
        <w:tc>
          <w:tcPr>
            <w:tcW w:w="4535" w:type="dxa"/>
            <w:vAlign w:val="center"/>
          </w:tcPr>
          <w:p>
            <w:pPr>
              <w:pStyle w:val="12"/>
            </w:pPr>
            <w:r>
              <w:t>其他社会保障和就业支出</w:t>
            </w:r>
          </w:p>
        </w:tc>
        <w:tc>
          <w:tcPr>
            <w:tcW w:w="2551" w:type="dxa"/>
            <w:vAlign w:val="center"/>
          </w:tcPr>
          <w:p>
            <w:pPr>
              <w:pStyle w:val="11"/>
            </w:pPr>
            <w:r>
              <w:t>15553.52</w:t>
            </w:r>
          </w:p>
        </w:tc>
        <w:tc>
          <w:tcPr>
            <w:tcW w:w="2551" w:type="dxa"/>
            <w:vAlign w:val="center"/>
          </w:tcPr>
          <w:p>
            <w:pPr>
              <w:pStyle w:val="11"/>
            </w:pPr>
            <w:r>
              <w:t>15553.52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5072834.69</w:t>
            </w:r>
          </w:p>
        </w:tc>
        <w:tc>
          <w:tcPr>
            <w:tcW w:w="2551" w:type="dxa"/>
            <w:vAlign w:val="center"/>
          </w:tcPr>
          <w:p>
            <w:pPr>
              <w:pStyle w:val="15"/>
            </w:pPr>
            <w:r>
              <w:t>4498354.69</w:t>
            </w:r>
          </w:p>
        </w:tc>
        <w:tc>
          <w:tcPr>
            <w:tcW w:w="2551" w:type="dxa"/>
            <w:vAlign w:val="center"/>
          </w:tcPr>
          <w:p>
            <w:pPr>
              <w:pStyle w:val="15"/>
            </w:pPr>
            <w:r>
              <w:t>574480.00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3904038.63</w:t>
            </w:r>
          </w:p>
        </w:tc>
        <w:tc>
          <w:tcPr>
            <w:tcW w:w="2551" w:type="dxa"/>
            <w:vAlign w:val="center"/>
          </w:tcPr>
          <w:p>
            <w:pPr>
              <w:pStyle w:val="11"/>
            </w:pPr>
            <w:r>
              <w:t>3904038.63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1492704.00</w:t>
            </w:r>
          </w:p>
        </w:tc>
        <w:tc>
          <w:tcPr>
            <w:tcW w:w="2551" w:type="dxa"/>
            <w:vAlign w:val="center"/>
          </w:tcPr>
          <w:p>
            <w:pPr>
              <w:pStyle w:val="11"/>
            </w:pPr>
            <w:r>
              <w:t>1492704.00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630339.00</w:t>
            </w:r>
          </w:p>
        </w:tc>
        <w:tc>
          <w:tcPr>
            <w:tcW w:w="2551" w:type="dxa"/>
            <w:vAlign w:val="center"/>
          </w:tcPr>
          <w:p>
            <w:pPr>
              <w:pStyle w:val="11"/>
            </w:pPr>
            <w:r>
              <w:t>630339.00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450915.00</w:t>
            </w:r>
          </w:p>
        </w:tc>
        <w:tc>
          <w:tcPr>
            <w:tcW w:w="2551" w:type="dxa"/>
            <w:vAlign w:val="center"/>
          </w:tcPr>
          <w:p>
            <w:pPr>
              <w:pStyle w:val="11"/>
            </w:pPr>
            <w:r>
              <w:t>450915.00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386265.00</w:t>
            </w:r>
          </w:p>
        </w:tc>
        <w:tc>
          <w:tcPr>
            <w:tcW w:w="2551" w:type="dxa"/>
            <w:vAlign w:val="center"/>
          </w:tcPr>
          <w:p>
            <w:pPr>
              <w:pStyle w:val="11"/>
            </w:pPr>
            <w:r>
              <w:t>386265.00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415287.04</w:t>
            </w:r>
          </w:p>
        </w:tc>
        <w:tc>
          <w:tcPr>
            <w:tcW w:w="2551" w:type="dxa"/>
            <w:vAlign w:val="center"/>
          </w:tcPr>
          <w:p>
            <w:pPr>
              <w:pStyle w:val="11"/>
            </w:pPr>
            <w:r>
              <w:t>415287.04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15553.52</w:t>
            </w:r>
          </w:p>
        </w:tc>
        <w:tc>
          <w:tcPr>
            <w:tcW w:w="2551" w:type="dxa"/>
            <w:vAlign w:val="center"/>
          </w:tcPr>
          <w:p>
            <w:pPr>
              <w:pStyle w:val="11"/>
            </w:pPr>
            <w:r>
              <w:t>15553.52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574480.00</w:t>
            </w:r>
          </w:p>
        </w:tc>
        <w:tc>
          <w:tcPr>
            <w:tcW w:w="2551" w:type="dxa"/>
            <w:vAlign w:val="center"/>
          </w:tcPr>
          <w:p>
            <w:pPr>
              <w:pStyle w:val="11"/>
            </w:pPr>
          </w:p>
        </w:tc>
        <w:tc>
          <w:tcPr>
            <w:tcW w:w="2551" w:type="dxa"/>
            <w:vAlign w:val="center"/>
          </w:tcPr>
          <w:p>
            <w:pPr>
              <w:pStyle w:val="11"/>
            </w:pPr>
            <w:r>
              <w:t>574480.00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79500.00</w:t>
            </w:r>
          </w:p>
        </w:tc>
        <w:tc>
          <w:tcPr>
            <w:tcW w:w="2551" w:type="dxa"/>
            <w:vAlign w:val="center"/>
          </w:tcPr>
          <w:p>
            <w:pPr>
              <w:pStyle w:val="11"/>
            </w:pPr>
          </w:p>
        </w:tc>
        <w:tc>
          <w:tcPr>
            <w:tcW w:w="2551" w:type="dxa"/>
            <w:vAlign w:val="center"/>
          </w:tcPr>
          <w:p>
            <w:pPr>
              <w:pStyle w:val="11"/>
            </w:pPr>
            <w:r>
              <w:t>79500.00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83200.00</w:t>
            </w:r>
          </w:p>
        </w:tc>
        <w:tc>
          <w:tcPr>
            <w:tcW w:w="2551" w:type="dxa"/>
            <w:vAlign w:val="center"/>
          </w:tcPr>
          <w:p>
            <w:pPr>
              <w:pStyle w:val="11"/>
            </w:pPr>
          </w:p>
        </w:tc>
        <w:tc>
          <w:tcPr>
            <w:tcW w:w="2551" w:type="dxa"/>
            <w:vAlign w:val="center"/>
          </w:tcPr>
          <w:p>
            <w:pPr>
              <w:pStyle w:val="11"/>
            </w:pPr>
            <w:r>
              <w:t>83200.00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5000.00</w:t>
            </w:r>
          </w:p>
        </w:tc>
        <w:tc>
          <w:tcPr>
            <w:tcW w:w="2551" w:type="dxa"/>
            <w:vAlign w:val="center"/>
          </w:tcPr>
          <w:p>
            <w:pPr>
              <w:pStyle w:val="11"/>
            </w:pPr>
          </w:p>
        </w:tc>
        <w:tc>
          <w:tcPr>
            <w:tcW w:w="2551" w:type="dxa"/>
            <w:vAlign w:val="center"/>
          </w:tcPr>
          <w:p>
            <w:pPr>
              <w:pStyle w:val="11"/>
            </w:pPr>
            <w:r>
              <w:t>5000.00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5000.00</w:t>
            </w:r>
          </w:p>
        </w:tc>
        <w:tc>
          <w:tcPr>
            <w:tcW w:w="2551" w:type="dxa"/>
            <w:vAlign w:val="center"/>
          </w:tcPr>
          <w:p>
            <w:pPr>
              <w:pStyle w:val="11"/>
            </w:pPr>
          </w:p>
        </w:tc>
        <w:tc>
          <w:tcPr>
            <w:tcW w:w="2551" w:type="dxa"/>
            <w:vAlign w:val="center"/>
          </w:tcPr>
          <w:p>
            <w:pPr>
              <w:pStyle w:val="11"/>
            </w:pPr>
            <w:r>
              <w:t>5000.00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117000.00</w:t>
            </w:r>
          </w:p>
        </w:tc>
        <w:tc>
          <w:tcPr>
            <w:tcW w:w="2551" w:type="dxa"/>
            <w:vAlign w:val="center"/>
          </w:tcPr>
          <w:p>
            <w:pPr>
              <w:pStyle w:val="11"/>
            </w:pPr>
          </w:p>
        </w:tc>
        <w:tc>
          <w:tcPr>
            <w:tcW w:w="2551" w:type="dxa"/>
            <w:vAlign w:val="center"/>
          </w:tcPr>
          <w:p>
            <w:pPr>
              <w:pStyle w:val="11"/>
            </w:pPr>
            <w:r>
              <w:t>117000.00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30000.00</w:t>
            </w:r>
          </w:p>
        </w:tc>
        <w:tc>
          <w:tcPr>
            <w:tcW w:w="2551" w:type="dxa"/>
            <w:vAlign w:val="center"/>
          </w:tcPr>
          <w:p>
            <w:pPr>
              <w:pStyle w:val="11"/>
            </w:pPr>
          </w:p>
        </w:tc>
        <w:tc>
          <w:tcPr>
            <w:tcW w:w="2551" w:type="dxa"/>
            <w:vAlign w:val="center"/>
          </w:tcPr>
          <w:p>
            <w:pPr>
              <w:pStyle w:val="11"/>
            </w:pPr>
            <w:r>
              <w:t>30000.00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80000.00</w:t>
            </w:r>
          </w:p>
        </w:tc>
        <w:tc>
          <w:tcPr>
            <w:tcW w:w="2551" w:type="dxa"/>
            <w:vAlign w:val="center"/>
          </w:tcPr>
          <w:p>
            <w:pPr>
              <w:pStyle w:val="11"/>
            </w:pPr>
          </w:p>
        </w:tc>
        <w:tc>
          <w:tcPr>
            <w:tcW w:w="2551" w:type="dxa"/>
            <w:vAlign w:val="center"/>
          </w:tcPr>
          <w:p>
            <w:pPr>
              <w:pStyle w:val="11"/>
            </w:pPr>
            <w:r>
              <w:t>80000.00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168480.00</w:t>
            </w:r>
          </w:p>
        </w:tc>
        <w:tc>
          <w:tcPr>
            <w:tcW w:w="2551" w:type="dxa"/>
            <w:vAlign w:val="center"/>
          </w:tcPr>
          <w:p>
            <w:pPr>
              <w:pStyle w:val="11"/>
            </w:pPr>
          </w:p>
        </w:tc>
        <w:tc>
          <w:tcPr>
            <w:tcW w:w="2551" w:type="dxa"/>
            <w:vAlign w:val="center"/>
          </w:tcPr>
          <w:p>
            <w:pPr>
              <w:pStyle w:val="11"/>
            </w:pPr>
            <w:r>
              <w:t>168480.00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6300.00</w:t>
            </w:r>
          </w:p>
        </w:tc>
        <w:tc>
          <w:tcPr>
            <w:tcW w:w="2551" w:type="dxa"/>
            <w:vAlign w:val="center"/>
          </w:tcPr>
          <w:p>
            <w:pPr>
              <w:pStyle w:val="11"/>
            </w:pPr>
          </w:p>
        </w:tc>
        <w:tc>
          <w:tcPr>
            <w:tcW w:w="2551" w:type="dxa"/>
            <w:vAlign w:val="center"/>
          </w:tcPr>
          <w:p>
            <w:pPr>
              <w:pStyle w:val="11"/>
            </w:pPr>
            <w:r>
              <w:t>6300.00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594316.06</w:t>
            </w:r>
          </w:p>
        </w:tc>
        <w:tc>
          <w:tcPr>
            <w:tcW w:w="2551" w:type="dxa"/>
            <w:vAlign w:val="center"/>
          </w:tcPr>
          <w:p>
            <w:pPr>
              <w:pStyle w:val="11"/>
            </w:pPr>
            <w:r>
              <w:t>594316.06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589216.06</w:t>
            </w:r>
          </w:p>
        </w:tc>
        <w:tc>
          <w:tcPr>
            <w:tcW w:w="2551" w:type="dxa"/>
            <w:vAlign w:val="center"/>
          </w:tcPr>
          <w:p>
            <w:pPr>
              <w:pStyle w:val="11"/>
            </w:pPr>
            <w:r>
              <w:t>589216.06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30304</w:t>
            </w:r>
          </w:p>
        </w:tc>
        <w:tc>
          <w:tcPr>
            <w:tcW w:w="4535" w:type="dxa"/>
            <w:vAlign w:val="center"/>
          </w:tcPr>
          <w:p>
            <w:pPr>
              <w:pStyle w:val="12"/>
            </w:pPr>
            <w:r>
              <w:t>抚恤金</w:t>
            </w:r>
          </w:p>
        </w:tc>
        <w:tc>
          <w:tcPr>
            <w:tcW w:w="2551" w:type="dxa"/>
            <w:vAlign w:val="center"/>
          </w:tcPr>
          <w:p>
            <w:pPr>
              <w:pStyle w:val="11"/>
            </w:pPr>
            <w:r>
              <w:t>5100.00</w:t>
            </w:r>
          </w:p>
        </w:tc>
        <w:tc>
          <w:tcPr>
            <w:tcW w:w="2551" w:type="dxa"/>
            <w:vAlign w:val="center"/>
          </w:tcPr>
          <w:p>
            <w:pPr>
              <w:pStyle w:val="11"/>
            </w:pPr>
            <w:r>
              <w:t>5100.00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rPr>
                <w:rFonts w:hint="eastAsia" w:eastAsiaTheme="minorEastAsia"/>
                <w:lang w:eastAsia="zh-CN"/>
              </w:rPr>
              <w:t>197000</w:t>
            </w:r>
            <w:r>
              <w:t>.00</w:t>
            </w:r>
          </w:p>
        </w:tc>
        <w:tc>
          <w:tcPr>
            <w:tcW w:w="2381" w:type="dxa"/>
            <w:vAlign w:val="center"/>
          </w:tcPr>
          <w:p>
            <w:pPr>
              <w:pStyle w:val="15"/>
            </w:pPr>
            <w:r>
              <w:rPr>
                <w:rFonts w:hint="eastAsia" w:eastAsiaTheme="minorEastAsia"/>
                <w:lang w:eastAsia="zh-CN"/>
              </w:rPr>
              <w:t>197000</w:t>
            </w:r>
            <w:r>
              <w:t>.00</w:t>
            </w:r>
          </w:p>
        </w:tc>
        <w:tc>
          <w:tcPr>
            <w:tcW w:w="2381" w:type="dxa"/>
            <w:vAlign w:val="center"/>
          </w:tcPr>
          <w:p>
            <w:pPr>
              <w:pStyle w:val="15"/>
            </w:pPr>
          </w:p>
        </w:tc>
        <w:tc>
          <w:tcPr>
            <w:tcW w:w="238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197000.00</w:t>
            </w:r>
          </w:p>
        </w:tc>
        <w:tc>
          <w:tcPr>
            <w:tcW w:w="2381" w:type="dxa"/>
            <w:vAlign w:val="center"/>
          </w:tcPr>
          <w:p>
            <w:pPr>
              <w:pStyle w:val="11"/>
            </w:pPr>
            <w:r>
              <w:t>197000.00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80000.00</w:t>
            </w:r>
          </w:p>
        </w:tc>
        <w:tc>
          <w:tcPr>
            <w:tcW w:w="2381" w:type="dxa"/>
            <w:vAlign w:val="center"/>
          </w:tcPr>
          <w:p>
            <w:pPr>
              <w:pStyle w:val="11"/>
            </w:pPr>
            <w:r>
              <w:t>80000.00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80000.00</w:t>
            </w:r>
          </w:p>
        </w:tc>
        <w:tc>
          <w:tcPr>
            <w:tcW w:w="2381" w:type="dxa"/>
            <w:vAlign w:val="center"/>
          </w:tcPr>
          <w:p>
            <w:pPr>
              <w:pStyle w:val="11"/>
            </w:pPr>
            <w:r>
              <w:t>80000.00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117000.00</w:t>
            </w:r>
          </w:p>
        </w:tc>
        <w:tc>
          <w:tcPr>
            <w:tcW w:w="2381" w:type="dxa"/>
            <w:vAlign w:val="center"/>
          </w:tcPr>
          <w:p>
            <w:pPr>
              <w:pStyle w:val="11"/>
            </w:pPr>
            <w:r>
              <w:t>117000.00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10</w:t>
            </w:r>
          </w:p>
        </w:tc>
        <w:tc>
          <w:tcPr>
            <w:tcW w:w="3798" w:type="dxa"/>
            <w:vAlign w:val="center"/>
          </w:tcPr>
          <w:p>
            <w:pPr>
              <w:pStyle w:val="12"/>
            </w:pPr>
            <w:r>
              <w:t>四、会议费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11</w:t>
            </w:r>
          </w:p>
        </w:tc>
        <w:tc>
          <w:tcPr>
            <w:tcW w:w="3798" w:type="dxa"/>
            <w:vAlign w:val="center"/>
          </w:tcPr>
          <w:p>
            <w:pPr>
              <w:pStyle w:val="12"/>
            </w:pPr>
            <w:r>
              <w:t xml:space="preserve">          其他会议费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12</w:t>
            </w:r>
          </w:p>
        </w:tc>
        <w:tc>
          <w:tcPr>
            <w:tcW w:w="3798" w:type="dxa"/>
            <w:vAlign w:val="center"/>
          </w:tcPr>
          <w:p>
            <w:pPr>
              <w:pStyle w:val="12"/>
            </w:pPr>
            <w:r>
              <w:t>五、培训费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中国人民政治协商会议河北省井陉县委员会办公室2025年部门预算信息公开情况说明</w:t>
      </w:r>
    </w:p>
    <w:p>
      <w:pPr>
        <w:jc w:val="center"/>
      </w:pPr>
      <w:r>
        <w:rPr>
          <w:rFonts w:ascii="方正小标宋_GBK" w:hAnsi="方正小标宋_GBK" w:eastAsia="方正小标宋_GBK" w:cs="方正小标宋_GBK"/>
          <w:color w:val="000000"/>
          <w:sz w:val="44"/>
        </w:rPr>
        <w:t>中国人民政治协商会议河北省井陉县委员会办公室2025年部门预算信息公开情况说明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按照《中华人民共和国预算法》、《地方预决算公开操作规程》和《关于进一步推进预算公开工作的实施意见》规定，现将中国人民政治协商会议河北省井陉县委员会办公室2025年部门预算公开如下：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7"/>
      </w:pPr>
      <w:r>
        <w:t>部门职责</w:t>
      </w:r>
    </w:p>
    <w:p>
      <w:pPr>
        <w:pStyle w:val="17"/>
        <w:ind w:firstLineChars="200"/>
      </w:pPr>
      <w:r>
        <w:t>1、负责县政协全体会议、常务委员会会议、主席会以，主席办公会、党组会议及其它会议的组织筹备和实施工作：</w:t>
      </w:r>
    </w:p>
    <w:p>
      <w:pPr>
        <w:pStyle w:val="17"/>
      </w:pPr>
      <w:r>
        <w:t>2、</w:t>
      </w:r>
      <w:r>
        <w:rPr>
          <w:rFonts w:hint="eastAsia"/>
          <w:lang w:eastAsia="zh-CN"/>
        </w:rPr>
        <w:t>负责</w:t>
      </w:r>
      <w:r>
        <w:t>县政协委员会、机关内部的文、电、传会议纪要等撰写、审核把关；</w:t>
      </w:r>
    </w:p>
    <w:p>
      <w:pPr>
        <w:pStyle w:val="17"/>
      </w:pPr>
      <w:r>
        <w:t>3、负责县政协文书资料报刊的内外收发、档案、机要。印信管理和保密工作；</w:t>
      </w:r>
    </w:p>
    <w:p>
      <w:pPr>
        <w:pStyle w:val="17"/>
      </w:pPr>
      <w:r>
        <w:t>4、负责县政协全会、常委会议、主席会议、主席办公会、党组会形成的决议、决定、工作</w:t>
      </w:r>
      <w:r>
        <w:rPr>
          <w:rFonts w:hint="eastAsia"/>
          <w:lang w:eastAsia="zh-CN"/>
        </w:rPr>
        <w:t>部署</w:t>
      </w:r>
      <w:r>
        <w:t>、领导批示的落实和办理；</w:t>
      </w:r>
    </w:p>
    <w:p>
      <w:pPr>
        <w:pStyle w:val="17"/>
      </w:pPr>
      <w:r>
        <w:t>5、负责县政协工作报告、工作汇报、工作总结以及领导交办的涉及全局性工作的综合性文字材料的拟稿</w:t>
      </w:r>
    </w:p>
    <w:p>
      <w:pPr>
        <w:pStyle w:val="17"/>
      </w:pPr>
      <w:r>
        <w:t>6、负责组织委员视察、考察、调研、参观、座谈、研讨等活动；</w:t>
      </w:r>
    </w:p>
    <w:p>
      <w:pPr>
        <w:pStyle w:val="17"/>
      </w:pPr>
      <w:r>
        <w:t>7、负责委员的推荐、走访、联络；</w:t>
      </w:r>
    </w:p>
    <w:p>
      <w:pPr>
        <w:pStyle w:val="17"/>
      </w:pPr>
      <w:r>
        <w:t>8、负责委员来信、来访的接待；</w:t>
      </w:r>
    </w:p>
    <w:p>
      <w:pPr>
        <w:pStyle w:val="17"/>
      </w:pPr>
      <w:r>
        <w:t>9、负责县政协对外宣传、新闻发布和编办机关内部刊物</w:t>
      </w:r>
    </w:p>
    <w:p>
      <w:pPr>
        <w:pStyle w:val="17"/>
      </w:pPr>
      <w:r>
        <w:t>10、负责县政协年鉴、大事记、组织史的编写工作；</w:t>
      </w:r>
    </w:p>
    <w:p>
      <w:pPr>
        <w:pStyle w:val="17"/>
      </w:pPr>
      <w:r>
        <w:t>11、负责海内外的联谊。</w:t>
      </w:r>
    </w:p>
    <w:p>
      <w:pPr>
        <w:pStyle w:val="17"/>
      </w:pPr>
      <w:r>
        <w:t>12、负责宣传和协助贯彻执行国家的宗教政策；</w:t>
      </w:r>
    </w:p>
    <w:p>
      <w:pPr>
        <w:pStyle w:val="17"/>
      </w:pPr>
      <w:r>
        <w:t>13、负责与县委、县人大、县政府的工作联系；</w:t>
      </w:r>
    </w:p>
    <w:p>
      <w:pPr>
        <w:pStyle w:val="17"/>
      </w:pPr>
      <w:r>
        <w:t>14、负责与上级政协、外地政协的联系、交流和接待工作；</w:t>
      </w:r>
    </w:p>
    <w:p>
      <w:pPr>
        <w:pStyle w:val="17"/>
      </w:pPr>
      <w:r>
        <w:t>15、负责机关的财务管理、后勤服务、车辆管理、安全保卫等日常行政事务；</w:t>
      </w:r>
    </w:p>
    <w:p>
      <w:pPr>
        <w:pStyle w:val="17"/>
      </w:pPr>
      <w:r>
        <w:t>16、负责社情民意的收集和报送工作；</w:t>
      </w:r>
    </w:p>
    <w:p>
      <w:pPr>
        <w:pStyle w:val="17"/>
      </w:pPr>
      <w:r>
        <w:t>17、负责县政协各专门委员会工作计刻的落实；</w:t>
      </w:r>
    </w:p>
    <w:p>
      <w:pPr>
        <w:pStyle w:val="17"/>
      </w:pPr>
      <w:r>
        <w:t>18、负责县政协机关各项制度的建设和岗制的运行工作；</w:t>
      </w:r>
    </w:p>
    <w:p>
      <w:pPr>
        <w:pStyle w:val="17"/>
      </w:pPr>
      <w:r>
        <w:t>19、负责县政协离退休人员的服务工作；</w:t>
      </w:r>
    </w:p>
    <w:p>
      <w:pPr>
        <w:pStyle w:val="17"/>
      </w:pPr>
      <w:r>
        <w:t>20、负责县委、上级领导和县政协领导交办的其他工作；</w:t>
      </w:r>
    </w:p>
    <w:p>
      <w:pPr>
        <w:pStyle w:val="17"/>
      </w:pPr>
      <w:r>
        <w:t>21、负责研究总结政协工作的新情况、新经验、新问题，为政协常</w:t>
      </w:r>
      <w:r>
        <w:rPr>
          <w:rFonts w:hint="eastAsia"/>
          <w:lang w:eastAsia="zh-CN"/>
        </w:rPr>
        <w:t>务</w:t>
      </w:r>
      <w:r>
        <w:t>委员会当好参谋助手。</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中国人民政治协商会议河北省井陉县委员会办公室本级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中国人民政治协商会议河北省井陉县委员会（事业）</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财政性资金基本保证</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18"/>
      </w:pPr>
      <w:r>
        <w:t>按照预算管理有关规定，目前部门预算的编制实行综合预算管理，即全部收入和支出都反映在预算中。中国人民政治协商会议河北省井陉县委员会办公室机关及所属事业单位的收支包含在部门预算中。</w:t>
      </w:r>
    </w:p>
    <w:p>
      <w:pPr>
        <w:pStyle w:val="18"/>
      </w:pPr>
      <w:r>
        <w:t>1、收入说明</w:t>
      </w:r>
    </w:p>
    <w:p>
      <w:pPr>
        <w:pStyle w:val="18"/>
      </w:pPr>
      <w:r>
        <w:t>反映本部门当年全部收入。2025年预算收入5562834.69元，其中：一般公共预算收入5562834.69元，基金预算收入0.00元，国有资本经营预算收入0.00元，财政专户核拨收入0.00元，单位资金收入0.00元，上年结转结余0.00元。</w:t>
      </w:r>
    </w:p>
    <w:p>
      <w:pPr>
        <w:pStyle w:val="18"/>
      </w:pPr>
      <w:r>
        <w:t>2、支出说明</w:t>
      </w:r>
    </w:p>
    <w:p>
      <w:pPr>
        <w:pStyle w:val="18"/>
      </w:pPr>
      <w:r>
        <w:t>收支预算总表支出栏、基本支出表、项目支出表按经济分类和支出功能分类科目编制，反映中国人民政治协商会议河北省井陉县委员会办公室年度部门预算中支出预算的总体情况。2025年支出预算5562834.69元，其中基本支出5072834.69元，包括人员经费4498354.69元和日常公用经费574480.00元；项目支出490000.00元，主要为会议费200000元，委员工作站建设经费90000，委员报刊费40000元。委员活动费80000元，文史编纂经费80000元.</w:t>
      </w:r>
    </w:p>
    <w:p>
      <w:pPr>
        <w:pStyle w:val="18"/>
      </w:pPr>
      <w:r>
        <w:t>3、比上年增减情况</w:t>
      </w:r>
    </w:p>
    <w:p>
      <w:pPr>
        <w:pStyle w:val="18"/>
      </w:pPr>
      <w:r>
        <w:t>2025年预算收支安排5562834.69元，较202</w:t>
      </w:r>
      <w:r>
        <w:rPr>
          <w:rFonts w:hint="eastAsia"/>
          <w:lang w:val="en-US" w:eastAsia="zh-CN"/>
        </w:rPr>
        <w:t>4</w:t>
      </w:r>
      <w:r>
        <w:t>年预算增加58261.69元，其中：基本支出增加128261.69元，主要为人员情况变化，工资调整.项目支出减少70000.00元，主要</w:t>
      </w:r>
      <w:r>
        <w:rPr>
          <w:rFonts w:hint="eastAsia" w:eastAsiaTheme="minorEastAsia"/>
          <w:lang w:eastAsia="zh-CN"/>
        </w:rPr>
        <w:t>原因：</w:t>
      </w:r>
      <w:r>
        <w:t>为政府过紧日子，压减一般性支出。</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19"/>
      </w:pPr>
      <w:r>
        <w:t>2025年，我部门机关运行经费共计安排574480.00元，主要用于日常维修、办公用房水电费、办公用房取暖费、办公用房物业管理费等日常运行支出。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0"/>
      </w:pPr>
      <w:r>
        <w:t>2025年，我部门财政拨款“三公”经费预算安排</w:t>
      </w:r>
      <w:r>
        <w:rPr>
          <w:rFonts w:hint="eastAsia" w:eastAsiaTheme="minorEastAsia"/>
          <w:lang w:eastAsia="zh-CN"/>
        </w:rPr>
        <w:t>197000</w:t>
      </w:r>
      <w:r>
        <w:t>.00元，其中因公出国（境）费0.00元；公务用车购置及运维费80000.00元（其中：公务用车购置费为0.00元，公务用车运维费80000.00元)。公务接待费117000.00万元与2025年预算持平。无增减变化</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21"/>
      </w:pPr>
      <w:r>
        <w:t>部门整体绩效目标</w:t>
      </w:r>
    </w:p>
    <w:p>
      <w:pPr>
        <w:pStyle w:val="21"/>
        <w:ind w:firstLine="700" w:firstLineChars="250"/>
      </w:pPr>
      <w:r>
        <w:t>整绩效目标</w:t>
      </w:r>
    </w:p>
    <w:p>
      <w:pPr>
        <w:pStyle w:val="21"/>
      </w:pPr>
      <w:r>
        <w:t>1、政治协商：就县大政方针以及政治、经济、文化、社会等重要问题在决策之前进行协商和就决策执行过程中的重要问题进行协商。绩效为完善会议制度，规范会议程序，提高会议质量，提高政治协商水平。会议是人民政协履行职能的主要形式，是开展工作的主体，是委员履行自身职责的主要途径。包括全体会议、常委会议、主席会议、秘书长会议、各专委会会议等。绩效为完善会议制度，规范会议程序，提高会议质量，提高政治协商水平。根据形势、任务和党委政府统一部署，安排协商活动，召开专题协商会、协商民主会、专题座谈会、情况通报会、意见听取会、作研讨会和学习座谈会等。加强港澳台侨和海外联谊活动，推动对外交往工作，绩效为增强开展政治协商的自觉性和主动性。</w:t>
      </w:r>
    </w:p>
    <w:p>
      <w:pPr>
        <w:pStyle w:val="21"/>
      </w:pPr>
      <w:r>
        <w:t xml:space="preserve">2、民主监督：有效履行民主监督职责，发挥建言献策、服务大局的作用。通过意见、建议的方式对国家法律法规的实施、执行和党政工作进行政治监督。绩效为完善民主监督制度，畅通民主监监督渠道，建立健全知情、沟通制度，将民主监督寓于委员提案、进行视察、参与工作检查等活动中，提高民主监督质量和成效。组织、鼓励和引导委员深入实际、走向基层、贴近群众开展视察考察，通过建议案、提案等形式进行监督。通过参加党委政府组织的调查和检查活动实施监督。绩效为完善民主监督机制，畅通民主监督渠道，建立健全知情、沟通制度，加强工作协调配合提高民主监督的质量和成效。 </w:t>
      </w:r>
    </w:p>
    <w:p>
      <w:pPr>
        <w:pStyle w:val="21"/>
      </w:pPr>
      <w:r>
        <w:t>3、参政议政。通过对县重大问题以及人民群众普遍关心的问题，开展调查研究，反映社情民意，以调研报告、提案等形式，向县委、</w:t>
      </w:r>
      <w:r>
        <w:rPr>
          <w:rFonts w:hint="eastAsia"/>
          <w:lang w:eastAsia="zh-CN"/>
        </w:rPr>
        <w:t>县</w:t>
      </w:r>
      <w:r>
        <w:t>政府提出意见和建议。绩效为发挥政协作为扩大社会各界有序参与的重要渠道作用，探索开展活动的新方法淅途径，充分调动委员参政议政积极，向县委、县政府提出高质量的建议案。选择经济社会发展中具有综合性、全局性、前瞻性的课题，在县委和县政府有关部门密切配合下，深入调查研究，开展咨询论证、提出意见建议。组织政协参加单位和政协委员适时对我市政治、经济、生活中的热点、焦点问题提出意见和建议。绩效为通过调研课题就党委和政府关注的问题，提出客观、有价值、有分量、有影响的意见建议，促进决策民主化和科学化为党政领导科学民主决策更好地提供依据，化解社会矛盾。</w:t>
      </w:r>
    </w:p>
    <w:p>
      <w:pPr>
        <w:spacing w:line="500" w:lineRule="exact"/>
        <w:ind w:firstLine="560"/>
      </w:pPr>
      <w:r>
        <w:rPr>
          <w:rFonts w:eastAsia="方正仿宋_GBK"/>
          <w:color w:val="000000"/>
          <w:sz w:val="28"/>
        </w:rPr>
        <w:t>（二）分项绩效目标</w:t>
      </w:r>
    </w:p>
    <w:p>
      <w:pPr>
        <w:pStyle w:val="22"/>
      </w:pPr>
      <w:r>
        <w:t>分项绩效目标</w:t>
      </w:r>
    </w:p>
    <w:p>
      <w:pPr>
        <w:pStyle w:val="22"/>
      </w:pPr>
    </w:p>
    <w:p>
      <w:pPr>
        <w:pStyle w:val="22"/>
      </w:pPr>
      <w:r>
        <w:t>1、县政协十届</w:t>
      </w:r>
      <w:r>
        <w:rPr>
          <w:rFonts w:hint="eastAsia" w:eastAsiaTheme="minorEastAsia"/>
          <w:lang w:eastAsia="zh-CN"/>
        </w:rPr>
        <w:t>五</w:t>
      </w:r>
      <w:r>
        <w:t>次会议</w:t>
      </w:r>
    </w:p>
    <w:p>
      <w:pPr>
        <w:pStyle w:val="22"/>
      </w:pPr>
      <w:r>
        <w:t>绩效目标：召开县政协十届</w:t>
      </w:r>
      <w:r>
        <w:rPr>
          <w:rFonts w:hint="eastAsia" w:eastAsiaTheme="minorEastAsia"/>
          <w:lang w:eastAsia="zh-CN"/>
        </w:rPr>
        <w:t>五</w:t>
      </w:r>
      <w:r>
        <w:t>次大会一次，县政协常委会会议12次，机关各部门根据工作需要召开会议。</w:t>
      </w:r>
    </w:p>
    <w:p>
      <w:pPr>
        <w:pStyle w:val="22"/>
      </w:pPr>
      <w:r>
        <w:t xml:space="preserve">绩效指标：会议召开率、会议任务完成率 </w:t>
      </w:r>
    </w:p>
    <w:p>
      <w:pPr>
        <w:pStyle w:val="22"/>
      </w:pPr>
      <w:r>
        <w:t>2、政协委员活动工作</w:t>
      </w:r>
    </w:p>
    <w:p>
      <w:pPr>
        <w:pStyle w:val="22"/>
      </w:pPr>
      <w:r>
        <w:t>绩效目标：依法依规组织政协委员参政议政，建言献策政治协商。</w:t>
      </w:r>
    </w:p>
    <w:p>
      <w:pPr>
        <w:pStyle w:val="22"/>
      </w:pPr>
      <w:r>
        <w:t>绩效指标：工作完成率、任务实现率</w:t>
      </w:r>
    </w:p>
    <w:p>
      <w:pPr>
        <w:pStyle w:val="22"/>
      </w:pPr>
      <w:r>
        <w:t>3、政协文史编撰工作</w:t>
      </w:r>
    </w:p>
    <w:p>
      <w:pPr>
        <w:pStyle w:val="22"/>
      </w:pPr>
      <w:r>
        <w:t>绩效目标：按照工作需要，依法依规组织委员，学者参与文史编撰工作的收集整理，为我县文化领域增光添彩，为提高我县知名度做出贡献。</w:t>
      </w:r>
    </w:p>
    <w:p>
      <w:pPr>
        <w:pStyle w:val="22"/>
      </w:pPr>
      <w:r>
        <w:t>绩效指标： 提高我先文化领域知名度，社会效应显著提高。</w:t>
      </w:r>
    </w:p>
    <w:p>
      <w:pPr>
        <w:pStyle w:val="22"/>
      </w:pPr>
      <w:r>
        <w:t>4、政协事务管理</w:t>
      </w:r>
    </w:p>
    <w:p>
      <w:pPr>
        <w:pStyle w:val="22"/>
      </w:pPr>
      <w:r>
        <w:t>绩效目标：按照202</w:t>
      </w:r>
      <w:r>
        <w:rPr>
          <w:rFonts w:hint="eastAsia" w:eastAsiaTheme="minorEastAsia"/>
          <w:lang w:eastAsia="zh-CN"/>
        </w:rPr>
        <w:t>5</w:t>
      </w:r>
      <w:r>
        <w:t>年县政协机关工作思路，完成机关人事、财务、会务、接待、公文办理、党建、信访、宣传、纪检监察组及机关纪委、群团组织、离退休人员服务、信息化建设与维护、基础设施建设与维护、文印以及领导交办的其他工作，努力将县县政协机关建设成为作风一流、业务一流、服务一流、纪律一流的机关和工作机关。绩效指标：工作任务完成率，社会效益实现率。</w:t>
      </w:r>
    </w:p>
    <w:p>
      <w:pPr>
        <w:spacing w:line="500" w:lineRule="exact"/>
        <w:ind w:firstLine="560"/>
      </w:pPr>
      <w:r>
        <w:rPr>
          <w:rFonts w:eastAsia="方正仿宋_GBK"/>
          <w:color w:val="000000"/>
          <w:sz w:val="28"/>
        </w:rPr>
        <w:t>（三）工作保障措施</w:t>
      </w:r>
    </w:p>
    <w:p>
      <w:pPr>
        <w:pStyle w:val="23"/>
      </w:pPr>
      <w:r>
        <w:t>工作保障措施</w:t>
      </w:r>
    </w:p>
    <w:p>
      <w:pPr>
        <w:pStyle w:val="23"/>
      </w:pPr>
    </w:p>
    <w:p>
      <w:pPr>
        <w:pStyle w:val="23"/>
      </w:pPr>
      <w:r>
        <w:t>1、加强制度建设。建立健全机关预算绩效管理制度，为全年预算绩效目标的实现奠定制度基础。</w:t>
      </w:r>
    </w:p>
    <w:p>
      <w:pPr>
        <w:pStyle w:val="23"/>
      </w:pPr>
      <w:r>
        <w:t>2、规范财务管理。进一步完善财务管理制度，通过科学编制预算、优化支出结构、加快政府采购、加快项目建设、及时拨付资金，确保经费支出进度达到规定标准。</w:t>
      </w:r>
    </w:p>
    <w:p>
      <w:pPr>
        <w:pStyle w:val="23"/>
      </w:pPr>
      <w:r>
        <w:t>3、加强内部监督。加强内部监督制度建设，对绩效运行、重大支出事项、资产处置及其他重要经济业务事项决策和执行进行监督，定期开展财务内部审计，确保财政资金使用安全合规。</w:t>
      </w:r>
    </w:p>
    <w:p>
      <w:pPr>
        <w:pStyle w:val="23"/>
      </w:pPr>
      <w:r>
        <w:t>4、加强绩效监控。积极开展绩效运行监控，发现问题及时采取措施，确保绩效目标如期保质实现。</w:t>
      </w:r>
    </w:p>
    <w:p>
      <w:pPr>
        <w:pStyle w:val="23"/>
      </w:pPr>
      <w:r>
        <w:t>5、做好绩效自评。按要求开展部门预算绩效自评和重点项目评价工作，对评价中发现的问题及时整改。</w:t>
      </w:r>
    </w:p>
    <w:p>
      <w:pPr>
        <w:pStyle w:val="23"/>
        <w:sectPr>
          <w:pgSz w:w="16840" w:h="11900" w:orient="landscape"/>
          <w:pgMar w:top="1361" w:right="1020" w:bottom="1361" w:left="1020" w:header="720" w:footer="720" w:gutter="0"/>
          <w:cols w:space="720" w:num="1"/>
        </w:sectPr>
      </w:pPr>
      <w:r>
        <w:t>6、加强宣传培训。加强人员培训，加大宣传力度，强化预算绩效管理意识，促进预算绩效管理水平提升。</w:t>
      </w:r>
    </w:p>
    <w:p>
      <w:pPr>
        <w:spacing w:before="10" w:after="10" w:line="360" w:lineRule="auto"/>
        <w:ind w:firstLine="640"/>
        <w:outlineLvl w:val="2"/>
        <w:rPr>
          <w:rFonts w:hint="eastAsia"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outlineLvl w:val="2"/>
        <w:rPr>
          <w:rFonts w:hint="eastAsia" w:ascii="黑体" w:hAnsi="黑体" w:eastAsia="黑体" w:cs="黑体"/>
          <w:color w:val="000000"/>
          <w:sz w:val="32"/>
          <w:lang w:eastAsia="zh-CN"/>
        </w:rPr>
      </w:pPr>
    </w:p>
    <w:p>
      <w:pPr>
        <w:spacing w:before="10" w:after="10" w:line="360" w:lineRule="auto"/>
        <w:ind w:firstLine="1280" w:firstLineChars="400"/>
        <w:outlineLvl w:val="2"/>
        <w:rPr>
          <w:rFonts w:hint="eastAsia"/>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我部门无专项资金</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1、2025年文史编撰经费绩效目标表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13012125P00109310001C</w:t>
            </w:r>
          </w:p>
        </w:tc>
        <w:tc>
          <w:tcPr>
            <w:tcW w:w="2835" w:type="dxa"/>
            <w:vAlign w:val="center"/>
          </w:tcPr>
          <w:p>
            <w:pPr>
              <w:pStyle w:val="10"/>
            </w:pPr>
            <w:r>
              <w:t>项目名称</w:t>
            </w:r>
          </w:p>
        </w:tc>
        <w:tc>
          <w:tcPr>
            <w:tcW w:w="6095" w:type="dxa"/>
            <w:gridSpan w:val="3"/>
            <w:vAlign w:val="center"/>
          </w:tcPr>
          <w:p>
            <w:pPr>
              <w:pStyle w:val="12"/>
            </w:pPr>
            <w:r>
              <w:t>2025年文史编撰经费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80000.00</w:t>
            </w:r>
          </w:p>
        </w:tc>
        <w:tc>
          <w:tcPr>
            <w:tcW w:w="2835" w:type="dxa"/>
            <w:vAlign w:val="center"/>
          </w:tcPr>
          <w:p>
            <w:pPr>
              <w:pStyle w:val="10"/>
            </w:pPr>
            <w:r>
              <w:t>其中：财政    资金</w:t>
            </w:r>
          </w:p>
        </w:tc>
        <w:tc>
          <w:tcPr>
            <w:tcW w:w="2551" w:type="dxa"/>
            <w:vAlign w:val="center"/>
          </w:tcPr>
          <w:p>
            <w:pPr>
              <w:pStyle w:val="12"/>
            </w:pPr>
            <w:r>
              <w:t>80000.00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通过收集整理文史资料，记录历史，传承文明，丰富井陉文化底蕴。</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w:t>
            </w:r>
          </w:p>
        </w:tc>
        <w:tc>
          <w:tcPr>
            <w:tcW w:w="2835" w:type="dxa"/>
            <w:vAlign w:val="center"/>
          </w:tcPr>
          <w:p>
            <w:pPr>
              <w:pStyle w:val="13"/>
            </w:pPr>
            <w:r>
              <w:t>40%</w:t>
            </w:r>
          </w:p>
        </w:tc>
        <w:tc>
          <w:tcPr>
            <w:tcW w:w="2551" w:type="dxa"/>
            <w:vAlign w:val="center"/>
          </w:tcPr>
          <w:p>
            <w:pPr>
              <w:pStyle w:val="13"/>
            </w:pPr>
            <w:r>
              <w:t>60%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1.目标内容1通过收集整理文史资料，记录历史，传承文明，丰富井陉文化底蕴。</w:t>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出版数量</w:t>
            </w:r>
          </w:p>
        </w:tc>
        <w:tc>
          <w:tcPr>
            <w:tcW w:w="5386" w:type="dxa"/>
            <w:vAlign w:val="center"/>
          </w:tcPr>
          <w:p>
            <w:pPr>
              <w:pStyle w:val="12"/>
            </w:pPr>
            <w:r>
              <w:t>出版数量</w:t>
            </w:r>
          </w:p>
        </w:tc>
        <w:tc>
          <w:tcPr>
            <w:tcW w:w="2268" w:type="dxa"/>
            <w:vAlign w:val="center"/>
          </w:tcPr>
          <w:p>
            <w:pPr>
              <w:pStyle w:val="12"/>
            </w:pPr>
            <w:r>
              <w:t>≥1000套</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出版质量</w:t>
            </w:r>
          </w:p>
        </w:tc>
        <w:tc>
          <w:tcPr>
            <w:tcW w:w="5386" w:type="dxa"/>
            <w:vAlign w:val="center"/>
          </w:tcPr>
          <w:p>
            <w:pPr>
              <w:pStyle w:val="12"/>
            </w:pPr>
            <w:r>
              <w:t>出版书籍合格率</w:t>
            </w:r>
          </w:p>
        </w:tc>
        <w:tc>
          <w:tcPr>
            <w:tcW w:w="2268" w:type="dxa"/>
            <w:vAlign w:val="center"/>
          </w:tcPr>
          <w:p>
            <w:pPr>
              <w:pStyle w:val="12"/>
            </w:pPr>
            <w:r>
              <w:t>100%</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出版时间的及时性</w:t>
            </w:r>
          </w:p>
        </w:tc>
        <w:tc>
          <w:tcPr>
            <w:tcW w:w="5386" w:type="dxa"/>
            <w:vAlign w:val="center"/>
          </w:tcPr>
          <w:p>
            <w:pPr>
              <w:pStyle w:val="12"/>
            </w:pPr>
            <w:r>
              <w:t>出版时间的及时性</w:t>
            </w:r>
          </w:p>
        </w:tc>
        <w:tc>
          <w:tcPr>
            <w:tcW w:w="2268" w:type="dxa"/>
            <w:vAlign w:val="center"/>
          </w:tcPr>
          <w:p>
            <w:pPr>
              <w:pStyle w:val="12"/>
            </w:pPr>
            <w:r>
              <w:t>2025年12月底</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出版书籍的成本</w:t>
            </w:r>
          </w:p>
        </w:tc>
        <w:tc>
          <w:tcPr>
            <w:tcW w:w="5386" w:type="dxa"/>
            <w:vAlign w:val="center"/>
          </w:tcPr>
          <w:p>
            <w:pPr>
              <w:pStyle w:val="12"/>
            </w:pPr>
            <w:r>
              <w:t>出版书籍的成本</w:t>
            </w:r>
          </w:p>
        </w:tc>
        <w:tc>
          <w:tcPr>
            <w:tcW w:w="2268" w:type="dxa"/>
            <w:vAlign w:val="center"/>
          </w:tcPr>
          <w:p>
            <w:pPr>
              <w:pStyle w:val="12"/>
            </w:pPr>
            <w:r>
              <w:t>≤200元/套</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文史资料完善率</w:t>
            </w:r>
          </w:p>
        </w:tc>
        <w:tc>
          <w:tcPr>
            <w:tcW w:w="5386" w:type="dxa"/>
            <w:vAlign w:val="center"/>
          </w:tcPr>
          <w:p>
            <w:pPr>
              <w:pStyle w:val="12"/>
            </w:pPr>
            <w:r>
              <w:t>文史资料完善率</w:t>
            </w:r>
          </w:p>
        </w:tc>
        <w:tc>
          <w:tcPr>
            <w:tcW w:w="2268" w:type="dxa"/>
            <w:vAlign w:val="center"/>
          </w:tcPr>
          <w:p>
            <w:pPr>
              <w:pStyle w:val="12"/>
            </w:pPr>
            <w:r>
              <w:t>≥90%</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人们对书籍的认识度和满意度</w:t>
            </w:r>
          </w:p>
        </w:tc>
        <w:tc>
          <w:tcPr>
            <w:tcW w:w="5386" w:type="dxa"/>
            <w:vAlign w:val="center"/>
          </w:tcPr>
          <w:p>
            <w:pPr>
              <w:pStyle w:val="12"/>
            </w:pPr>
            <w:r>
              <w:t>人们对书籍的认识度和满意度</w:t>
            </w:r>
          </w:p>
        </w:tc>
        <w:tc>
          <w:tcPr>
            <w:tcW w:w="2268" w:type="dxa"/>
            <w:vAlign w:val="center"/>
          </w:tcPr>
          <w:p>
            <w:pPr>
              <w:pStyle w:val="12"/>
            </w:pPr>
            <w:r>
              <w:t>≥95%</w:t>
            </w:r>
          </w:p>
        </w:tc>
        <w:tc>
          <w:tcPr>
            <w:tcW w:w="1276" w:type="dxa"/>
            <w:vAlign w:val="center"/>
          </w:tcPr>
          <w:p>
            <w:pPr>
              <w:pStyle w:val="12"/>
            </w:pPr>
            <w:r>
              <w:t>根据相关政策文件</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2、2025年政协十届五次会议经费绩效目标表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13012125P0006C910002K</w:t>
            </w:r>
          </w:p>
        </w:tc>
        <w:tc>
          <w:tcPr>
            <w:tcW w:w="2835" w:type="dxa"/>
            <w:vAlign w:val="center"/>
          </w:tcPr>
          <w:p>
            <w:pPr>
              <w:pStyle w:val="10"/>
            </w:pPr>
            <w:r>
              <w:t>项目名称</w:t>
            </w:r>
          </w:p>
        </w:tc>
        <w:tc>
          <w:tcPr>
            <w:tcW w:w="6095" w:type="dxa"/>
            <w:gridSpan w:val="3"/>
            <w:vAlign w:val="center"/>
          </w:tcPr>
          <w:p>
            <w:pPr>
              <w:pStyle w:val="12"/>
            </w:pPr>
            <w:r>
              <w:t>2025年政协十届五次会议经费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200000.00</w:t>
            </w:r>
          </w:p>
        </w:tc>
        <w:tc>
          <w:tcPr>
            <w:tcW w:w="2835" w:type="dxa"/>
            <w:vAlign w:val="center"/>
          </w:tcPr>
          <w:p>
            <w:pPr>
              <w:pStyle w:val="10"/>
            </w:pPr>
            <w:r>
              <w:t>其中：财政    资金</w:t>
            </w:r>
          </w:p>
        </w:tc>
        <w:tc>
          <w:tcPr>
            <w:tcW w:w="2551" w:type="dxa"/>
            <w:vAlign w:val="center"/>
          </w:tcPr>
          <w:p>
            <w:pPr>
              <w:pStyle w:val="12"/>
            </w:pPr>
            <w:r>
              <w:t>200000.00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井陉县政协十届五次会议的召开，审议通过县政协常委会工作报告和提案工作报告，安排部署2025年政协工作和提案工作，围绕 县委县政府中心工作建言献策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40%</w:t>
            </w:r>
          </w:p>
        </w:tc>
        <w:tc>
          <w:tcPr>
            <w:tcW w:w="2835" w:type="dxa"/>
            <w:vAlign w:val="center"/>
          </w:tcPr>
          <w:p>
            <w:pPr>
              <w:pStyle w:val="13"/>
            </w:pPr>
            <w:r>
              <w:t>60%</w:t>
            </w:r>
          </w:p>
        </w:tc>
        <w:tc>
          <w:tcPr>
            <w:tcW w:w="2551" w:type="dxa"/>
            <w:vAlign w:val="center"/>
          </w:tcPr>
          <w:p>
            <w:pPr>
              <w:pStyle w:val="13"/>
            </w:pPr>
            <w:r>
              <w:t>80%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1.井陉县政协十届五次会议的召开，审议通过县政协常委会工作报告和提案工作报告，安排部署2025年政协工作和提案工作，围绕 县委县政府中心工作建言献策</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会议召开次数</w:t>
            </w:r>
          </w:p>
        </w:tc>
        <w:tc>
          <w:tcPr>
            <w:tcW w:w="5386" w:type="dxa"/>
            <w:vAlign w:val="center"/>
          </w:tcPr>
          <w:p>
            <w:pPr>
              <w:pStyle w:val="12"/>
            </w:pPr>
            <w:r>
              <w:t>会议召开次数，天数，人数</w:t>
            </w:r>
          </w:p>
        </w:tc>
        <w:tc>
          <w:tcPr>
            <w:tcW w:w="2268" w:type="dxa"/>
            <w:vAlign w:val="center"/>
          </w:tcPr>
          <w:p>
            <w:pPr>
              <w:pStyle w:val="12"/>
            </w:pPr>
            <w:r>
              <w:t>≥9次</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参加会议委员到会率</w:t>
            </w:r>
          </w:p>
        </w:tc>
        <w:tc>
          <w:tcPr>
            <w:tcW w:w="5386" w:type="dxa"/>
            <w:vAlign w:val="center"/>
          </w:tcPr>
          <w:p>
            <w:pPr>
              <w:pStyle w:val="12"/>
            </w:pPr>
            <w:r>
              <w:t>实际到会人数与应到会人数的比例情况</w:t>
            </w:r>
          </w:p>
        </w:tc>
        <w:tc>
          <w:tcPr>
            <w:tcW w:w="2268" w:type="dxa"/>
            <w:vAlign w:val="center"/>
          </w:tcPr>
          <w:p>
            <w:pPr>
              <w:pStyle w:val="12"/>
            </w:pPr>
            <w:r>
              <w:t>≥95%</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会议召开时间</w:t>
            </w:r>
          </w:p>
        </w:tc>
        <w:tc>
          <w:tcPr>
            <w:tcW w:w="5386" w:type="dxa"/>
            <w:vAlign w:val="center"/>
          </w:tcPr>
          <w:p>
            <w:pPr>
              <w:pStyle w:val="12"/>
            </w:pPr>
            <w:r>
              <w:t>会议计划完成的具体时间</w:t>
            </w:r>
          </w:p>
        </w:tc>
        <w:tc>
          <w:tcPr>
            <w:tcW w:w="2268" w:type="dxa"/>
            <w:vAlign w:val="center"/>
          </w:tcPr>
          <w:p>
            <w:pPr>
              <w:pStyle w:val="12"/>
            </w:pPr>
            <w:r>
              <w:t>会议计划2025年1月举行</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会议费标准</w:t>
            </w:r>
          </w:p>
        </w:tc>
        <w:tc>
          <w:tcPr>
            <w:tcW w:w="5386" w:type="dxa"/>
            <w:vAlign w:val="center"/>
          </w:tcPr>
          <w:p>
            <w:pPr>
              <w:pStyle w:val="12"/>
            </w:pPr>
            <w:r>
              <w:t>一级会议标准</w:t>
            </w:r>
          </w:p>
        </w:tc>
        <w:tc>
          <w:tcPr>
            <w:tcW w:w="2268" w:type="dxa"/>
            <w:vAlign w:val="center"/>
          </w:tcPr>
          <w:p>
            <w:pPr>
              <w:pStyle w:val="12"/>
            </w:pPr>
            <w:r>
              <w:t>≤260元/人</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会议正常开展率</w:t>
            </w:r>
          </w:p>
        </w:tc>
        <w:tc>
          <w:tcPr>
            <w:tcW w:w="5386" w:type="dxa"/>
            <w:vAlign w:val="center"/>
          </w:tcPr>
          <w:p>
            <w:pPr>
              <w:pStyle w:val="12"/>
            </w:pPr>
            <w:r>
              <w:t>会议正常开展率</w:t>
            </w:r>
          </w:p>
        </w:tc>
        <w:tc>
          <w:tcPr>
            <w:tcW w:w="2268" w:type="dxa"/>
            <w:vAlign w:val="center"/>
          </w:tcPr>
          <w:p>
            <w:pPr>
              <w:pStyle w:val="12"/>
            </w:pPr>
            <w:r>
              <w:t>100%</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全体委员满意度</w:t>
            </w:r>
          </w:p>
        </w:tc>
        <w:tc>
          <w:tcPr>
            <w:tcW w:w="5386" w:type="dxa"/>
            <w:vAlign w:val="center"/>
          </w:tcPr>
          <w:p>
            <w:pPr>
              <w:pStyle w:val="12"/>
            </w:pPr>
            <w:r>
              <w:t>全体委员对会议期间各种软硬件满意程度</w:t>
            </w:r>
          </w:p>
        </w:tc>
        <w:tc>
          <w:tcPr>
            <w:tcW w:w="2268" w:type="dxa"/>
            <w:vAlign w:val="center"/>
          </w:tcPr>
          <w:p>
            <w:pPr>
              <w:pStyle w:val="12"/>
            </w:pPr>
            <w:r>
              <w:t>100</w:t>
            </w:r>
          </w:p>
        </w:tc>
        <w:tc>
          <w:tcPr>
            <w:tcW w:w="1276" w:type="dxa"/>
            <w:vAlign w:val="center"/>
          </w:tcPr>
          <w:p>
            <w:pPr>
              <w:pStyle w:val="12"/>
            </w:pPr>
            <w:r>
              <w:t>根据相关政策要求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3、2025年政协委员报刊费绩效目标表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13012125P00109510001P</w:t>
            </w:r>
          </w:p>
        </w:tc>
        <w:tc>
          <w:tcPr>
            <w:tcW w:w="2835" w:type="dxa"/>
            <w:vAlign w:val="center"/>
          </w:tcPr>
          <w:p>
            <w:pPr>
              <w:pStyle w:val="10"/>
            </w:pPr>
            <w:r>
              <w:t>项目名称</w:t>
            </w:r>
          </w:p>
        </w:tc>
        <w:tc>
          <w:tcPr>
            <w:tcW w:w="6095" w:type="dxa"/>
            <w:gridSpan w:val="3"/>
            <w:vAlign w:val="center"/>
          </w:tcPr>
          <w:p>
            <w:pPr>
              <w:pStyle w:val="12"/>
            </w:pPr>
            <w:r>
              <w:t>2025年政协委员报刊费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40000.00</w:t>
            </w:r>
          </w:p>
        </w:tc>
        <w:tc>
          <w:tcPr>
            <w:tcW w:w="2835" w:type="dxa"/>
            <w:vAlign w:val="center"/>
          </w:tcPr>
          <w:p>
            <w:pPr>
              <w:pStyle w:val="10"/>
            </w:pPr>
            <w:r>
              <w:t>其中：财政    资金</w:t>
            </w:r>
          </w:p>
        </w:tc>
        <w:tc>
          <w:tcPr>
            <w:tcW w:w="2551" w:type="dxa"/>
            <w:vAlign w:val="center"/>
          </w:tcPr>
          <w:p>
            <w:pPr>
              <w:pStyle w:val="12"/>
            </w:pPr>
            <w:r>
              <w:t>40000.00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通过订阅报刊，为委员参与政治协商.参政议政建言献策提高有力保障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1.通过订阅报刊，为委员参与政治协商.参政议政建言献策提高有力保障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订阅报刊数</w:t>
            </w:r>
          </w:p>
        </w:tc>
        <w:tc>
          <w:tcPr>
            <w:tcW w:w="5386" w:type="dxa"/>
            <w:vAlign w:val="center"/>
          </w:tcPr>
          <w:p>
            <w:pPr>
              <w:pStyle w:val="12"/>
            </w:pPr>
            <w:r>
              <w:t>订阅报刊数</w:t>
            </w:r>
          </w:p>
        </w:tc>
        <w:tc>
          <w:tcPr>
            <w:tcW w:w="2268" w:type="dxa"/>
            <w:vAlign w:val="center"/>
          </w:tcPr>
          <w:p>
            <w:pPr>
              <w:pStyle w:val="12"/>
            </w:pPr>
            <w:r>
              <w:t>1份</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订阅报刊合格率</w:t>
            </w:r>
          </w:p>
        </w:tc>
        <w:tc>
          <w:tcPr>
            <w:tcW w:w="5386" w:type="dxa"/>
            <w:vAlign w:val="center"/>
          </w:tcPr>
          <w:p>
            <w:pPr>
              <w:pStyle w:val="12"/>
            </w:pPr>
            <w:r>
              <w:t>订阅报刊合格率</w:t>
            </w:r>
          </w:p>
        </w:tc>
        <w:tc>
          <w:tcPr>
            <w:tcW w:w="2268" w:type="dxa"/>
            <w:vAlign w:val="center"/>
          </w:tcPr>
          <w:p>
            <w:pPr>
              <w:pStyle w:val="12"/>
            </w:pPr>
            <w:r>
              <w:t>100%</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订阅报刊日期</w:t>
            </w:r>
          </w:p>
        </w:tc>
        <w:tc>
          <w:tcPr>
            <w:tcW w:w="5386" w:type="dxa"/>
            <w:vAlign w:val="center"/>
          </w:tcPr>
          <w:p>
            <w:pPr>
              <w:pStyle w:val="12"/>
            </w:pPr>
            <w:r>
              <w:t>订阅报刊日期</w:t>
            </w:r>
          </w:p>
        </w:tc>
        <w:tc>
          <w:tcPr>
            <w:tcW w:w="2268" w:type="dxa"/>
            <w:vAlign w:val="center"/>
          </w:tcPr>
          <w:p>
            <w:pPr>
              <w:pStyle w:val="12"/>
            </w:pPr>
            <w:r>
              <w:t>12月31日前</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订阅报刊费用</w:t>
            </w:r>
          </w:p>
        </w:tc>
        <w:tc>
          <w:tcPr>
            <w:tcW w:w="5386" w:type="dxa"/>
            <w:vAlign w:val="center"/>
          </w:tcPr>
          <w:p>
            <w:pPr>
              <w:pStyle w:val="12"/>
            </w:pPr>
            <w:r>
              <w:t>订阅报刊费用</w:t>
            </w:r>
          </w:p>
        </w:tc>
        <w:tc>
          <w:tcPr>
            <w:tcW w:w="2268" w:type="dxa"/>
            <w:vAlign w:val="center"/>
          </w:tcPr>
          <w:p>
            <w:pPr>
              <w:pStyle w:val="12"/>
            </w:pPr>
            <w:r>
              <w:t>384元/份</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订报覆盖率</w:t>
            </w:r>
          </w:p>
        </w:tc>
        <w:tc>
          <w:tcPr>
            <w:tcW w:w="5386" w:type="dxa"/>
            <w:vAlign w:val="center"/>
          </w:tcPr>
          <w:p>
            <w:pPr>
              <w:pStyle w:val="12"/>
            </w:pPr>
            <w:r>
              <w:t>订报覆盖率</w:t>
            </w:r>
          </w:p>
        </w:tc>
        <w:tc>
          <w:tcPr>
            <w:tcW w:w="2268" w:type="dxa"/>
            <w:vAlign w:val="center"/>
          </w:tcPr>
          <w:p>
            <w:pPr>
              <w:pStyle w:val="12"/>
            </w:pPr>
            <w:r>
              <w:t>≥80%</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委员满意率</w:t>
            </w:r>
          </w:p>
        </w:tc>
        <w:tc>
          <w:tcPr>
            <w:tcW w:w="5386" w:type="dxa"/>
            <w:vAlign w:val="center"/>
          </w:tcPr>
          <w:p>
            <w:pPr>
              <w:pStyle w:val="12"/>
            </w:pPr>
            <w:r>
              <w:t>委员满意率</w:t>
            </w:r>
          </w:p>
        </w:tc>
        <w:tc>
          <w:tcPr>
            <w:tcW w:w="2268" w:type="dxa"/>
            <w:vAlign w:val="center"/>
          </w:tcPr>
          <w:p>
            <w:pPr>
              <w:pStyle w:val="12"/>
            </w:pPr>
            <w:r>
              <w:t>&gt;90%</w:t>
            </w:r>
          </w:p>
        </w:tc>
        <w:tc>
          <w:tcPr>
            <w:tcW w:w="1276" w:type="dxa"/>
            <w:vAlign w:val="center"/>
          </w:tcPr>
          <w:p>
            <w:pPr>
              <w:pStyle w:val="12"/>
            </w:pPr>
            <w:r>
              <w:t>2025年工作计划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4、2025年政协委员工作站建设经费绩效目标表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13012125P00109610001D</w:t>
            </w:r>
          </w:p>
        </w:tc>
        <w:tc>
          <w:tcPr>
            <w:tcW w:w="2835" w:type="dxa"/>
            <w:vAlign w:val="center"/>
          </w:tcPr>
          <w:p>
            <w:pPr>
              <w:pStyle w:val="10"/>
            </w:pPr>
            <w:r>
              <w:t>项目名称</w:t>
            </w:r>
          </w:p>
        </w:tc>
        <w:tc>
          <w:tcPr>
            <w:tcW w:w="6095" w:type="dxa"/>
            <w:gridSpan w:val="3"/>
            <w:vAlign w:val="center"/>
          </w:tcPr>
          <w:p>
            <w:pPr>
              <w:pStyle w:val="12"/>
            </w:pPr>
            <w:r>
              <w:t>2025年政协委员工作站建设经费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90000.00</w:t>
            </w:r>
          </w:p>
        </w:tc>
        <w:tc>
          <w:tcPr>
            <w:tcW w:w="2835" w:type="dxa"/>
            <w:vAlign w:val="center"/>
          </w:tcPr>
          <w:p>
            <w:pPr>
              <w:pStyle w:val="10"/>
            </w:pPr>
            <w:r>
              <w:t>其中：财政    资金</w:t>
            </w:r>
          </w:p>
        </w:tc>
        <w:tc>
          <w:tcPr>
            <w:tcW w:w="2551" w:type="dxa"/>
            <w:vAlign w:val="center"/>
          </w:tcPr>
          <w:p>
            <w:pPr>
              <w:pStyle w:val="12"/>
            </w:pPr>
            <w:r>
              <w:t>90000.00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建设维护5个委员工作站，用于对委员服务，管理，履职等 建设政协委员工作站是加强委员学习，联谊和交流的平台，也是更好的开展履职活动的主阵地。创建政协委员工作站只要目的是把委员有计划的组织起来，把参政议政工作提到日程上来，把分散的个人或单位的自愿优势整合起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1.建设维护5个委员工作站，用于对委员服务，管理，履职等 建设政协委员工作站是加强委员学习，联谊和交流的平台，也是更好的开展履职活动的主阵地。创建政协委员工作站只要目的是把委员有计划的组织起来，把参政议政工作提到日程上来，把分散的个人或单位的自愿优势整合起来。</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委员工作站建设数量</w:t>
            </w:r>
          </w:p>
        </w:tc>
        <w:tc>
          <w:tcPr>
            <w:tcW w:w="5386" w:type="dxa"/>
            <w:vAlign w:val="center"/>
          </w:tcPr>
          <w:p>
            <w:pPr>
              <w:pStyle w:val="12"/>
            </w:pPr>
            <w:r>
              <w:t>委员工作站建设数量</w:t>
            </w:r>
          </w:p>
        </w:tc>
        <w:tc>
          <w:tcPr>
            <w:tcW w:w="2268" w:type="dxa"/>
            <w:vAlign w:val="center"/>
          </w:tcPr>
          <w:p>
            <w:pPr>
              <w:pStyle w:val="12"/>
            </w:pPr>
            <w:r>
              <w:t>≥5个</w:t>
            </w:r>
          </w:p>
        </w:tc>
        <w:tc>
          <w:tcPr>
            <w:tcW w:w="1276" w:type="dxa"/>
            <w:vAlign w:val="center"/>
          </w:tcPr>
          <w:p>
            <w:pPr>
              <w:pStyle w:val="12"/>
            </w:pPr>
            <w:r>
              <w:t>按工作计划完成进度确定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委员工作站建设合格率</w:t>
            </w:r>
          </w:p>
        </w:tc>
        <w:tc>
          <w:tcPr>
            <w:tcW w:w="5386" w:type="dxa"/>
            <w:vAlign w:val="center"/>
          </w:tcPr>
          <w:p>
            <w:pPr>
              <w:pStyle w:val="12"/>
            </w:pPr>
            <w:r>
              <w:t>委员工作站建设合格率</w:t>
            </w:r>
          </w:p>
        </w:tc>
        <w:tc>
          <w:tcPr>
            <w:tcW w:w="2268" w:type="dxa"/>
            <w:vAlign w:val="center"/>
          </w:tcPr>
          <w:p>
            <w:pPr>
              <w:pStyle w:val="12"/>
            </w:pPr>
            <w:r>
              <w:t>≥90%</w:t>
            </w:r>
          </w:p>
        </w:tc>
        <w:tc>
          <w:tcPr>
            <w:tcW w:w="1276" w:type="dxa"/>
            <w:vAlign w:val="center"/>
          </w:tcPr>
          <w:p>
            <w:pPr>
              <w:pStyle w:val="12"/>
            </w:pPr>
            <w:r>
              <w:t>按预委员工作站完成进度确定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委员工作站完成时间</w:t>
            </w:r>
          </w:p>
        </w:tc>
        <w:tc>
          <w:tcPr>
            <w:tcW w:w="5386" w:type="dxa"/>
            <w:vAlign w:val="center"/>
          </w:tcPr>
          <w:p>
            <w:pPr>
              <w:pStyle w:val="12"/>
            </w:pPr>
            <w:r>
              <w:t>委员工作站完成进度</w:t>
            </w:r>
          </w:p>
        </w:tc>
        <w:tc>
          <w:tcPr>
            <w:tcW w:w="2268" w:type="dxa"/>
            <w:vAlign w:val="center"/>
          </w:tcPr>
          <w:p>
            <w:pPr>
              <w:pStyle w:val="12"/>
            </w:pPr>
            <w:r>
              <w:t>2025年12月底月底前完成</w:t>
            </w:r>
          </w:p>
        </w:tc>
        <w:tc>
          <w:tcPr>
            <w:tcW w:w="1276" w:type="dxa"/>
            <w:vAlign w:val="center"/>
          </w:tcPr>
          <w:p>
            <w:pPr>
              <w:pStyle w:val="12"/>
            </w:pPr>
            <w:r>
              <w:t>按预委员工作站完成时间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单个委员工作站建设费</w:t>
            </w:r>
          </w:p>
        </w:tc>
        <w:tc>
          <w:tcPr>
            <w:tcW w:w="5386" w:type="dxa"/>
            <w:vAlign w:val="center"/>
          </w:tcPr>
          <w:p>
            <w:pPr>
              <w:pStyle w:val="12"/>
            </w:pPr>
            <w:r>
              <w:t>单个委员工作站建设费</w:t>
            </w:r>
          </w:p>
        </w:tc>
        <w:tc>
          <w:tcPr>
            <w:tcW w:w="2268" w:type="dxa"/>
            <w:vAlign w:val="center"/>
          </w:tcPr>
          <w:p>
            <w:pPr>
              <w:pStyle w:val="12"/>
            </w:pPr>
            <w:r>
              <w:t>≤2</w:t>
            </w:r>
            <w:r>
              <w:rPr>
                <w:rFonts w:hint="eastAsia"/>
                <w:lang w:eastAsia="zh-CN"/>
              </w:rPr>
              <w:t>万</w:t>
            </w:r>
            <w:r>
              <w:t>元</w:t>
            </w:r>
          </w:p>
        </w:tc>
        <w:tc>
          <w:tcPr>
            <w:tcW w:w="1276" w:type="dxa"/>
            <w:vAlign w:val="center"/>
          </w:tcPr>
          <w:p>
            <w:pPr>
              <w:pStyle w:val="12"/>
            </w:pPr>
            <w:r>
              <w:t>按前期工作完成进度确定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工作站覆盖率</w:t>
            </w:r>
          </w:p>
        </w:tc>
        <w:tc>
          <w:tcPr>
            <w:tcW w:w="5386" w:type="dxa"/>
            <w:vAlign w:val="center"/>
          </w:tcPr>
          <w:p>
            <w:pPr>
              <w:pStyle w:val="12"/>
            </w:pPr>
            <w:r>
              <w:t>工作站覆盖率</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5、2025年政协委员活动经费绩效目标表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13012125P001094100012</w:t>
            </w:r>
          </w:p>
        </w:tc>
        <w:tc>
          <w:tcPr>
            <w:tcW w:w="2835" w:type="dxa"/>
            <w:vAlign w:val="center"/>
          </w:tcPr>
          <w:p>
            <w:pPr>
              <w:pStyle w:val="10"/>
            </w:pPr>
            <w:r>
              <w:t>项目名称</w:t>
            </w:r>
          </w:p>
        </w:tc>
        <w:tc>
          <w:tcPr>
            <w:tcW w:w="6095" w:type="dxa"/>
            <w:gridSpan w:val="3"/>
            <w:vAlign w:val="center"/>
          </w:tcPr>
          <w:p>
            <w:pPr>
              <w:pStyle w:val="12"/>
            </w:pPr>
            <w:r>
              <w:t>2025年政协委员活动经费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80000.00</w:t>
            </w:r>
          </w:p>
        </w:tc>
        <w:tc>
          <w:tcPr>
            <w:tcW w:w="2835" w:type="dxa"/>
            <w:vAlign w:val="center"/>
          </w:tcPr>
          <w:p>
            <w:pPr>
              <w:pStyle w:val="10"/>
            </w:pPr>
            <w:r>
              <w:t>其中：财政    资金</w:t>
            </w:r>
          </w:p>
        </w:tc>
        <w:tc>
          <w:tcPr>
            <w:tcW w:w="2551" w:type="dxa"/>
            <w:vAlign w:val="center"/>
          </w:tcPr>
          <w:p>
            <w:pPr>
              <w:pStyle w:val="12"/>
            </w:pPr>
            <w:r>
              <w:t>80000.00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委员在履职期间参加集体视察社情民意,参政议政,为我县发展献计出力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w:t>
            </w:r>
          </w:p>
        </w:tc>
        <w:tc>
          <w:tcPr>
            <w:tcW w:w="2835" w:type="dxa"/>
            <w:vAlign w:val="center"/>
          </w:tcPr>
          <w:p>
            <w:pPr>
              <w:pStyle w:val="13"/>
            </w:pPr>
            <w:r>
              <w:t>40%</w:t>
            </w:r>
          </w:p>
        </w:tc>
        <w:tc>
          <w:tcPr>
            <w:tcW w:w="2551" w:type="dxa"/>
            <w:vAlign w:val="center"/>
          </w:tcPr>
          <w:p>
            <w:pPr>
              <w:pStyle w:val="13"/>
            </w:pPr>
            <w:r>
              <w:t>60%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1.目标内容1委员在履职期间参加集体视察社情民意,参政议政,为我县发展献计出力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组织调研次数</w:t>
            </w:r>
          </w:p>
        </w:tc>
        <w:tc>
          <w:tcPr>
            <w:tcW w:w="5386" w:type="dxa"/>
            <w:vAlign w:val="center"/>
          </w:tcPr>
          <w:p>
            <w:pPr>
              <w:pStyle w:val="12"/>
            </w:pPr>
            <w:r>
              <w:t>组织调研次数</w:t>
            </w:r>
          </w:p>
        </w:tc>
        <w:tc>
          <w:tcPr>
            <w:tcW w:w="2268" w:type="dxa"/>
            <w:vAlign w:val="center"/>
          </w:tcPr>
          <w:p>
            <w:pPr>
              <w:pStyle w:val="12"/>
            </w:pPr>
            <w:r>
              <w:t>≥5次</w:t>
            </w:r>
          </w:p>
        </w:tc>
        <w:tc>
          <w:tcPr>
            <w:tcW w:w="1276" w:type="dxa"/>
            <w:vAlign w:val="center"/>
          </w:tcPr>
          <w:p>
            <w:pPr>
              <w:pStyle w:val="12"/>
            </w:pPr>
            <w:r>
              <w:t>委员活动完成率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委员活动参与率</w:t>
            </w:r>
          </w:p>
        </w:tc>
        <w:tc>
          <w:tcPr>
            <w:tcW w:w="5386" w:type="dxa"/>
            <w:vAlign w:val="center"/>
          </w:tcPr>
          <w:p>
            <w:pPr>
              <w:pStyle w:val="12"/>
            </w:pPr>
            <w:r>
              <w:t>委员活动参与率</w:t>
            </w:r>
          </w:p>
        </w:tc>
        <w:tc>
          <w:tcPr>
            <w:tcW w:w="2268" w:type="dxa"/>
            <w:vAlign w:val="center"/>
          </w:tcPr>
          <w:p>
            <w:pPr>
              <w:pStyle w:val="12"/>
            </w:pPr>
            <w:r>
              <w:t>≤100%</w:t>
            </w:r>
          </w:p>
        </w:tc>
        <w:tc>
          <w:tcPr>
            <w:tcW w:w="1276" w:type="dxa"/>
            <w:vAlign w:val="center"/>
          </w:tcPr>
          <w:p>
            <w:pPr>
              <w:pStyle w:val="12"/>
            </w:pPr>
            <w:r>
              <w:t>政治任务完成率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工作开展及时率</w:t>
            </w:r>
          </w:p>
        </w:tc>
        <w:tc>
          <w:tcPr>
            <w:tcW w:w="5386" w:type="dxa"/>
            <w:vAlign w:val="center"/>
          </w:tcPr>
          <w:p>
            <w:pPr>
              <w:pStyle w:val="12"/>
            </w:pPr>
            <w:r>
              <w:t>工作开展及时率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活动费用标准</w:t>
            </w:r>
          </w:p>
        </w:tc>
        <w:tc>
          <w:tcPr>
            <w:tcW w:w="5386" w:type="dxa"/>
            <w:vAlign w:val="center"/>
          </w:tcPr>
          <w:p>
            <w:pPr>
              <w:pStyle w:val="12"/>
            </w:pPr>
            <w:r>
              <w:t>平均单次活动费用标准</w:t>
            </w:r>
          </w:p>
        </w:tc>
        <w:tc>
          <w:tcPr>
            <w:tcW w:w="2268" w:type="dxa"/>
            <w:vAlign w:val="center"/>
          </w:tcPr>
          <w:p>
            <w:pPr>
              <w:pStyle w:val="12"/>
            </w:pPr>
            <w:r>
              <w:t>≤3000元</w:t>
            </w:r>
          </w:p>
        </w:tc>
        <w:tc>
          <w:tcPr>
            <w:tcW w:w="1276" w:type="dxa"/>
            <w:vAlign w:val="center"/>
          </w:tcPr>
          <w:p>
            <w:pPr>
              <w:pStyle w:val="12"/>
            </w:pPr>
            <w:r>
              <w:t>委员活动完成率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社情民意反映率</w:t>
            </w:r>
          </w:p>
        </w:tc>
        <w:tc>
          <w:tcPr>
            <w:tcW w:w="5386" w:type="dxa"/>
            <w:vAlign w:val="center"/>
          </w:tcPr>
          <w:p>
            <w:pPr>
              <w:pStyle w:val="12"/>
            </w:pPr>
            <w:r>
              <w:t>社情民意反映数量占采集数量的比例</w:t>
            </w:r>
          </w:p>
        </w:tc>
        <w:tc>
          <w:tcPr>
            <w:tcW w:w="2268" w:type="dxa"/>
            <w:vAlign w:val="center"/>
          </w:tcPr>
          <w:p>
            <w:pPr>
              <w:pStyle w:val="12"/>
            </w:pPr>
            <w:r>
              <w:t>≥90%</w:t>
            </w:r>
          </w:p>
        </w:tc>
        <w:tc>
          <w:tcPr>
            <w:tcW w:w="1276" w:type="dxa"/>
            <w:vAlign w:val="center"/>
          </w:tcPr>
          <w:p>
            <w:pPr>
              <w:pStyle w:val="12"/>
            </w:pPr>
            <w:r>
              <w:t>政治任务完成率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活动安排满意率</w:t>
            </w:r>
          </w:p>
        </w:tc>
        <w:tc>
          <w:tcPr>
            <w:tcW w:w="5386" w:type="dxa"/>
            <w:vAlign w:val="center"/>
          </w:tcPr>
          <w:p>
            <w:pPr>
              <w:pStyle w:val="12"/>
            </w:pPr>
            <w:r>
              <w:t>活动安排满意率</w:t>
            </w:r>
          </w:p>
        </w:tc>
        <w:tc>
          <w:tcPr>
            <w:tcW w:w="2268" w:type="dxa"/>
            <w:vAlign w:val="center"/>
          </w:tcPr>
          <w:p>
            <w:pPr>
              <w:pStyle w:val="12"/>
            </w:pPr>
            <w:r>
              <w:t>≥100%</w:t>
            </w:r>
          </w:p>
        </w:tc>
        <w:tc>
          <w:tcPr>
            <w:tcW w:w="1276" w:type="dxa"/>
            <w:vAlign w:val="center"/>
          </w:tcPr>
          <w:p>
            <w:pPr>
              <w:pStyle w:val="12"/>
            </w:pP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7712" w:type="dxa"/>
            <w:gridSpan w:val="8"/>
            <w:tcBorders>
              <w:top w:val="single" w:color="FFFFFF" w:sz="6" w:space="0"/>
              <w:left w:val="single" w:color="FFFFFF" w:sz="6" w:space="0"/>
              <w:right w:val="single" w:color="FFFFFF" w:sz="6" w:space="0"/>
            </w:tcBorders>
            <w:vAlign w:val="center"/>
          </w:tcPr>
          <w:p>
            <w:pPr>
              <w:pStyle w:val="24"/>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中国人民政治协商会议河北省井陉县委员会办公室（含所属单位）上年末固定资产金额为931777.00元（详见下表）。本年度拟购置固定资产总额为0.00元，已按要求列入政府采购预算，详见政府采购预算表。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131中国人民政治协商会议河北省井陉县委员会办公室</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931777.00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4</w:t>
            </w:r>
          </w:p>
        </w:tc>
        <w:tc>
          <w:tcPr>
            <w:tcW w:w="2835" w:type="dxa"/>
            <w:vAlign w:val="center"/>
          </w:tcPr>
          <w:p>
            <w:pPr>
              <w:pStyle w:val="11"/>
            </w:pPr>
            <w:r>
              <w:t>643600.00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3、单价在20元以上的设备</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7370" w:type="dxa"/>
            <w:vAlign w:val="center"/>
          </w:tcPr>
          <w:p>
            <w:pPr>
              <w:pStyle w:val="12"/>
            </w:pPr>
            <w:r>
              <w:t>4、其他固定资产</w:t>
            </w:r>
          </w:p>
        </w:tc>
        <w:tc>
          <w:tcPr>
            <w:tcW w:w="2835" w:type="dxa"/>
            <w:vAlign w:val="center"/>
          </w:tcPr>
          <w:p>
            <w:pPr>
              <w:pStyle w:val="13"/>
            </w:pPr>
            <w:r>
              <w:t>99</w:t>
            </w:r>
          </w:p>
        </w:tc>
        <w:tc>
          <w:tcPr>
            <w:tcW w:w="2835" w:type="dxa"/>
            <w:vAlign w:val="center"/>
          </w:tcPr>
          <w:p>
            <w:pPr>
              <w:pStyle w:val="11"/>
            </w:pPr>
            <w:r>
              <w:t>288177.00</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33599F"/>
    <w:rsid w:val="000E7C01"/>
    <w:rsid w:val="0033599F"/>
    <w:rsid w:val="00366B10"/>
    <w:rsid w:val="00726B1F"/>
    <w:rsid w:val="00907506"/>
    <w:rsid w:val="00B943F9"/>
    <w:rsid w:val="00B97BD5"/>
    <w:rsid w:val="00C025D3"/>
    <w:rsid w:val="00D01A90"/>
    <w:rsid w:val="368837D4"/>
    <w:rsid w:val="3B631094"/>
    <w:rsid w:val="71D92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rFonts w:eastAsia="Times New Roman"/>
      <w:sz w:val="18"/>
      <w:szCs w:val="18"/>
      <w:lang w:eastAsia="uk-UA"/>
    </w:rPr>
  </w:style>
  <w:style w:type="character" w:customStyle="1" w:styleId="29">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34</Pages>
  <Words>1006</Words>
  <Characters>1376</Characters>
  <Lines>117</Lines>
  <Paragraphs>33</Paragraphs>
  <TotalTime>194</TotalTime>
  <ScaleCrop>false</ScaleCrop>
  <LinksUpToDate>false</LinksUpToDate>
  <CharactersWithSpaces>1407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2025-01-17T11:22:00Z</dcterms:created>
  <dc:creator>Administrator</dc:creator>
  <cp:lastModifiedBy>大漠胡杨</cp:lastModifiedBy>
  <dcterms:modified xsi:type="dcterms:W3CDTF">2026-10-13T02:36:28Z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eyJoZGlkIjoiMjRhZjI3MTY1ZmZhNzFjYTEwZmRmYjBlNWQ1YzE4MmYifQ==</vt:lpwstr>
  </property>
  <property fmtid="{D5CDD505-2E9C-101B-9397-08002B2CF9AE}" pid="3" name="KSOProductBuildVer">
    <vt:lpwstr>2052-11.8.2.11718</vt:lpwstr>
  </property>
  <property fmtid="{D5CDD505-2E9C-101B-9397-08002B2CF9AE}" pid="4" name="ICV">
    <vt:lpwstr>32DF666BD7DD4CB79A154BE60F3AC6FE_12</vt:lpwstr>
  </property>
</Properties>
</file>