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F6749">
      <w:pPr>
        <w:pStyle w:val="8"/>
        <w:widowControl/>
        <w:spacing w:before="0" w:beforeAutospacing="0" w:after="0" w:afterAutospacing="0" w:line="704" w:lineRule="atLeast"/>
        <w:jc w:val="center"/>
        <w:rPr>
          <w:rFonts w:hint="eastAsia" w:ascii="宋体" w:hAnsi="宋体" w:cs="宋体"/>
          <w:b/>
          <w:color w:val="000000"/>
          <w:spacing w:val="17"/>
          <w:sz w:val="44"/>
          <w:szCs w:val="44"/>
        </w:rPr>
      </w:pPr>
      <w:r>
        <w:rPr>
          <w:rFonts w:hint="eastAsia" w:ascii="宋体" w:hAnsi="宋体" w:cs="宋体"/>
          <w:b/>
          <w:color w:val="000000"/>
          <w:spacing w:val="17"/>
          <w:sz w:val="44"/>
          <w:szCs w:val="44"/>
          <w:lang w:val="en-US" w:eastAsia="zh-CN"/>
        </w:rPr>
        <w:t>井陉县中心城区16单元02街区石太高速北侧教育地块详细规划</w:t>
      </w:r>
    </w:p>
    <w:p w14:paraId="46954A45">
      <w:pPr>
        <w:pStyle w:val="8"/>
        <w:widowControl/>
        <w:spacing w:before="0" w:beforeAutospacing="0" w:after="0" w:afterAutospacing="0" w:line="704" w:lineRule="atLeast"/>
        <w:jc w:val="center"/>
        <w:rPr>
          <w:rFonts w:hint="eastAsia" w:ascii="宋体" w:hAnsi="宋体" w:cs="宋体"/>
          <w:b/>
          <w:color w:val="000000"/>
          <w:spacing w:val="17"/>
          <w:sz w:val="44"/>
          <w:szCs w:val="44"/>
        </w:rPr>
      </w:pPr>
      <w:r>
        <w:rPr>
          <w:rFonts w:hint="eastAsia" w:ascii="宋体" w:hAnsi="宋体" w:cs="宋体"/>
          <w:b/>
          <w:color w:val="000000"/>
          <w:spacing w:val="17"/>
          <w:sz w:val="44"/>
          <w:szCs w:val="44"/>
        </w:rPr>
        <w:t>（公示稿）</w:t>
      </w:r>
    </w:p>
    <w:p w14:paraId="4492BD9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为落实河北地质大学华信学院井陉校区项目选址，保障项目依法依规落地实施，根据河北省自然资源厅《关于做好国土空间详细规划工作的通知》等文件，启动编制《井陉县中心城区16单元02街区石太高速北侧教育地块详细规划》</w:t>
      </w: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现将方案进行公示。</w:t>
      </w:r>
    </w:p>
    <w:p w14:paraId="5D9ED1F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公示时间：</w:t>
      </w:r>
    </w:p>
    <w:p w14:paraId="3FC2031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反馈方式：书面，注明联系人、联系方式；单位的还应加盖单位公章。</w:t>
      </w:r>
    </w:p>
    <w:p w14:paraId="0D5FEF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联系地址：井陉县自然资源和规划局（井陉县建设北路19号）</w:t>
      </w:r>
    </w:p>
    <w:p w14:paraId="032E34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cs="宋体"/>
          <w:b/>
          <w:color w:val="000000"/>
          <w:spacing w:val="17"/>
          <w:sz w:val="44"/>
          <w:szCs w:val="44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联系电话：0311-82022998</w:t>
      </w:r>
    </w:p>
    <w:p w14:paraId="6E4C72FB">
      <w:pPr>
        <w:pStyle w:val="8"/>
        <w:widowControl/>
        <w:spacing w:before="0" w:beforeAutospacing="0" w:after="0" w:afterAutospacing="0" w:line="640" w:lineRule="atLeast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b/>
          <w:color w:val="000000"/>
          <w:spacing w:val="17"/>
          <w:sz w:val="32"/>
          <w:szCs w:val="32"/>
        </w:rPr>
        <w:t>一、规划范围、规模</w:t>
      </w:r>
    </w:p>
    <w:p w14:paraId="45DD82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规划地块位于井陉县中心城区秀林组团，西临甘陶路、南至石太高速、东北至城镇开发边界，规划面积73.21公顷，</w:t>
      </w: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全部位于</w:t>
      </w: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城镇开发边界</w:t>
      </w: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以</w:t>
      </w: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内。</w:t>
      </w:r>
    </w:p>
    <w:p w14:paraId="1FE09394">
      <w:pPr>
        <w:pStyle w:val="8"/>
        <w:widowControl/>
        <w:spacing w:before="0" w:beforeAutospacing="0" w:after="0" w:afterAutospacing="0" w:line="640" w:lineRule="atLeast"/>
        <w:rPr>
          <w:rFonts w:hint="eastAsia" w:ascii="微软雅黑" w:hAnsi="微软雅黑" w:eastAsia="微软雅黑" w:cs="微软雅黑"/>
          <w:b/>
          <w:color w:val="000000"/>
          <w:spacing w:val="17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spacing w:val="17"/>
          <w:sz w:val="32"/>
          <w:szCs w:val="32"/>
          <w:lang w:val="en-US" w:eastAsia="zh-CN"/>
        </w:rPr>
        <w:t>二、规划方案</w:t>
      </w:r>
    </w:p>
    <w:p w14:paraId="556486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（一）用地布局</w:t>
      </w:r>
    </w:p>
    <w:p w14:paraId="43B77E5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按照《国土空间调查、规划、用途管制用地用海分类指南》将用地划分至三级类</w:t>
      </w: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规划高等教育用地73.21公顷。</w:t>
      </w:r>
    </w:p>
    <w:p w14:paraId="42829FB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（</w:t>
      </w:r>
      <w:r>
        <w:rPr>
          <w:rFonts w:hint="eastAsia" w:ascii="宋体" w:hAnsi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二</w:t>
      </w:r>
      <w:bookmarkStart w:id="0" w:name="_GoBack"/>
      <w:bookmarkEnd w:id="0"/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）市政基础设施</w:t>
      </w:r>
    </w:p>
    <w:p w14:paraId="4EB7E4B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给水：由规划秀林水厂供水，给水管道沿秀林路布置。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18DB0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排水：污水排入县城污水处理厂，规划污水管道沿秀林路、甘陶路等道路布置；雨水通过路面散排排入甘陶河。</w:t>
      </w:r>
    </w:p>
    <w:p w14:paraId="50B4CE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电力：由110千伏秀林站保障电力供应，规划10千伏线路沿秀林路敷设。</w:t>
      </w:r>
    </w:p>
    <w:p w14:paraId="7337E5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通信：沿秀林路敷设通信管线，接入秀林镇通信网络。</w:t>
      </w:r>
    </w:p>
    <w:p w14:paraId="1C38574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供热：大力推广清洁能源供热，可采用空气源热泵等形式分散供热。</w:t>
      </w:r>
    </w:p>
    <w:p w14:paraId="6D49B3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 xml:space="preserve">燃气：沿秀林路敷设燃气中压管道，接井陉门站。  </w:t>
      </w:r>
    </w:p>
    <w:p w14:paraId="4A767FC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sz w:val="32"/>
          <w:highlight w:val="none"/>
        </w:rPr>
        <w:drawing>
          <wp:inline distT="0" distB="0" distL="114300" distR="114300">
            <wp:extent cx="5264150" cy="3721100"/>
            <wp:effectExtent l="0" t="0" r="8890" b="12700"/>
            <wp:docPr id="2" name="图片 2" descr="03土地利用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3土地利用规划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-2382520</wp:posOffset>
                </wp:positionV>
                <wp:extent cx="4911090" cy="10096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80000">
                          <a:off x="0" y="0"/>
                          <a:ext cx="491109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9092F"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color w:val="808080" w:themeColor="background1" w:themeShade="80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color w:val="808080" w:themeColor="background1" w:themeShade="80"/>
                                <w:sz w:val="40"/>
                                <w:szCs w:val="48"/>
                                <w:lang w:val="en-US" w:eastAsia="zh-CN"/>
                              </w:rPr>
                              <w:t>仅供井陉县自然资源和规划局公示使用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55pt;margin-top:-187.6pt;height:79.5pt;width:386.7pt;rotation:-2097152f;z-index:251659264;mso-width-relative:page;mso-height-relative:page;" filled="f" stroked="f" coordsize="21600,21600" o:gfxdata="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P6rGHbAAAADAEAAA8AAAAAAAAAAQAg&#10;AAAAIgAAAGRycy9kb3ducmV2LnhtbFBLAQIUABQAAAAIAIdO4kCLjXBDRAIAAHY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19092F">
                      <w:pPr>
                        <w:rPr>
                          <w:rFonts w:hint="eastAsia" w:asciiTheme="minorEastAsia" w:hAnsiTheme="minorEastAsia" w:eastAsiaTheme="minorEastAsia" w:cstheme="minorEastAsia"/>
                          <w:color w:val="808080" w:themeColor="background1" w:themeShade="80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color w:val="808080" w:themeColor="background1" w:themeShade="80"/>
                          <w:sz w:val="40"/>
                          <w:szCs w:val="48"/>
                          <w:lang w:val="en-US" w:eastAsia="zh-CN"/>
                        </w:rPr>
                        <w:t>仅供井陉县自然资源和规划局公示使用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52C33"/>
    <w:multiLevelType w:val="multilevel"/>
    <w:tmpl w:val="4C052C33"/>
    <w:lvl w:ilvl="0" w:tentative="0">
      <w:start w:val="1"/>
      <w:numFmt w:val="japaneseCounting"/>
      <w:pStyle w:val="2"/>
      <w:lvlText w:val="第%1章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00000000"/>
    <w:rsid w:val="03864EB5"/>
    <w:rsid w:val="03A35D58"/>
    <w:rsid w:val="066C13A8"/>
    <w:rsid w:val="07843CB7"/>
    <w:rsid w:val="089D2481"/>
    <w:rsid w:val="08D24C7F"/>
    <w:rsid w:val="0A7809B7"/>
    <w:rsid w:val="0AF670F2"/>
    <w:rsid w:val="10FE773C"/>
    <w:rsid w:val="11C0575D"/>
    <w:rsid w:val="175D340E"/>
    <w:rsid w:val="19636FAD"/>
    <w:rsid w:val="196C5B8A"/>
    <w:rsid w:val="22622078"/>
    <w:rsid w:val="23D5599E"/>
    <w:rsid w:val="2628410A"/>
    <w:rsid w:val="290860F5"/>
    <w:rsid w:val="2A02108E"/>
    <w:rsid w:val="2A5779CD"/>
    <w:rsid w:val="2FAB3251"/>
    <w:rsid w:val="3DBA6615"/>
    <w:rsid w:val="433E253B"/>
    <w:rsid w:val="44BF09B5"/>
    <w:rsid w:val="44E07101"/>
    <w:rsid w:val="4B96301B"/>
    <w:rsid w:val="4BCD676D"/>
    <w:rsid w:val="4ED87C86"/>
    <w:rsid w:val="4F050721"/>
    <w:rsid w:val="50FB11AB"/>
    <w:rsid w:val="510E0CFA"/>
    <w:rsid w:val="570A5ABF"/>
    <w:rsid w:val="5BAC2376"/>
    <w:rsid w:val="5E2F5EE7"/>
    <w:rsid w:val="631D4DCC"/>
    <w:rsid w:val="640B10C9"/>
    <w:rsid w:val="676C7685"/>
    <w:rsid w:val="67D15482"/>
    <w:rsid w:val="67FC352D"/>
    <w:rsid w:val="68184B53"/>
    <w:rsid w:val="6BED7DDE"/>
    <w:rsid w:val="6E4C0C0E"/>
    <w:rsid w:val="70460F44"/>
    <w:rsid w:val="726C53CA"/>
    <w:rsid w:val="7B5E622F"/>
    <w:rsid w:val="7EC6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numPr>
        <w:ilvl w:val="0"/>
        <w:numId w:val="1"/>
      </w:numPr>
      <w:spacing w:line="240" w:lineRule="auto"/>
      <w:ind w:firstLine="0" w:firstLineChars="0"/>
      <w:jc w:val="center"/>
      <w:outlineLvl w:val="0"/>
    </w:pPr>
    <w:rPr>
      <w:rFonts w:eastAsia="黑体"/>
      <w:b/>
      <w:bCs/>
      <w:kern w:val="44"/>
      <w:sz w:val="30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line="440" w:lineRule="exact"/>
      <w:ind w:firstLine="200" w:firstLineChars="200"/>
    </w:pPr>
    <w:rPr>
      <w:sz w:val="24"/>
      <w:szCs w:val="24"/>
      <w:lang w:bidi="ar-SA"/>
    </w:rPr>
  </w:style>
  <w:style w:type="paragraph" w:styleId="4">
    <w:name w:val="Body Text First Indent"/>
    <w:basedOn w:val="3"/>
    <w:next w:val="5"/>
    <w:unhideWhenUsed/>
    <w:qFormat/>
    <w:uiPriority w:val="99"/>
    <w:pPr>
      <w:ind w:firstLine="420" w:firstLineChars="100"/>
    </w:pPr>
  </w:style>
  <w:style w:type="paragraph" w:styleId="5">
    <w:name w:val="Body Text First Indent 2"/>
    <w:basedOn w:val="6"/>
    <w:next w:val="4"/>
    <w:unhideWhenUsed/>
    <w:qFormat/>
    <w:uiPriority w:val="99"/>
    <w:pPr>
      <w:spacing w:after="120"/>
      <w:ind w:left="420" w:leftChars="200"/>
    </w:pPr>
    <w:rPr>
      <w:rFonts w:ascii="Calibri" w:hAnsi="Calibri"/>
      <w:szCs w:val="21"/>
    </w:rPr>
  </w:style>
  <w:style w:type="paragraph" w:styleId="6">
    <w:name w:val="Body Text Indent"/>
    <w:basedOn w:val="1"/>
    <w:unhideWhenUsed/>
    <w:qFormat/>
    <w:uiPriority w:val="99"/>
    <w:pPr>
      <w:spacing w:beforeLines="50" w:after="120" w:line="300" w:lineRule="auto"/>
      <w:ind w:left="420" w:leftChars="200" w:firstLine="200" w:firstLineChars="200"/>
    </w:pPr>
    <w:rPr>
      <w:rFonts w:ascii="Arial" w:hAnsi="Arial"/>
      <w:sz w:val="20"/>
      <w:szCs w:val="20"/>
      <w:lang w:bidi="ar-SA"/>
    </w:rPr>
  </w:style>
  <w:style w:type="paragraph" w:styleId="7">
    <w:name w:val="envelope return"/>
    <w:basedOn w:val="1"/>
    <w:qFormat/>
    <w:uiPriority w:val="0"/>
    <w:rPr>
      <w:rFonts w:ascii="Arial" w:hAnsi="Arial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List Paragraph"/>
    <w:basedOn w:val="1"/>
    <w:qFormat/>
    <w:uiPriority w:val="34"/>
    <w:pPr>
      <w:ind w:firstLine="420"/>
    </w:pPr>
  </w:style>
  <w:style w:type="character" w:customStyle="1" w:styleId="12">
    <w:name w:val="标题 1 Char"/>
    <w:link w:val="2"/>
    <w:qFormat/>
    <w:uiPriority w:val="0"/>
    <w:rPr>
      <w:rFonts w:eastAsia="黑体"/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644</Characters>
  <Lines>0</Lines>
  <Paragraphs>0</Paragraphs>
  <TotalTime>5</TotalTime>
  <ScaleCrop>false</ScaleCrop>
  <LinksUpToDate>false</LinksUpToDate>
  <CharactersWithSpaces>949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2024-04-01T01:51:00Z</dcterms:created>
  <dc:creator>Grace</dc:creator>
  <cp:lastModifiedBy>Administrator</cp:lastModifiedBy>
  <dcterms:modified xsi:type="dcterms:W3CDTF">2026-07-17T01:01:36Z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83025A1677DD41E69CB9FF6AF2D1187B_13</vt:lpwstr>
  </property>
  <property fmtid="{D5CDD505-2E9C-101B-9397-08002B2CF9AE}" pid="4" name="KSOTemplateDocerSaveRecord">
    <vt:lpwstr>eyJoZGlkIjoiNGRjM2Q1YTRlMmJkY2YyMDU4ZWNhZGFlOTA5NTE2YjUiLCJ1c2VySWQiOiIzNjcyODIxNzMifQ==</vt:lpwstr>
  </property>
</Properties>
</file>