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CN"/>
        </w:rPr>
        <w:t>井陉县上安镇上安东村</w:t>
      </w:r>
      <w:r>
        <w:rPr>
          <w:rFonts w:hint="eastAsia" w:asciiTheme="minorEastAsia" w:hAnsiTheme="minorEastAsia" w:cstheme="minorEastAsia"/>
          <w:b/>
          <w:bCs/>
          <w:sz w:val="32"/>
          <w:szCs w:val="32"/>
          <w:lang w:val="en-US" w:eastAsia="zh-CN"/>
        </w:rPr>
        <w:t>村庄规划</w:t>
      </w:r>
      <w:r>
        <w:rPr>
          <w:rFonts w:hint="eastAsia" w:asciiTheme="minorEastAsia" w:hAnsiTheme="minorEastAsia" w:eastAsiaTheme="minorEastAsia" w:cstheme="minorEastAsia"/>
          <w:b/>
          <w:bCs/>
          <w:sz w:val="32"/>
          <w:szCs w:val="32"/>
          <w:lang w:val="en-US" w:eastAsia="zh-CN"/>
        </w:rPr>
        <w:t>（2021-2035年）</w:t>
      </w:r>
      <w:r>
        <w:rPr>
          <w:rFonts w:hint="eastAsia" w:asciiTheme="minorEastAsia" w:hAnsiTheme="minorEastAsia" w:cstheme="minorEastAsia"/>
          <w:b/>
          <w:bCs/>
          <w:sz w:val="32"/>
          <w:szCs w:val="32"/>
          <w:lang w:val="en-US" w:eastAsia="zh-CN"/>
        </w:rPr>
        <w:t>》</w:t>
      </w:r>
    </w:p>
    <w:p>
      <w:pPr>
        <w:jc w:val="center"/>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lang w:val="en-US" w:eastAsia="zh-CN"/>
        </w:rPr>
        <w:t>公示</w:t>
      </w:r>
      <w:r>
        <w:rPr>
          <w:rFonts w:hint="eastAsia" w:asciiTheme="minorEastAsia" w:hAnsiTheme="minorEastAsia" w:cstheme="minorEastAsia"/>
          <w:b/>
          <w:bCs/>
          <w:sz w:val="32"/>
          <w:szCs w:val="32"/>
          <w:lang w:val="en-US" w:eastAsia="zh-CN"/>
        </w:rPr>
        <w:t>文件</w:t>
      </w:r>
    </w:p>
    <w:p>
      <w:pPr>
        <w:numPr>
          <w:ilvl w:val="0"/>
          <w:numId w:val="1"/>
        </w:numPr>
        <w:rPr>
          <w:rFonts w:hint="eastAsia"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val="en-US" w:eastAsia="zh-CN"/>
        </w:rPr>
        <w:t>规划范围</w:t>
      </w:r>
    </w:p>
    <w:p>
      <w:pPr>
        <w:numPr>
          <w:ilvl w:val="0"/>
          <w:numId w:val="0"/>
        </w:numPr>
        <w:ind w:firstLine="420"/>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根据第三次全国土地调查数据，本次规划按照土地权属，确定上安东村行政村村域面积约513.74公顷，其中城镇开发边界内面积41.10公顷。本次村庄规划范围为上安东村开发边界外的村庄部分，面积472.64公顷。</w:t>
      </w:r>
    </w:p>
    <w:p>
      <w:pPr>
        <w:numPr>
          <w:ilvl w:val="0"/>
          <w:numId w:val="1"/>
        </w:numPr>
        <w:rPr>
          <w:rFonts w:hint="eastAsia"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val="en-US" w:eastAsia="zh-CN"/>
        </w:rPr>
        <w:t>规划期限</w:t>
      </w:r>
    </w:p>
    <w:p>
      <w:pPr>
        <w:numPr>
          <w:ilvl w:val="0"/>
          <w:numId w:val="0"/>
        </w:numPr>
        <w:ind w:firstLine="420"/>
        <w:rPr>
          <w:rFonts w:hint="eastAsia"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val="en-US" w:eastAsia="zh-CN"/>
        </w:rPr>
        <w:t>本次村庄规划期限与上位国土空间规划期限保持一致，规划期限为2021-2035年，其中</w:t>
      </w:r>
      <w:r>
        <w:rPr>
          <w:rFonts w:hint="eastAsia" w:asciiTheme="minorEastAsia" w:hAnsiTheme="minorEastAsia" w:eastAsiaTheme="minorEastAsia" w:cstheme="minorEastAsia"/>
          <w:sz w:val="28"/>
          <w:szCs w:val="28"/>
          <w:lang w:val="en-US" w:eastAsia="zh-CN"/>
        </w:rPr>
        <w:t>近期</w:t>
      </w:r>
      <w:r>
        <w:rPr>
          <w:rFonts w:hint="eastAsia" w:asciiTheme="minorEastAsia" w:hAnsiTheme="minorEastAsia" w:cstheme="minorEastAsia"/>
          <w:sz w:val="28"/>
          <w:szCs w:val="28"/>
          <w:lang w:val="en-US" w:eastAsia="zh-CN"/>
        </w:rPr>
        <w:t>至</w:t>
      </w:r>
      <w:r>
        <w:rPr>
          <w:rFonts w:hint="eastAsia" w:asciiTheme="minorEastAsia" w:hAnsiTheme="minorEastAsia" w:eastAsiaTheme="minorEastAsia" w:cstheme="minorEastAsia"/>
          <w:sz w:val="28"/>
          <w:szCs w:val="28"/>
          <w:lang w:val="en-US" w:eastAsia="zh-CN"/>
        </w:rPr>
        <w:t>2025年</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lang w:val="en-US" w:eastAsia="zh-CN"/>
        </w:rPr>
        <w:t>远期</w:t>
      </w:r>
      <w:r>
        <w:rPr>
          <w:rFonts w:hint="eastAsia" w:asciiTheme="minorEastAsia" w:hAnsiTheme="minorEastAsia" w:cstheme="minorEastAsia"/>
          <w:sz w:val="28"/>
          <w:szCs w:val="28"/>
          <w:lang w:val="en-US" w:eastAsia="zh-CN"/>
        </w:rPr>
        <w:t>至20</w:t>
      </w:r>
      <w:r>
        <w:rPr>
          <w:rFonts w:hint="eastAsia" w:asciiTheme="minorEastAsia" w:hAnsiTheme="minorEastAsia" w:eastAsiaTheme="minorEastAsia" w:cstheme="minorEastAsia"/>
          <w:sz w:val="28"/>
          <w:szCs w:val="28"/>
          <w:lang w:val="en-US" w:eastAsia="zh-CN"/>
        </w:rPr>
        <w:t>35年</w:t>
      </w:r>
      <w:r>
        <w:rPr>
          <w:rFonts w:hint="eastAsia" w:asciiTheme="minorEastAsia" w:hAnsiTheme="minorEastAsia" w:cstheme="minorEastAsia"/>
          <w:sz w:val="28"/>
          <w:szCs w:val="28"/>
          <w:lang w:val="en-US" w:eastAsia="zh-CN"/>
        </w:rPr>
        <w:t>.</w:t>
      </w:r>
    </w:p>
    <w:p>
      <w:pPr>
        <w:numPr>
          <w:ilvl w:val="0"/>
          <w:numId w:val="1"/>
        </w:numPr>
        <w:rPr>
          <w:rFonts w:hint="eastAsia"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val="en-US" w:eastAsia="zh-CN"/>
        </w:rPr>
        <w:t>规划定位与发展目标</w:t>
      </w:r>
    </w:p>
    <w:p>
      <w:pPr>
        <w:numPr>
          <w:ilvl w:val="0"/>
          <w:numId w:val="0"/>
        </w:numPr>
        <w:ind w:firstLine="420"/>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1、规划定位：上安东村为镇政府驻地所在村庄，为集聚提升类村庄。</w:t>
      </w:r>
    </w:p>
    <w:p>
      <w:pPr>
        <w:numPr>
          <w:ilvl w:val="0"/>
          <w:numId w:val="0"/>
        </w:numPr>
        <w:ind w:firstLine="420"/>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2、发展目标：以现状工业产业为基础，通过环境修复、产业提升等综合措施，提升村庄可持续发展水平，打造宜居宜业的和美乡村。</w:t>
      </w:r>
    </w:p>
    <w:p>
      <w:pPr>
        <w:numPr>
          <w:ilvl w:val="0"/>
          <w:numId w:val="1"/>
        </w:numPr>
        <w:rPr>
          <w:rFonts w:hint="eastAsia"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val="en-US" w:eastAsia="zh-CN"/>
        </w:rPr>
        <w:t>主要用地控制</w:t>
      </w:r>
    </w:p>
    <w:p>
      <w:pPr>
        <w:numPr>
          <w:ilvl w:val="0"/>
          <w:numId w:val="2"/>
        </w:numPr>
        <w:ind w:firstLine="560"/>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农业空间</w:t>
      </w:r>
    </w:p>
    <w:p>
      <w:pPr>
        <w:numPr>
          <w:ilvl w:val="0"/>
          <w:numId w:val="0"/>
        </w:numPr>
        <w:ind w:firstLine="420"/>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包括永久基本农田保护红线范围内的重要农业空间和永久基本农田保护红线范围外的一般农业空间。本次规划农业空间总面积约223.80公顷。</w:t>
      </w:r>
    </w:p>
    <w:p>
      <w:pPr>
        <w:numPr>
          <w:ilvl w:val="0"/>
          <w:numId w:val="2"/>
        </w:numPr>
        <w:ind w:firstLine="560"/>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生态空间</w:t>
      </w:r>
    </w:p>
    <w:p>
      <w:pPr>
        <w:numPr>
          <w:ilvl w:val="0"/>
          <w:numId w:val="0"/>
        </w:numPr>
        <w:ind w:firstLine="420"/>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包括生态保护红线范围内的重要生态空间和生态保护红线外的一般生态空间。本次规划生态空间总面积约217.64公顷。</w:t>
      </w:r>
    </w:p>
    <w:p>
      <w:pPr>
        <w:numPr>
          <w:ilvl w:val="0"/>
          <w:numId w:val="2"/>
        </w:numPr>
        <w:ind w:firstLine="560"/>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建设空间</w:t>
      </w:r>
    </w:p>
    <w:p>
      <w:pPr>
        <w:numPr>
          <w:ilvl w:val="0"/>
          <w:numId w:val="0"/>
        </w:numPr>
        <w:ind w:firstLine="420"/>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本次规划建设空间包括村庄建设用地和部分零散城镇建设用地，本总面积为36.94公顷。</w:t>
      </w:r>
    </w:p>
    <w:p>
      <w:pPr>
        <w:numPr>
          <w:ilvl w:val="0"/>
          <w:numId w:val="0"/>
        </w:numPr>
        <w:rPr>
          <w:rFonts w:hint="eastAsia"/>
          <w:lang w:val="en-US" w:eastAsia="zh-CN"/>
        </w:rPr>
      </w:pPr>
      <w:bookmarkStart w:id="0" w:name="_GoBack"/>
      <w:bookmarkEnd w:id="0"/>
      <w:r>
        <w:rPr>
          <w:rFonts w:hint="eastAsia"/>
          <w:lang w:val="en-US" w:eastAsia="zh-CN"/>
        </w:rPr>
        <w:drawing>
          <wp:inline distT="0" distB="0" distL="114300" distR="114300">
            <wp:extent cx="5198745" cy="3676650"/>
            <wp:effectExtent l="0" t="0" r="1905" b="0"/>
            <wp:docPr id="1" name="图片 1" descr="01现状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1现状图"/>
                    <pic:cNvPicPr>
                      <a:picLocks noChangeAspect="1"/>
                    </pic:cNvPicPr>
                  </pic:nvPicPr>
                  <pic:blipFill>
                    <a:blip r:embed="rId4"/>
                    <a:stretch>
                      <a:fillRect/>
                    </a:stretch>
                  </pic:blipFill>
                  <pic:spPr>
                    <a:xfrm>
                      <a:off x="0" y="0"/>
                      <a:ext cx="5198745" cy="3676650"/>
                    </a:xfrm>
                    <a:prstGeom prst="rect">
                      <a:avLst/>
                    </a:prstGeom>
                  </pic:spPr>
                </pic:pic>
              </a:graphicData>
            </a:graphic>
          </wp:inline>
        </w:drawing>
      </w:r>
    </w:p>
    <w:p>
      <w:pPr>
        <w:numPr>
          <w:ilvl w:val="0"/>
          <w:numId w:val="0"/>
        </w:numPr>
        <w:rPr>
          <w:rFonts w:hint="eastAsia"/>
          <w:lang w:val="en-US" w:eastAsia="zh-CN"/>
        </w:rPr>
      </w:pPr>
      <w:r>
        <w:rPr>
          <w:rFonts w:hint="eastAsia"/>
          <w:lang w:val="en-US" w:eastAsia="zh-CN"/>
        </w:rPr>
        <w:drawing>
          <wp:inline distT="0" distB="0" distL="114300" distR="114300">
            <wp:extent cx="5198745" cy="3676650"/>
            <wp:effectExtent l="0" t="0" r="1905" b="0"/>
            <wp:docPr id="2" name="图片 2" descr="02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02规划图"/>
                    <pic:cNvPicPr>
                      <a:picLocks noChangeAspect="1"/>
                    </pic:cNvPicPr>
                  </pic:nvPicPr>
                  <pic:blipFill>
                    <a:blip r:embed="rId5"/>
                    <a:stretch>
                      <a:fillRect/>
                    </a:stretch>
                  </pic:blipFill>
                  <pic:spPr>
                    <a:xfrm>
                      <a:off x="0" y="0"/>
                      <a:ext cx="5198745" cy="3676650"/>
                    </a:xfrm>
                    <a:prstGeom prst="rect">
                      <a:avLst/>
                    </a:prstGeom>
                  </pic:spPr>
                </pic:pic>
              </a:graphicData>
            </a:graphic>
          </wp:inline>
        </w:drawing>
      </w:r>
      <w:r>
        <w:rPr>
          <w:rFonts w:hint="eastAsia"/>
          <w:lang w:val="en-US" w:eastAsia="zh-CN"/>
        </w:rPr>
        <w:drawing>
          <wp:inline distT="0" distB="0" distL="114300" distR="114300">
            <wp:extent cx="5198745" cy="3676650"/>
            <wp:effectExtent l="0" t="0" r="1905" b="0"/>
            <wp:docPr id="3" name="图片 3" descr="03控制线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03控制线图"/>
                    <pic:cNvPicPr>
                      <a:picLocks noChangeAspect="1"/>
                    </pic:cNvPicPr>
                  </pic:nvPicPr>
                  <pic:blipFill>
                    <a:blip r:embed="rId6"/>
                    <a:stretch>
                      <a:fillRect/>
                    </a:stretch>
                  </pic:blipFill>
                  <pic:spPr>
                    <a:xfrm>
                      <a:off x="0" y="0"/>
                      <a:ext cx="5198745" cy="3676650"/>
                    </a:xfrm>
                    <a:prstGeom prst="rect">
                      <a:avLst/>
                    </a:prstGeom>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A1561EF"/>
    <w:multiLevelType w:val="singleLevel"/>
    <w:tmpl w:val="6A1561EF"/>
    <w:lvl w:ilvl="0" w:tentative="0">
      <w:start w:val="1"/>
      <w:numFmt w:val="chineseCounting"/>
      <w:suff w:val="nothing"/>
      <w:lvlText w:val="%1、"/>
      <w:lvlJc w:val="left"/>
    </w:lvl>
  </w:abstractNum>
  <w:abstractNum w:abstractNumId="1">
    <w:nsid w:val="6A1CE2E2"/>
    <w:multiLevelType w:val="singleLevel"/>
    <w:tmpl w:val="6A1CE2E2"/>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F74A27"/>
    <w:rsid w:val="18BB60F3"/>
    <w:rsid w:val="24C826F4"/>
    <w:rsid w:val="2A235083"/>
    <w:rsid w:val="36EC7125"/>
    <w:rsid w:val="39451BEB"/>
    <w:rsid w:val="39D86509"/>
    <w:rsid w:val="7A45343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cp:lastModifiedBy>
  <dcterms:modified xsi:type="dcterms:W3CDTF">2026-06-12T07:14:37Z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13BBE531F0BD483A92818113FC903E2A</vt:lpwstr>
  </property>
</Properties>
</file>