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F381C3">
      <w:pPr>
        <w:pStyle w:val="2"/>
        <w:spacing w:before="41"/>
        <w:ind w:left="4224" w:right="4254"/>
        <w:jc w:val="center"/>
      </w:pPr>
      <w:bookmarkStart w:id="0" w:name="_GoBack"/>
      <w:bookmarkEnd w:id="0"/>
      <w:r>
        <w:rPr>
          <w:rFonts w:hint="default"/>
          <w:lang w:val="en-US"/>
        </w:rPr>
        <mc:AlternateContent>
          <mc:Choice Requires="wps">
            <w:drawing>
              <wp:anchor distT="0" distB="0" distL="114300" distR="114300" simplePos="0" relativeHeight="251659264" behindDoc="0" locked="0" layoutInCell="1" allowOverlap="1">
                <wp:simplePos x="0" y="0"/>
                <wp:positionH relativeFrom="page">
                  <wp:posOffset>424180</wp:posOffset>
                </wp:positionH>
                <wp:positionV relativeFrom="paragraph">
                  <wp:posOffset>292100</wp:posOffset>
                </wp:positionV>
                <wp:extent cx="9884410" cy="5606415"/>
                <wp:effectExtent l="0" t="0" r="0" b="0"/>
                <wp:wrapNone/>
                <wp:docPr id="1" name="文本框 2"/>
                <wp:cNvGraphicFramePr/>
                <a:graphic xmlns:a="http://schemas.openxmlformats.org/drawingml/2006/main">
                  <a:graphicData uri="http://schemas.microsoft.com/office/word/2010/wordprocessingShape">
                    <wps:wsp>
                      <wps:cNvSpPr txBox="1"/>
                      <wps:spPr>
                        <a:xfrm>
                          <a:off x="0" y="0"/>
                          <a:ext cx="9884410" cy="5606415"/>
                        </a:xfrm>
                        <a:prstGeom prst="rect">
                          <a:avLst/>
                        </a:prstGeom>
                        <a:noFill/>
                        <a:ln>
                          <a:noFill/>
                        </a:ln>
                      </wps:spPr>
                      <wps:txbx>
                        <w:txbxContent>
                          <w:tbl>
                            <w:tblPr>
                              <w:tblStyle w:val="3"/>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619"/>
                            </w:tblGrid>
                            <w:tr w14:paraId="441BC5C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1" w:hRule="atLeast"/>
                              </w:trPr>
                              <w:tc>
                                <w:tcPr>
                                  <w:tcW w:w="730" w:type="dxa"/>
                                </w:tcPr>
                                <w:p w14:paraId="4DC2C654">
                                  <w:pPr>
                                    <w:pStyle w:val="7"/>
                                    <w:spacing w:before="103"/>
                                    <w:ind w:left="108" w:right="79"/>
                                    <w:jc w:val="center"/>
                                    <w:rPr>
                                      <w:b/>
                                      <w:sz w:val="24"/>
                                    </w:rPr>
                                  </w:pPr>
                                  <w:r>
                                    <w:rPr>
                                      <w:b/>
                                      <w:sz w:val="24"/>
                                    </w:rPr>
                                    <w:t>序号</w:t>
                                  </w:r>
                                </w:p>
                              </w:tc>
                              <w:tc>
                                <w:tcPr>
                                  <w:tcW w:w="2456" w:type="dxa"/>
                                </w:tcPr>
                                <w:p w14:paraId="04C6EC56">
                                  <w:pPr>
                                    <w:pStyle w:val="7"/>
                                    <w:spacing w:before="103"/>
                                    <w:ind w:left="735"/>
                                    <w:rPr>
                                      <w:b/>
                                      <w:sz w:val="24"/>
                                    </w:rPr>
                                  </w:pPr>
                                  <w:r>
                                    <w:rPr>
                                      <w:b/>
                                      <w:sz w:val="24"/>
                                    </w:rPr>
                                    <w:t>事项名称</w:t>
                                  </w:r>
                                </w:p>
                              </w:tc>
                              <w:tc>
                                <w:tcPr>
                                  <w:tcW w:w="2636" w:type="dxa"/>
                                </w:tcPr>
                                <w:p w14:paraId="7AD6E321">
                                  <w:pPr>
                                    <w:pStyle w:val="7"/>
                                    <w:spacing w:before="103"/>
                                    <w:ind w:left="823"/>
                                    <w:rPr>
                                      <w:b/>
                                      <w:sz w:val="24"/>
                                    </w:rPr>
                                  </w:pPr>
                                  <w:r>
                                    <w:rPr>
                                      <w:b/>
                                      <w:sz w:val="24"/>
                                    </w:rPr>
                                    <w:t>设定依据</w:t>
                                  </w:r>
                                </w:p>
                              </w:tc>
                              <w:tc>
                                <w:tcPr>
                                  <w:tcW w:w="9619" w:type="dxa"/>
                                </w:tcPr>
                                <w:p w14:paraId="15A573F1">
                                  <w:pPr>
                                    <w:pStyle w:val="7"/>
                                    <w:spacing w:before="103"/>
                                    <w:ind w:left="4159" w:right="4134"/>
                                    <w:jc w:val="center"/>
                                    <w:rPr>
                                      <w:b/>
                                      <w:sz w:val="24"/>
                                    </w:rPr>
                                  </w:pPr>
                                  <w:r>
                                    <w:rPr>
                                      <w:b/>
                                      <w:sz w:val="24"/>
                                    </w:rPr>
                                    <w:t>自由裁量基准</w:t>
                                  </w:r>
                                </w:p>
                              </w:tc>
                            </w:tr>
                            <w:tr w14:paraId="5CDEBCC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32" w:hRule="atLeast"/>
                              </w:trPr>
                              <w:tc>
                                <w:tcPr>
                                  <w:tcW w:w="15441" w:type="dxa"/>
                                  <w:gridSpan w:val="4"/>
                                </w:tcPr>
                                <w:p w14:paraId="1FE1C07F">
                                  <w:pPr>
                                    <w:pStyle w:val="7"/>
                                    <w:spacing w:before="5"/>
                                    <w:rPr>
                                      <w:b/>
                                      <w:sz w:val="16"/>
                                    </w:rPr>
                                  </w:pPr>
                                </w:p>
                                <w:p w14:paraId="1DE08EBB">
                                  <w:pPr>
                                    <w:pStyle w:val="7"/>
                                    <w:ind w:left="33"/>
                                    <w:rPr>
                                      <w:b/>
                                      <w:sz w:val="19"/>
                                    </w:rPr>
                                  </w:pPr>
                                  <w:r>
                                    <w:rPr>
                                      <w:b/>
                                      <w:sz w:val="19"/>
                                    </w:rPr>
                                    <w:t>一、直接下放的行政处罚事项（78项）</w:t>
                                  </w:r>
                                </w:p>
                              </w:tc>
                            </w:tr>
                            <w:tr w14:paraId="2A983C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6E30B4DC">
                                  <w:pPr>
                                    <w:pStyle w:val="7"/>
                                    <w:rPr>
                                      <w:b/>
                                      <w:sz w:val="18"/>
                                    </w:rPr>
                                  </w:pPr>
                                </w:p>
                                <w:p w14:paraId="03C7C769">
                                  <w:pPr>
                                    <w:pStyle w:val="7"/>
                                    <w:rPr>
                                      <w:b/>
                                      <w:sz w:val="18"/>
                                    </w:rPr>
                                  </w:pPr>
                                </w:p>
                                <w:p w14:paraId="67502B5E">
                                  <w:pPr>
                                    <w:pStyle w:val="7"/>
                                    <w:spacing w:before="138"/>
                                    <w:ind w:left="33"/>
                                    <w:jc w:val="center"/>
                                    <w:rPr>
                                      <w:sz w:val="19"/>
                                    </w:rPr>
                                  </w:pPr>
                                  <w:r>
                                    <w:rPr>
                                      <w:w w:val="101"/>
                                      <w:sz w:val="19"/>
                                    </w:rPr>
                                    <w:t>1</w:t>
                                  </w:r>
                                </w:p>
                              </w:tc>
                              <w:tc>
                                <w:tcPr>
                                  <w:tcW w:w="2456" w:type="dxa"/>
                                </w:tcPr>
                                <w:p w14:paraId="3F013E7B">
                                  <w:pPr>
                                    <w:pStyle w:val="7"/>
                                    <w:spacing w:before="7" w:line="235" w:lineRule="auto"/>
                                    <w:ind w:left="32" w:right="68"/>
                                    <w:jc w:val="both"/>
                                    <w:rPr>
                                      <w:sz w:val="19"/>
                                    </w:rPr>
                                  </w:pPr>
                                  <w:r>
                                    <w:rPr>
                                      <w:sz w:val="19"/>
                                    </w:rPr>
                                    <w:t>对在人口集中地区和其他依法需要特殊保护的区域内， 焚烧沥青、油毡、橡胶、塑料、皮革、垃圾以及其他产生有毒有害烟尘和恶臭气体</w:t>
                                  </w:r>
                                </w:p>
                                <w:p w14:paraId="0CBF9451">
                                  <w:pPr>
                                    <w:pStyle w:val="7"/>
                                    <w:spacing w:line="193" w:lineRule="exact"/>
                                    <w:ind w:left="32"/>
                                    <w:rPr>
                                      <w:sz w:val="19"/>
                                    </w:rPr>
                                  </w:pPr>
                                  <w:r>
                                    <w:rPr>
                                      <w:sz w:val="19"/>
                                    </w:rPr>
                                    <w:t>的物质的处罚</w:t>
                                  </w:r>
                                </w:p>
                              </w:tc>
                              <w:tc>
                                <w:tcPr>
                                  <w:tcW w:w="2636" w:type="dxa"/>
                                </w:tcPr>
                                <w:p w14:paraId="2210B76B">
                                  <w:pPr>
                                    <w:pStyle w:val="7"/>
                                    <w:spacing w:before="7" w:line="235" w:lineRule="auto"/>
                                    <w:ind w:left="31" w:right="54"/>
                                    <w:rPr>
                                      <w:sz w:val="19"/>
                                    </w:rPr>
                                  </w:pPr>
                                  <w:r>
                                    <w:rPr>
                                      <w:sz w:val="19"/>
                                    </w:rPr>
                                    <w:t>《中华人民共和国大气污染防治法》（2018年10月26日修 正）第一百一十九条第二款、</w:t>
                                  </w:r>
                                </w:p>
                                <w:p w14:paraId="3AA480A8">
                                  <w:pPr>
                                    <w:pStyle w:val="7"/>
                                    <w:spacing w:line="236" w:lineRule="exact"/>
                                    <w:ind w:left="31"/>
                                    <w:rPr>
                                      <w:sz w:val="19"/>
                                    </w:rPr>
                                  </w:pPr>
                                  <w:r>
                                    <w:rPr>
                                      <w:sz w:val="19"/>
                                    </w:rPr>
                                    <w:t>《河北省大气污染防治条例》</w:t>
                                  </w:r>
                                </w:p>
                                <w:p w14:paraId="1295805A">
                                  <w:pPr>
                                    <w:pStyle w:val="7"/>
                                    <w:spacing w:line="239" w:lineRule="exact"/>
                                    <w:ind w:left="31"/>
                                    <w:rPr>
                                      <w:sz w:val="19"/>
                                    </w:rPr>
                                  </w:pPr>
                                  <w:r>
                                    <w:rPr>
                                      <w:sz w:val="19"/>
                                    </w:rPr>
                                    <w:t>（2016年1月13日修正）第八</w:t>
                                  </w:r>
                                </w:p>
                                <w:p w14:paraId="34691833">
                                  <w:pPr>
                                    <w:pStyle w:val="7"/>
                                    <w:spacing w:line="195" w:lineRule="exact"/>
                                    <w:ind w:left="31"/>
                                    <w:rPr>
                                      <w:sz w:val="19"/>
                                    </w:rPr>
                                  </w:pPr>
                                  <w:r>
                                    <w:rPr>
                                      <w:sz w:val="19"/>
                                    </w:rPr>
                                    <w:t>十九条</w:t>
                                  </w:r>
                                </w:p>
                              </w:tc>
                              <w:tc>
                                <w:tcPr>
                                  <w:tcW w:w="9619" w:type="dxa"/>
                                </w:tcPr>
                                <w:p w14:paraId="63D91E86">
                                  <w:pPr>
                                    <w:pStyle w:val="7"/>
                                    <w:spacing w:before="7"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0060F791">
                                  <w:pPr>
                                    <w:pStyle w:val="7"/>
                                    <w:spacing w:line="237" w:lineRule="exact"/>
                                    <w:ind w:left="31"/>
                                    <w:rPr>
                                      <w:sz w:val="19"/>
                                    </w:rPr>
                                  </w:pPr>
                                  <w:r>
                                    <w:rPr>
                                      <w:sz w:val="19"/>
                                    </w:rPr>
                                    <w:t>裁量标准：</w:t>
                                  </w:r>
                                </w:p>
                                <w:p w14:paraId="7B3FF390">
                                  <w:pPr>
                                    <w:pStyle w:val="7"/>
                                    <w:spacing w:before="1" w:line="235" w:lineRule="auto"/>
                                    <w:ind w:left="31" w:right="613"/>
                                    <w:rPr>
                                      <w:sz w:val="19"/>
                                    </w:rPr>
                                  </w:pPr>
                                  <w:r>
                                    <w:rPr>
                                      <w:sz w:val="19"/>
                                    </w:rPr>
                                    <w:t>影响轻微的       责令改正，对单位处1万元以上3万元以下的罚款，对个人处500元以上1000元以下的罚款影响较重的 责令改正，对单位处3万元以上6万元以下的罚款，对个人处1000元以上1500元以下的罚款</w:t>
                                  </w:r>
                                </w:p>
                                <w:p w14:paraId="0451B243">
                                  <w:pPr>
                                    <w:pStyle w:val="7"/>
                                    <w:spacing w:line="193" w:lineRule="exact"/>
                                    <w:ind w:left="31"/>
                                    <w:rPr>
                                      <w:sz w:val="19"/>
                                    </w:rPr>
                                  </w:pPr>
                                  <w:r>
                                    <w:rPr>
                                      <w:sz w:val="19"/>
                                    </w:rPr>
                                    <w:t>影响严重的 责令改正，对单位处6万元以上10万元以下的罚款，对个人处1500元以上2000元以下的罚款</w:t>
                                  </w:r>
                                </w:p>
                              </w:tc>
                            </w:tr>
                            <w:tr w14:paraId="375F7D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46A06B09">
                                  <w:pPr>
                                    <w:pStyle w:val="7"/>
                                    <w:rPr>
                                      <w:b/>
                                      <w:sz w:val="18"/>
                                    </w:rPr>
                                  </w:pPr>
                                </w:p>
                                <w:p w14:paraId="7D2C8A36">
                                  <w:pPr>
                                    <w:pStyle w:val="7"/>
                                    <w:spacing w:before="5"/>
                                    <w:rPr>
                                      <w:b/>
                                      <w:sz w:val="19"/>
                                    </w:rPr>
                                  </w:pPr>
                                </w:p>
                                <w:p w14:paraId="38E0BB3A">
                                  <w:pPr>
                                    <w:pStyle w:val="7"/>
                                    <w:ind w:left="33"/>
                                    <w:jc w:val="center"/>
                                    <w:rPr>
                                      <w:sz w:val="19"/>
                                    </w:rPr>
                                  </w:pPr>
                                  <w:r>
                                    <w:rPr>
                                      <w:w w:val="101"/>
                                      <w:sz w:val="19"/>
                                    </w:rPr>
                                    <w:t>2</w:t>
                                  </w:r>
                                </w:p>
                              </w:tc>
                              <w:tc>
                                <w:tcPr>
                                  <w:tcW w:w="2456" w:type="dxa"/>
                                </w:tcPr>
                                <w:p w14:paraId="21E4C23B">
                                  <w:pPr>
                                    <w:pStyle w:val="7"/>
                                    <w:spacing w:before="125" w:line="235" w:lineRule="auto"/>
                                    <w:ind w:left="32" w:right="69"/>
                                    <w:jc w:val="both"/>
                                    <w:rPr>
                                      <w:sz w:val="19"/>
                                    </w:rPr>
                                  </w:pPr>
                                  <w:r>
                                    <w:rPr>
                                      <w:sz w:val="19"/>
                                    </w:rPr>
                                    <w:t>对在人口集中地区对树木、花草喷洒剧毒高毒农药，或者露天焚烧秸秆、落叶等产生烟尘污染的物质的处罚</w:t>
                                  </w:r>
                                </w:p>
                              </w:tc>
                              <w:tc>
                                <w:tcPr>
                                  <w:tcW w:w="2636" w:type="dxa"/>
                                </w:tcPr>
                                <w:p w14:paraId="2B7A3368">
                                  <w:pPr>
                                    <w:pStyle w:val="7"/>
                                    <w:spacing w:before="5" w:line="235" w:lineRule="auto"/>
                                    <w:ind w:left="31" w:right="54"/>
                                    <w:jc w:val="both"/>
                                    <w:rPr>
                                      <w:sz w:val="19"/>
                                    </w:rPr>
                                  </w:pPr>
                                  <w:r>
                                    <w:rPr>
                                      <w:sz w:val="19"/>
                                    </w:rPr>
                                    <w:t>《中华人民共和国大气污染防治法》(2018年10月26</w:t>
                                  </w:r>
                                  <w:r>
                                    <w:rPr>
                                      <w:rFonts w:hint="eastAsia"/>
                                      <w:sz w:val="19"/>
                                      <w:lang w:val="en-US" w:eastAsia="zh-CN"/>
                                    </w:rPr>
                                    <w:t>日</w:t>
                                  </w:r>
                                  <w:r>
                                    <w:rPr>
                                      <w:sz w:val="19"/>
                                    </w:rPr>
                                    <w:t>修正) 第一百一十九条第一款、《河北省大气污染防治条例》</w:t>
                                  </w:r>
                                </w:p>
                                <w:p w14:paraId="6688977A">
                                  <w:pPr>
                                    <w:pStyle w:val="7"/>
                                    <w:spacing w:line="193" w:lineRule="exact"/>
                                    <w:ind w:left="31"/>
                                    <w:rPr>
                                      <w:sz w:val="19"/>
                                    </w:rPr>
                                  </w:pPr>
                                  <w:r>
                                    <w:rPr>
                                      <w:sz w:val="19"/>
                                    </w:rPr>
                                    <w:t>(2016年1月13日修正&gt;第八十</w:t>
                                  </w:r>
                                </w:p>
                              </w:tc>
                              <w:tc>
                                <w:tcPr>
                                  <w:tcW w:w="9619" w:type="dxa"/>
                                </w:tcPr>
                                <w:p w14:paraId="6174B166">
                                  <w:pPr>
                                    <w:pStyle w:val="7"/>
                                    <w:spacing w:before="3"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0BD3D0F8">
                                  <w:pPr>
                                    <w:pStyle w:val="7"/>
                                    <w:spacing w:line="235" w:lineRule="exact"/>
                                    <w:ind w:left="31"/>
                                    <w:rPr>
                                      <w:sz w:val="19"/>
                                    </w:rPr>
                                  </w:pPr>
                                  <w:r>
                                    <w:rPr>
                                      <w:sz w:val="19"/>
                                    </w:rPr>
                                    <w:t>裁量标准：</w:t>
                                  </w:r>
                                </w:p>
                                <w:p w14:paraId="24A08F07">
                                  <w:pPr>
                                    <w:pStyle w:val="7"/>
                                    <w:spacing w:line="238" w:lineRule="exact"/>
                                    <w:ind w:left="31"/>
                                    <w:rPr>
                                      <w:sz w:val="19"/>
                                    </w:rPr>
                                  </w:pPr>
                                  <w:r>
                                    <w:rPr>
                                      <w:sz w:val="19"/>
                                    </w:rPr>
                                    <w:t>情节较轻未造成人员伤害的 责令改正，并处500元以上1000元以下的罚款</w:t>
                                  </w:r>
                                </w:p>
                                <w:p w14:paraId="6C958879">
                                  <w:pPr>
                                    <w:pStyle w:val="7"/>
                                    <w:spacing w:line="194" w:lineRule="exact"/>
                                    <w:ind w:left="31"/>
                                    <w:rPr>
                                      <w:sz w:val="19"/>
                                    </w:rPr>
                                  </w:pPr>
                                  <w:r>
                                    <w:rPr>
                                      <w:sz w:val="19"/>
                                    </w:rPr>
                                    <w:t>情节较重造成人员伤害的 责令改正，并可以处1000元以上2000元以下的罚款</w:t>
                                  </w:r>
                                </w:p>
                              </w:tc>
                            </w:tr>
                            <w:tr w14:paraId="64EA7C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107BB6E3">
                                  <w:pPr>
                                    <w:pStyle w:val="7"/>
                                    <w:rPr>
                                      <w:b/>
                                      <w:sz w:val="18"/>
                                    </w:rPr>
                                  </w:pPr>
                                </w:p>
                                <w:p w14:paraId="09E093D2">
                                  <w:pPr>
                                    <w:pStyle w:val="7"/>
                                    <w:spacing w:before="4"/>
                                    <w:rPr>
                                      <w:b/>
                                      <w:sz w:val="19"/>
                                    </w:rPr>
                                  </w:pPr>
                                </w:p>
                                <w:p w14:paraId="6A48A923">
                                  <w:pPr>
                                    <w:pStyle w:val="7"/>
                                    <w:spacing w:before="1"/>
                                    <w:ind w:left="33"/>
                                    <w:jc w:val="center"/>
                                    <w:rPr>
                                      <w:sz w:val="19"/>
                                    </w:rPr>
                                  </w:pPr>
                                  <w:r>
                                    <w:rPr>
                                      <w:w w:val="101"/>
                                      <w:sz w:val="19"/>
                                    </w:rPr>
                                    <w:t>3</w:t>
                                  </w:r>
                                </w:p>
                              </w:tc>
                              <w:tc>
                                <w:tcPr>
                                  <w:tcW w:w="2456" w:type="dxa"/>
                                </w:tcPr>
                                <w:p w14:paraId="6FE51577">
                                  <w:pPr>
                                    <w:pStyle w:val="7"/>
                                    <w:spacing w:before="11"/>
                                    <w:rPr>
                                      <w:b/>
                                      <w:sz w:val="18"/>
                                    </w:rPr>
                                  </w:pPr>
                                </w:p>
                                <w:p w14:paraId="5243ACA7">
                                  <w:pPr>
                                    <w:pStyle w:val="7"/>
                                    <w:spacing w:before="1" w:line="235" w:lineRule="auto"/>
                                    <w:ind w:left="32" w:right="68"/>
                                    <w:jc w:val="both"/>
                                    <w:rPr>
                                      <w:sz w:val="19"/>
                                    </w:rPr>
                                  </w:pPr>
                                  <w:r>
                                    <w:rPr>
                                      <w:sz w:val="19"/>
                                    </w:rPr>
                                    <w:t>对在城市人民政府禁止的时段和区域内燃放烟花爆竹的处罚</w:t>
                                  </w:r>
                                </w:p>
                              </w:tc>
                              <w:tc>
                                <w:tcPr>
                                  <w:tcW w:w="2636" w:type="dxa"/>
                                </w:tcPr>
                                <w:p w14:paraId="3C85CE6C">
                                  <w:pPr>
                                    <w:pStyle w:val="7"/>
                                    <w:spacing w:before="5" w:line="235" w:lineRule="auto"/>
                                    <w:ind w:left="31" w:right="54"/>
                                    <w:jc w:val="both"/>
                                    <w:rPr>
                                      <w:sz w:val="19"/>
                                    </w:rPr>
                                  </w:pPr>
                                  <w:r>
                                    <w:rPr>
                                      <w:sz w:val="19"/>
                                    </w:rPr>
                                    <w:t>《中华人民共和国大气污染防治法》(2018年10月26</w:t>
                                  </w:r>
                                  <w:r>
                                    <w:rPr>
                                      <w:rFonts w:hint="eastAsia"/>
                                      <w:sz w:val="19"/>
                                      <w:lang w:val="en-US" w:eastAsia="zh-CN"/>
                                    </w:rPr>
                                    <w:t>日</w:t>
                                  </w:r>
                                  <w:r>
                                    <w:rPr>
                                      <w:sz w:val="19"/>
                                    </w:rPr>
                                    <w:t>修正) 第一百一十九条第三款、《河北省大气污染防治条例》</w:t>
                                  </w:r>
                                </w:p>
                                <w:p w14:paraId="071C0F4E">
                                  <w:pPr>
                                    <w:pStyle w:val="7"/>
                                    <w:spacing w:line="194" w:lineRule="exact"/>
                                    <w:ind w:left="31"/>
                                    <w:rPr>
                                      <w:sz w:val="19"/>
                                    </w:rPr>
                                  </w:pPr>
                                  <w:r>
                                    <w:rPr>
                                      <w:sz w:val="19"/>
                                    </w:rPr>
                                    <w:t>(2016年1月13日修正&gt;第八十</w:t>
                                  </w:r>
                                </w:p>
                              </w:tc>
                              <w:tc>
                                <w:tcPr>
                                  <w:tcW w:w="9619" w:type="dxa"/>
                                </w:tcPr>
                                <w:p w14:paraId="55FFBC39">
                                  <w:pPr>
                                    <w:pStyle w:val="7"/>
                                    <w:spacing w:before="11"/>
                                    <w:rPr>
                                      <w:b/>
                                      <w:sz w:val="18"/>
                                    </w:rPr>
                                  </w:pPr>
                                </w:p>
                                <w:p w14:paraId="3309F0EA">
                                  <w:pPr>
                                    <w:pStyle w:val="7"/>
                                    <w:spacing w:before="1" w:line="235" w:lineRule="auto"/>
                                    <w:ind w:left="31" w:right="27"/>
                                    <w:rPr>
                                      <w:sz w:val="19"/>
                                    </w:rPr>
                                  </w:pPr>
                                  <w:r>
                                    <w:rPr>
                                      <w:sz w:val="19"/>
                                    </w:rPr>
                                    <w:t>非重污染天气应急响应期间，在禁止燃放时段和区域内燃放烟花爆竹且数量较少的，处以500元以上1000元以下罚  款；非重污染天气应急响应期间，在禁止燃放时段和区域内燃放烟花爆竹且数量较多的，处以1000元以上1500元以 下罚款；重污染天气应急响应期间，在禁止燃放时段和区域内燃放烟花爆竹的，处以1500元以上2000元以下罚款。</w:t>
                                  </w:r>
                                </w:p>
                              </w:tc>
                            </w:tr>
                            <w:tr w14:paraId="7FFDBAE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7D0C3053">
                                  <w:pPr>
                                    <w:pStyle w:val="7"/>
                                    <w:rPr>
                                      <w:b/>
                                      <w:sz w:val="18"/>
                                    </w:rPr>
                                  </w:pPr>
                                </w:p>
                                <w:p w14:paraId="64F2C680">
                                  <w:pPr>
                                    <w:pStyle w:val="7"/>
                                    <w:rPr>
                                      <w:b/>
                                      <w:sz w:val="18"/>
                                    </w:rPr>
                                  </w:pPr>
                                </w:p>
                                <w:p w14:paraId="5910D8E8">
                                  <w:pPr>
                                    <w:pStyle w:val="7"/>
                                    <w:spacing w:before="1"/>
                                    <w:rPr>
                                      <w:b/>
                                      <w:sz w:val="20"/>
                                    </w:rPr>
                                  </w:pPr>
                                </w:p>
                                <w:p w14:paraId="4E96DE2C">
                                  <w:pPr>
                                    <w:pStyle w:val="7"/>
                                    <w:ind w:left="33"/>
                                    <w:jc w:val="center"/>
                                    <w:rPr>
                                      <w:sz w:val="19"/>
                                    </w:rPr>
                                  </w:pPr>
                                  <w:r>
                                    <w:rPr>
                                      <w:w w:val="101"/>
                                      <w:sz w:val="19"/>
                                    </w:rPr>
                                    <w:t>4</w:t>
                                  </w:r>
                                </w:p>
                              </w:tc>
                              <w:tc>
                                <w:tcPr>
                                  <w:tcW w:w="2456" w:type="dxa"/>
                                </w:tcPr>
                                <w:p w14:paraId="2D0A0EFC">
                                  <w:pPr>
                                    <w:pStyle w:val="7"/>
                                    <w:spacing w:before="1"/>
                                    <w:rPr>
                                      <w:b/>
                                      <w:sz w:val="19"/>
                                    </w:rPr>
                                  </w:pPr>
                                </w:p>
                                <w:p w14:paraId="12B0CEF9">
                                  <w:pPr>
                                    <w:pStyle w:val="7"/>
                                    <w:spacing w:line="235" w:lineRule="auto"/>
                                    <w:ind w:left="32" w:right="68"/>
                                    <w:rPr>
                                      <w:sz w:val="19"/>
                                    </w:rPr>
                                  </w:pPr>
                                  <w:r>
                                    <w:rPr>
                                      <w:sz w:val="19"/>
                                    </w:rPr>
                                    <w:t>对未经批准进行临时建设 的；未按照批准内容进行临时建设的，临时建筑物、构筑物超过批准期限不自行拆除的处罚</w:t>
                                  </w:r>
                                </w:p>
                              </w:tc>
                              <w:tc>
                                <w:tcPr>
                                  <w:tcW w:w="2636" w:type="dxa"/>
                                </w:tcPr>
                                <w:p w14:paraId="74225817">
                                  <w:pPr>
                                    <w:pStyle w:val="7"/>
                                    <w:rPr>
                                      <w:b/>
                                      <w:sz w:val="18"/>
                                    </w:rPr>
                                  </w:pPr>
                                </w:p>
                                <w:p w14:paraId="1FFB349D">
                                  <w:pPr>
                                    <w:pStyle w:val="7"/>
                                    <w:spacing w:before="8"/>
                                    <w:rPr>
                                      <w:b/>
                                      <w:sz w:val="19"/>
                                    </w:rPr>
                                  </w:pPr>
                                </w:p>
                                <w:p w14:paraId="54DA79FB">
                                  <w:pPr>
                                    <w:pStyle w:val="7"/>
                                    <w:spacing w:line="235" w:lineRule="auto"/>
                                    <w:ind w:left="31" w:right="54"/>
                                    <w:rPr>
                                      <w:sz w:val="19"/>
                                    </w:rPr>
                                  </w:pPr>
                                  <w:r>
                                    <w:rPr>
                                      <w:sz w:val="19"/>
                                    </w:rPr>
                                    <w:t>《《中华人民共和国城乡规划法》(2019年4月23日修正)第六十六条</w:t>
                                  </w:r>
                                </w:p>
                              </w:tc>
                              <w:tc>
                                <w:tcPr>
                                  <w:tcW w:w="9619" w:type="dxa"/>
                                </w:tcPr>
                                <w:p w14:paraId="1AEC261F">
                                  <w:pPr>
                                    <w:pStyle w:val="7"/>
                                    <w:spacing w:before="22" w:line="235" w:lineRule="auto"/>
                                    <w:ind w:left="31" w:right="22"/>
                                    <w:rPr>
                                      <w:sz w:val="19"/>
                                    </w:rPr>
                                  </w:pPr>
                                  <w:r>
                                    <w:rPr>
                                      <w:sz w:val="19"/>
                                    </w:rPr>
                                    <w:t>处罚依据   《中华人民共和国城乡规划法》（2007年10月通过，2019年4月修正）第六十六条：“建设单位或者个人有下列行为之一的，由所在地城市、县人民政府城乡规划主管部门责令限期拆除，可以并处临时建设工程造价一 倍以下的罚款:（一）未经批准进行临时建设的；（二）未按照批准内容进行临时建设的;（三）临时建筑物、构筑 物超过批准期限不拆除的。”（二）违法行为情形和处罚基准  按下列标准执行：  一般 未经批准进行临时建设或未按照批准内容进行临时建设，完成主体工程量二分之一以下的；临时建筑物、构筑物超过批准权限不拆除，未 超过两个月。可以并处临时建设工程造价一倍以下罚款。严重 未经批准进行临时建设或未按照批准内容进行临时</w:t>
                                  </w:r>
                                </w:p>
                                <w:p w14:paraId="1E7332DD">
                                  <w:pPr>
                                    <w:pStyle w:val="7"/>
                                    <w:spacing w:line="177" w:lineRule="exact"/>
                                    <w:ind w:left="31"/>
                                    <w:rPr>
                                      <w:sz w:val="19"/>
                                    </w:rPr>
                                  </w:pPr>
                                  <w:r>
                                    <w:rPr>
                                      <w:sz w:val="19"/>
                                    </w:rPr>
                                    <w:t>建设，完成主体工程量二分之一以上的；临时建筑物、构筑物超过批准权限不拆除，超过两个月以上的。可以并处</w:t>
                                  </w:r>
                                </w:p>
                              </w:tc>
                            </w:tr>
                            <w:tr w14:paraId="4AC401B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782E2B00">
                                  <w:pPr>
                                    <w:pStyle w:val="7"/>
                                    <w:rPr>
                                      <w:b/>
                                      <w:sz w:val="18"/>
                                    </w:rPr>
                                  </w:pPr>
                                </w:p>
                                <w:p w14:paraId="2EC73BDD">
                                  <w:pPr>
                                    <w:pStyle w:val="7"/>
                                    <w:rPr>
                                      <w:b/>
                                      <w:sz w:val="18"/>
                                    </w:rPr>
                                  </w:pPr>
                                </w:p>
                                <w:p w14:paraId="5C61D0BD">
                                  <w:pPr>
                                    <w:pStyle w:val="7"/>
                                    <w:spacing w:before="1"/>
                                    <w:rPr>
                                      <w:b/>
                                      <w:sz w:val="20"/>
                                    </w:rPr>
                                  </w:pPr>
                                </w:p>
                                <w:p w14:paraId="21F09DC3">
                                  <w:pPr>
                                    <w:pStyle w:val="7"/>
                                    <w:ind w:left="33"/>
                                    <w:jc w:val="center"/>
                                    <w:rPr>
                                      <w:sz w:val="19"/>
                                    </w:rPr>
                                  </w:pPr>
                                  <w:r>
                                    <w:rPr>
                                      <w:w w:val="101"/>
                                      <w:sz w:val="19"/>
                                    </w:rPr>
                                    <w:t>5</w:t>
                                  </w:r>
                                </w:p>
                              </w:tc>
                              <w:tc>
                                <w:tcPr>
                                  <w:tcW w:w="2456" w:type="dxa"/>
                                </w:tcPr>
                                <w:p w14:paraId="08A2CD30">
                                  <w:pPr>
                                    <w:pStyle w:val="7"/>
                                    <w:spacing w:before="1"/>
                                    <w:rPr>
                                      <w:b/>
                                      <w:sz w:val="19"/>
                                    </w:rPr>
                                  </w:pPr>
                                </w:p>
                                <w:p w14:paraId="04FF9443">
                                  <w:pPr>
                                    <w:pStyle w:val="7"/>
                                    <w:spacing w:before="1" w:line="235" w:lineRule="auto"/>
                                    <w:ind w:left="32" w:right="68"/>
                                    <w:jc w:val="both"/>
                                    <w:rPr>
                                      <w:sz w:val="19"/>
                                    </w:rPr>
                                  </w:pPr>
                                  <w:r>
                                    <w:rPr>
                                      <w:sz w:val="19"/>
                                    </w:rPr>
                                    <w:t>对栽培、整修或其他作业遗留的渣土、枝叶等杂物，管理单位或个人不及时清除， 责令限期清除逾期未清除的处罚</w:t>
                                  </w:r>
                                </w:p>
                              </w:tc>
                              <w:tc>
                                <w:tcPr>
                                  <w:tcW w:w="2636" w:type="dxa"/>
                                </w:tcPr>
                                <w:p w14:paraId="661B1592">
                                  <w:pPr>
                                    <w:pStyle w:val="7"/>
                                    <w:rPr>
                                      <w:b/>
                                      <w:sz w:val="18"/>
                                    </w:rPr>
                                  </w:pPr>
                                </w:p>
                                <w:p w14:paraId="76FB42CB">
                                  <w:pPr>
                                    <w:pStyle w:val="7"/>
                                    <w:spacing w:before="8"/>
                                    <w:rPr>
                                      <w:b/>
                                      <w:sz w:val="19"/>
                                    </w:rPr>
                                  </w:pPr>
                                </w:p>
                                <w:p w14:paraId="68E60B85">
                                  <w:pPr>
                                    <w:pStyle w:val="7"/>
                                    <w:spacing w:before="1" w:line="235" w:lineRule="auto"/>
                                    <w:ind w:left="31" w:right="54"/>
                                    <w:rPr>
                                      <w:sz w:val="19"/>
                                    </w:rPr>
                                  </w:pPr>
                                  <w:r>
                                    <w:rPr>
                                      <w:sz w:val="19"/>
                                    </w:rPr>
                                    <w:t>《河北省城市市容和环境卫生条例》(2017年9月28日修正) 第十五条第二款</w:t>
                                  </w:r>
                                </w:p>
                              </w:tc>
                              <w:tc>
                                <w:tcPr>
                                  <w:tcW w:w="9619" w:type="dxa"/>
                                </w:tcPr>
                                <w:p w14:paraId="7C634170">
                                  <w:pPr>
                                    <w:pStyle w:val="7"/>
                                    <w:spacing w:before="3"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2803093A">
                                  <w:pPr>
                                    <w:pStyle w:val="7"/>
                                    <w:spacing w:line="235" w:lineRule="exact"/>
                                    <w:ind w:left="31"/>
                                    <w:rPr>
                                      <w:sz w:val="19"/>
                                    </w:rPr>
                                  </w:pPr>
                                  <w:r>
                                    <w:rPr>
                                      <w:sz w:val="19"/>
                                    </w:rPr>
                                    <w:t>裁量标准：</w:t>
                                  </w:r>
                                </w:p>
                                <w:p w14:paraId="1B48F9D4">
                                  <w:pPr>
                                    <w:pStyle w:val="7"/>
                                    <w:spacing w:line="238" w:lineRule="exact"/>
                                    <w:ind w:left="31"/>
                                    <w:rPr>
                                      <w:sz w:val="19"/>
                                    </w:rPr>
                                  </w:pPr>
                                  <w:r>
                                    <w:rPr>
                                      <w:sz w:val="19"/>
                                    </w:rPr>
                                    <w:t>影响轻微影响面积在5平方米 责令限期清除;逾期未清除的，处每平方米10元罚款</w:t>
                                  </w:r>
                                </w:p>
                                <w:p w14:paraId="21AEFE51">
                                  <w:pPr>
                                    <w:pStyle w:val="7"/>
                                    <w:spacing w:before="1" w:line="235" w:lineRule="auto"/>
                                    <w:ind w:left="31" w:right="613"/>
                                    <w:rPr>
                                      <w:sz w:val="19"/>
                                    </w:rPr>
                                  </w:pPr>
                                  <w:r>
                                    <w:rPr>
                                      <w:sz w:val="19"/>
                                    </w:rPr>
                                    <w:t>影响一般影响面积在5平方米以上10平方米以下的      责令限期清除;逾期未清除的，处每平方米30元罚款影响严重影响面积在10平方米以上的 责令限期清除;逾期未清除的，处每平方米50元罚款</w:t>
                                  </w:r>
                                </w:p>
                              </w:tc>
                            </w:tr>
                          </w:tbl>
                          <w:p w14:paraId="64210569">
                            <w:pPr>
                              <w:pStyle w:val="2"/>
                            </w:pPr>
                          </w:p>
                        </w:txbxContent>
                      </wps:txbx>
                      <wps:bodyPr lIns="0" tIns="0" rIns="0" bIns="0" upright="1"/>
                    </wps:wsp>
                  </a:graphicData>
                </a:graphic>
              </wp:anchor>
            </w:drawing>
          </mc:Choice>
          <mc:Fallback>
            <w:pict>
              <v:shape id="文本框 2" o:spid="_x0000_s1026" o:spt="202" type="#_x0000_t202" style="position:absolute;left:0pt;margin-left:33.4pt;margin-top:23pt;height:441.45pt;width:778.3pt;mso-position-horizontal-relative:page;z-index:251659264;mso-width-relative:page;mso-height-relative:page;" filled="f" stroked="f" coordsize="21600,21600" o:gfxdata="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yBuRe9gAAAAKAQAADwAAAAAAAAABACAAAAAiAAAAZHJzL2Rvd25yZXYueG1sUEsB&#10;AhQAFAAAAAgAh07iQKH5fPe8AQAAcwMAAA4AAAAAAAAAAQAgAAAAJwEAAGRycy9lMm9Eb2MueG1s&#10;UEsFBgAAAAAGAAYAWQEAAFUFAAAAAA==&#10;">
                <v:fill on="f" focussize="0,0"/>
                <v:stroke on="f"/>
                <v:imagedata o:title=""/>
                <o:lock v:ext="edit" aspectratio="f"/>
                <v:textbox inset="0mm,0mm,0mm,0mm">
                  <w:txbxContent>
                    <w:tbl>
                      <w:tblPr>
                        <w:tblStyle w:val="3"/>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619"/>
                      </w:tblGrid>
                      <w:tr w14:paraId="441BC5C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1" w:hRule="atLeast"/>
                        </w:trPr>
                        <w:tc>
                          <w:tcPr>
                            <w:tcW w:w="730" w:type="dxa"/>
                          </w:tcPr>
                          <w:p w14:paraId="4DC2C654">
                            <w:pPr>
                              <w:pStyle w:val="7"/>
                              <w:spacing w:before="103"/>
                              <w:ind w:left="108" w:right="79"/>
                              <w:jc w:val="center"/>
                              <w:rPr>
                                <w:b/>
                                <w:sz w:val="24"/>
                              </w:rPr>
                            </w:pPr>
                            <w:r>
                              <w:rPr>
                                <w:b/>
                                <w:sz w:val="24"/>
                              </w:rPr>
                              <w:t>序号</w:t>
                            </w:r>
                          </w:p>
                        </w:tc>
                        <w:tc>
                          <w:tcPr>
                            <w:tcW w:w="2456" w:type="dxa"/>
                          </w:tcPr>
                          <w:p w14:paraId="04C6EC56">
                            <w:pPr>
                              <w:pStyle w:val="7"/>
                              <w:spacing w:before="103"/>
                              <w:ind w:left="735"/>
                              <w:rPr>
                                <w:b/>
                                <w:sz w:val="24"/>
                              </w:rPr>
                            </w:pPr>
                            <w:r>
                              <w:rPr>
                                <w:b/>
                                <w:sz w:val="24"/>
                              </w:rPr>
                              <w:t>事项名称</w:t>
                            </w:r>
                          </w:p>
                        </w:tc>
                        <w:tc>
                          <w:tcPr>
                            <w:tcW w:w="2636" w:type="dxa"/>
                          </w:tcPr>
                          <w:p w14:paraId="7AD6E321">
                            <w:pPr>
                              <w:pStyle w:val="7"/>
                              <w:spacing w:before="103"/>
                              <w:ind w:left="823"/>
                              <w:rPr>
                                <w:b/>
                                <w:sz w:val="24"/>
                              </w:rPr>
                            </w:pPr>
                            <w:r>
                              <w:rPr>
                                <w:b/>
                                <w:sz w:val="24"/>
                              </w:rPr>
                              <w:t>设定依据</w:t>
                            </w:r>
                          </w:p>
                        </w:tc>
                        <w:tc>
                          <w:tcPr>
                            <w:tcW w:w="9619" w:type="dxa"/>
                          </w:tcPr>
                          <w:p w14:paraId="15A573F1">
                            <w:pPr>
                              <w:pStyle w:val="7"/>
                              <w:spacing w:before="103"/>
                              <w:ind w:left="4159" w:right="4134"/>
                              <w:jc w:val="center"/>
                              <w:rPr>
                                <w:b/>
                                <w:sz w:val="24"/>
                              </w:rPr>
                            </w:pPr>
                            <w:r>
                              <w:rPr>
                                <w:b/>
                                <w:sz w:val="24"/>
                              </w:rPr>
                              <w:t>自由裁量基准</w:t>
                            </w:r>
                          </w:p>
                        </w:tc>
                      </w:tr>
                      <w:tr w14:paraId="5CDEBCC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32" w:hRule="atLeast"/>
                        </w:trPr>
                        <w:tc>
                          <w:tcPr>
                            <w:tcW w:w="15441" w:type="dxa"/>
                            <w:gridSpan w:val="4"/>
                          </w:tcPr>
                          <w:p w14:paraId="1FE1C07F">
                            <w:pPr>
                              <w:pStyle w:val="7"/>
                              <w:spacing w:before="5"/>
                              <w:rPr>
                                <w:b/>
                                <w:sz w:val="16"/>
                              </w:rPr>
                            </w:pPr>
                          </w:p>
                          <w:p w14:paraId="1DE08EBB">
                            <w:pPr>
                              <w:pStyle w:val="7"/>
                              <w:ind w:left="33"/>
                              <w:rPr>
                                <w:b/>
                                <w:sz w:val="19"/>
                              </w:rPr>
                            </w:pPr>
                            <w:r>
                              <w:rPr>
                                <w:b/>
                                <w:sz w:val="19"/>
                              </w:rPr>
                              <w:t>一、直接下放的行政处罚事项（78项）</w:t>
                            </w:r>
                          </w:p>
                        </w:tc>
                      </w:tr>
                      <w:tr w14:paraId="2A983C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6E30B4DC">
                            <w:pPr>
                              <w:pStyle w:val="7"/>
                              <w:rPr>
                                <w:b/>
                                <w:sz w:val="18"/>
                              </w:rPr>
                            </w:pPr>
                          </w:p>
                          <w:p w14:paraId="03C7C769">
                            <w:pPr>
                              <w:pStyle w:val="7"/>
                              <w:rPr>
                                <w:b/>
                                <w:sz w:val="18"/>
                              </w:rPr>
                            </w:pPr>
                          </w:p>
                          <w:p w14:paraId="67502B5E">
                            <w:pPr>
                              <w:pStyle w:val="7"/>
                              <w:spacing w:before="138"/>
                              <w:ind w:left="33"/>
                              <w:jc w:val="center"/>
                              <w:rPr>
                                <w:sz w:val="19"/>
                              </w:rPr>
                            </w:pPr>
                            <w:r>
                              <w:rPr>
                                <w:w w:val="101"/>
                                <w:sz w:val="19"/>
                              </w:rPr>
                              <w:t>1</w:t>
                            </w:r>
                          </w:p>
                        </w:tc>
                        <w:tc>
                          <w:tcPr>
                            <w:tcW w:w="2456" w:type="dxa"/>
                          </w:tcPr>
                          <w:p w14:paraId="3F013E7B">
                            <w:pPr>
                              <w:pStyle w:val="7"/>
                              <w:spacing w:before="7" w:line="235" w:lineRule="auto"/>
                              <w:ind w:left="32" w:right="68"/>
                              <w:jc w:val="both"/>
                              <w:rPr>
                                <w:sz w:val="19"/>
                              </w:rPr>
                            </w:pPr>
                            <w:r>
                              <w:rPr>
                                <w:sz w:val="19"/>
                              </w:rPr>
                              <w:t>对在人口集中地区和其他依法需要特殊保护的区域内， 焚烧沥青、油毡、橡胶、塑料、皮革、垃圾以及其他产生有毒有害烟尘和恶臭气体</w:t>
                            </w:r>
                          </w:p>
                          <w:p w14:paraId="0CBF9451">
                            <w:pPr>
                              <w:pStyle w:val="7"/>
                              <w:spacing w:line="193" w:lineRule="exact"/>
                              <w:ind w:left="32"/>
                              <w:rPr>
                                <w:sz w:val="19"/>
                              </w:rPr>
                            </w:pPr>
                            <w:r>
                              <w:rPr>
                                <w:sz w:val="19"/>
                              </w:rPr>
                              <w:t>的物质的处罚</w:t>
                            </w:r>
                          </w:p>
                        </w:tc>
                        <w:tc>
                          <w:tcPr>
                            <w:tcW w:w="2636" w:type="dxa"/>
                          </w:tcPr>
                          <w:p w14:paraId="2210B76B">
                            <w:pPr>
                              <w:pStyle w:val="7"/>
                              <w:spacing w:before="7" w:line="235" w:lineRule="auto"/>
                              <w:ind w:left="31" w:right="54"/>
                              <w:rPr>
                                <w:sz w:val="19"/>
                              </w:rPr>
                            </w:pPr>
                            <w:r>
                              <w:rPr>
                                <w:sz w:val="19"/>
                              </w:rPr>
                              <w:t>《中华人民共和国大气污染防治法》（2018年10月26日修 正）第一百一十九条第二款、</w:t>
                            </w:r>
                          </w:p>
                          <w:p w14:paraId="3AA480A8">
                            <w:pPr>
                              <w:pStyle w:val="7"/>
                              <w:spacing w:line="236" w:lineRule="exact"/>
                              <w:ind w:left="31"/>
                              <w:rPr>
                                <w:sz w:val="19"/>
                              </w:rPr>
                            </w:pPr>
                            <w:r>
                              <w:rPr>
                                <w:sz w:val="19"/>
                              </w:rPr>
                              <w:t>《河北省大气污染防治条例》</w:t>
                            </w:r>
                          </w:p>
                          <w:p w14:paraId="1295805A">
                            <w:pPr>
                              <w:pStyle w:val="7"/>
                              <w:spacing w:line="239" w:lineRule="exact"/>
                              <w:ind w:left="31"/>
                              <w:rPr>
                                <w:sz w:val="19"/>
                              </w:rPr>
                            </w:pPr>
                            <w:r>
                              <w:rPr>
                                <w:sz w:val="19"/>
                              </w:rPr>
                              <w:t>（2016年1月13日修正）第八</w:t>
                            </w:r>
                          </w:p>
                          <w:p w14:paraId="34691833">
                            <w:pPr>
                              <w:pStyle w:val="7"/>
                              <w:spacing w:line="195" w:lineRule="exact"/>
                              <w:ind w:left="31"/>
                              <w:rPr>
                                <w:sz w:val="19"/>
                              </w:rPr>
                            </w:pPr>
                            <w:r>
                              <w:rPr>
                                <w:sz w:val="19"/>
                              </w:rPr>
                              <w:t>十九条</w:t>
                            </w:r>
                          </w:p>
                        </w:tc>
                        <w:tc>
                          <w:tcPr>
                            <w:tcW w:w="9619" w:type="dxa"/>
                          </w:tcPr>
                          <w:p w14:paraId="63D91E86">
                            <w:pPr>
                              <w:pStyle w:val="7"/>
                              <w:spacing w:before="7"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0060F791">
                            <w:pPr>
                              <w:pStyle w:val="7"/>
                              <w:spacing w:line="237" w:lineRule="exact"/>
                              <w:ind w:left="31"/>
                              <w:rPr>
                                <w:sz w:val="19"/>
                              </w:rPr>
                            </w:pPr>
                            <w:r>
                              <w:rPr>
                                <w:sz w:val="19"/>
                              </w:rPr>
                              <w:t>裁量标准：</w:t>
                            </w:r>
                          </w:p>
                          <w:p w14:paraId="7B3FF390">
                            <w:pPr>
                              <w:pStyle w:val="7"/>
                              <w:spacing w:before="1" w:line="235" w:lineRule="auto"/>
                              <w:ind w:left="31" w:right="613"/>
                              <w:rPr>
                                <w:sz w:val="19"/>
                              </w:rPr>
                            </w:pPr>
                            <w:r>
                              <w:rPr>
                                <w:sz w:val="19"/>
                              </w:rPr>
                              <w:t>影响轻微的       责令改正，对单位处1万元以上3万元以下的罚款，对个人处500元以上1000元以下的罚款影响较重的 责令改正，对单位处3万元以上6万元以下的罚款，对个人处1000元以上1500元以下的罚款</w:t>
                            </w:r>
                          </w:p>
                          <w:p w14:paraId="0451B243">
                            <w:pPr>
                              <w:pStyle w:val="7"/>
                              <w:spacing w:line="193" w:lineRule="exact"/>
                              <w:ind w:left="31"/>
                              <w:rPr>
                                <w:sz w:val="19"/>
                              </w:rPr>
                            </w:pPr>
                            <w:r>
                              <w:rPr>
                                <w:sz w:val="19"/>
                              </w:rPr>
                              <w:t>影响严重的 责令改正，对单位处6万元以上10万元以下的罚款，对个人处1500元以上2000元以下的罚款</w:t>
                            </w:r>
                          </w:p>
                        </w:tc>
                      </w:tr>
                      <w:tr w14:paraId="375F7D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46A06B09">
                            <w:pPr>
                              <w:pStyle w:val="7"/>
                              <w:rPr>
                                <w:b/>
                                <w:sz w:val="18"/>
                              </w:rPr>
                            </w:pPr>
                          </w:p>
                          <w:p w14:paraId="7D2C8A36">
                            <w:pPr>
                              <w:pStyle w:val="7"/>
                              <w:spacing w:before="5"/>
                              <w:rPr>
                                <w:b/>
                                <w:sz w:val="19"/>
                              </w:rPr>
                            </w:pPr>
                          </w:p>
                          <w:p w14:paraId="38E0BB3A">
                            <w:pPr>
                              <w:pStyle w:val="7"/>
                              <w:ind w:left="33"/>
                              <w:jc w:val="center"/>
                              <w:rPr>
                                <w:sz w:val="19"/>
                              </w:rPr>
                            </w:pPr>
                            <w:r>
                              <w:rPr>
                                <w:w w:val="101"/>
                                <w:sz w:val="19"/>
                              </w:rPr>
                              <w:t>2</w:t>
                            </w:r>
                          </w:p>
                        </w:tc>
                        <w:tc>
                          <w:tcPr>
                            <w:tcW w:w="2456" w:type="dxa"/>
                          </w:tcPr>
                          <w:p w14:paraId="21E4C23B">
                            <w:pPr>
                              <w:pStyle w:val="7"/>
                              <w:spacing w:before="125" w:line="235" w:lineRule="auto"/>
                              <w:ind w:left="32" w:right="69"/>
                              <w:jc w:val="both"/>
                              <w:rPr>
                                <w:sz w:val="19"/>
                              </w:rPr>
                            </w:pPr>
                            <w:r>
                              <w:rPr>
                                <w:sz w:val="19"/>
                              </w:rPr>
                              <w:t>对在人口集中地区对树木、花草喷洒剧毒高毒农药，或者露天焚烧秸秆、落叶等产生烟尘污染的物质的处罚</w:t>
                            </w:r>
                          </w:p>
                        </w:tc>
                        <w:tc>
                          <w:tcPr>
                            <w:tcW w:w="2636" w:type="dxa"/>
                          </w:tcPr>
                          <w:p w14:paraId="2B7A3368">
                            <w:pPr>
                              <w:pStyle w:val="7"/>
                              <w:spacing w:before="5" w:line="235" w:lineRule="auto"/>
                              <w:ind w:left="31" w:right="54"/>
                              <w:jc w:val="both"/>
                              <w:rPr>
                                <w:sz w:val="19"/>
                              </w:rPr>
                            </w:pPr>
                            <w:r>
                              <w:rPr>
                                <w:sz w:val="19"/>
                              </w:rPr>
                              <w:t>《中华人民共和国大气污染防治法》(2018年10月26</w:t>
                            </w:r>
                            <w:r>
                              <w:rPr>
                                <w:rFonts w:hint="eastAsia"/>
                                <w:sz w:val="19"/>
                                <w:lang w:val="en-US" w:eastAsia="zh-CN"/>
                              </w:rPr>
                              <w:t>日</w:t>
                            </w:r>
                            <w:r>
                              <w:rPr>
                                <w:sz w:val="19"/>
                              </w:rPr>
                              <w:t>修正) 第一百一十九条第一款、《河北省大气污染防治条例》</w:t>
                            </w:r>
                          </w:p>
                          <w:p w14:paraId="6688977A">
                            <w:pPr>
                              <w:pStyle w:val="7"/>
                              <w:spacing w:line="193" w:lineRule="exact"/>
                              <w:ind w:left="31"/>
                              <w:rPr>
                                <w:sz w:val="19"/>
                              </w:rPr>
                            </w:pPr>
                            <w:r>
                              <w:rPr>
                                <w:sz w:val="19"/>
                              </w:rPr>
                              <w:t>(2016年1月13日修正&gt;第八十</w:t>
                            </w:r>
                          </w:p>
                        </w:tc>
                        <w:tc>
                          <w:tcPr>
                            <w:tcW w:w="9619" w:type="dxa"/>
                          </w:tcPr>
                          <w:p w14:paraId="6174B166">
                            <w:pPr>
                              <w:pStyle w:val="7"/>
                              <w:spacing w:before="3"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0BD3D0F8">
                            <w:pPr>
                              <w:pStyle w:val="7"/>
                              <w:spacing w:line="235" w:lineRule="exact"/>
                              <w:ind w:left="31"/>
                              <w:rPr>
                                <w:sz w:val="19"/>
                              </w:rPr>
                            </w:pPr>
                            <w:r>
                              <w:rPr>
                                <w:sz w:val="19"/>
                              </w:rPr>
                              <w:t>裁量标准：</w:t>
                            </w:r>
                          </w:p>
                          <w:p w14:paraId="24A08F07">
                            <w:pPr>
                              <w:pStyle w:val="7"/>
                              <w:spacing w:line="238" w:lineRule="exact"/>
                              <w:ind w:left="31"/>
                              <w:rPr>
                                <w:sz w:val="19"/>
                              </w:rPr>
                            </w:pPr>
                            <w:r>
                              <w:rPr>
                                <w:sz w:val="19"/>
                              </w:rPr>
                              <w:t>情节较轻未造成人员伤害的 责令改正，并处500元以上1000元以下的罚款</w:t>
                            </w:r>
                          </w:p>
                          <w:p w14:paraId="6C958879">
                            <w:pPr>
                              <w:pStyle w:val="7"/>
                              <w:spacing w:line="194" w:lineRule="exact"/>
                              <w:ind w:left="31"/>
                              <w:rPr>
                                <w:sz w:val="19"/>
                              </w:rPr>
                            </w:pPr>
                            <w:r>
                              <w:rPr>
                                <w:sz w:val="19"/>
                              </w:rPr>
                              <w:t>情节较重造成人员伤害的 责令改正，并可以处1000元以上2000元以下的罚款</w:t>
                            </w:r>
                          </w:p>
                        </w:tc>
                      </w:tr>
                      <w:tr w14:paraId="64EA7C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107BB6E3">
                            <w:pPr>
                              <w:pStyle w:val="7"/>
                              <w:rPr>
                                <w:b/>
                                <w:sz w:val="18"/>
                              </w:rPr>
                            </w:pPr>
                          </w:p>
                          <w:p w14:paraId="09E093D2">
                            <w:pPr>
                              <w:pStyle w:val="7"/>
                              <w:spacing w:before="4"/>
                              <w:rPr>
                                <w:b/>
                                <w:sz w:val="19"/>
                              </w:rPr>
                            </w:pPr>
                          </w:p>
                          <w:p w14:paraId="6A48A923">
                            <w:pPr>
                              <w:pStyle w:val="7"/>
                              <w:spacing w:before="1"/>
                              <w:ind w:left="33"/>
                              <w:jc w:val="center"/>
                              <w:rPr>
                                <w:sz w:val="19"/>
                              </w:rPr>
                            </w:pPr>
                            <w:r>
                              <w:rPr>
                                <w:w w:val="101"/>
                                <w:sz w:val="19"/>
                              </w:rPr>
                              <w:t>3</w:t>
                            </w:r>
                          </w:p>
                        </w:tc>
                        <w:tc>
                          <w:tcPr>
                            <w:tcW w:w="2456" w:type="dxa"/>
                          </w:tcPr>
                          <w:p w14:paraId="6FE51577">
                            <w:pPr>
                              <w:pStyle w:val="7"/>
                              <w:spacing w:before="11"/>
                              <w:rPr>
                                <w:b/>
                                <w:sz w:val="18"/>
                              </w:rPr>
                            </w:pPr>
                          </w:p>
                          <w:p w14:paraId="5243ACA7">
                            <w:pPr>
                              <w:pStyle w:val="7"/>
                              <w:spacing w:before="1" w:line="235" w:lineRule="auto"/>
                              <w:ind w:left="32" w:right="68"/>
                              <w:jc w:val="both"/>
                              <w:rPr>
                                <w:sz w:val="19"/>
                              </w:rPr>
                            </w:pPr>
                            <w:r>
                              <w:rPr>
                                <w:sz w:val="19"/>
                              </w:rPr>
                              <w:t>对在城市人民政府禁止的时段和区域内燃放烟花爆竹的处罚</w:t>
                            </w:r>
                          </w:p>
                        </w:tc>
                        <w:tc>
                          <w:tcPr>
                            <w:tcW w:w="2636" w:type="dxa"/>
                          </w:tcPr>
                          <w:p w14:paraId="3C85CE6C">
                            <w:pPr>
                              <w:pStyle w:val="7"/>
                              <w:spacing w:before="5" w:line="235" w:lineRule="auto"/>
                              <w:ind w:left="31" w:right="54"/>
                              <w:jc w:val="both"/>
                              <w:rPr>
                                <w:sz w:val="19"/>
                              </w:rPr>
                            </w:pPr>
                            <w:r>
                              <w:rPr>
                                <w:sz w:val="19"/>
                              </w:rPr>
                              <w:t>《中华人民共和国大气污染防治法》(2018年10月26</w:t>
                            </w:r>
                            <w:r>
                              <w:rPr>
                                <w:rFonts w:hint="eastAsia"/>
                                <w:sz w:val="19"/>
                                <w:lang w:val="en-US" w:eastAsia="zh-CN"/>
                              </w:rPr>
                              <w:t>日</w:t>
                            </w:r>
                            <w:r>
                              <w:rPr>
                                <w:sz w:val="19"/>
                              </w:rPr>
                              <w:t>修正) 第一百一十九条第三款、《河北省大气污染防治条例》</w:t>
                            </w:r>
                          </w:p>
                          <w:p w14:paraId="071C0F4E">
                            <w:pPr>
                              <w:pStyle w:val="7"/>
                              <w:spacing w:line="194" w:lineRule="exact"/>
                              <w:ind w:left="31"/>
                              <w:rPr>
                                <w:sz w:val="19"/>
                              </w:rPr>
                            </w:pPr>
                            <w:r>
                              <w:rPr>
                                <w:sz w:val="19"/>
                              </w:rPr>
                              <w:t>(2016年1月13日修正&gt;第八十</w:t>
                            </w:r>
                          </w:p>
                        </w:tc>
                        <w:tc>
                          <w:tcPr>
                            <w:tcW w:w="9619" w:type="dxa"/>
                          </w:tcPr>
                          <w:p w14:paraId="55FFBC39">
                            <w:pPr>
                              <w:pStyle w:val="7"/>
                              <w:spacing w:before="11"/>
                              <w:rPr>
                                <w:b/>
                                <w:sz w:val="18"/>
                              </w:rPr>
                            </w:pPr>
                          </w:p>
                          <w:p w14:paraId="3309F0EA">
                            <w:pPr>
                              <w:pStyle w:val="7"/>
                              <w:spacing w:before="1" w:line="235" w:lineRule="auto"/>
                              <w:ind w:left="31" w:right="27"/>
                              <w:rPr>
                                <w:sz w:val="19"/>
                              </w:rPr>
                            </w:pPr>
                            <w:r>
                              <w:rPr>
                                <w:sz w:val="19"/>
                              </w:rPr>
                              <w:t>非重污染天气应急响应期间，在禁止燃放时段和区域内燃放烟花爆竹且数量较少的，处以500元以上1000元以下罚  款；非重污染天气应急响应期间，在禁止燃放时段和区域内燃放烟花爆竹且数量较多的，处以1000元以上1500元以 下罚款；重污染天气应急响应期间，在禁止燃放时段和区域内燃放烟花爆竹的，处以1500元以上2000元以下罚款。</w:t>
                            </w:r>
                          </w:p>
                        </w:tc>
                      </w:tr>
                      <w:tr w14:paraId="7FFDBAE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7D0C3053">
                            <w:pPr>
                              <w:pStyle w:val="7"/>
                              <w:rPr>
                                <w:b/>
                                <w:sz w:val="18"/>
                              </w:rPr>
                            </w:pPr>
                          </w:p>
                          <w:p w14:paraId="64F2C680">
                            <w:pPr>
                              <w:pStyle w:val="7"/>
                              <w:rPr>
                                <w:b/>
                                <w:sz w:val="18"/>
                              </w:rPr>
                            </w:pPr>
                          </w:p>
                          <w:p w14:paraId="5910D8E8">
                            <w:pPr>
                              <w:pStyle w:val="7"/>
                              <w:spacing w:before="1"/>
                              <w:rPr>
                                <w:b/>
                                <w:sz w:val="20"/>
                              </w:rPr>
                            </w:pPr>
                          </w:p>
                          <w:p w14:paraId="4E96DE2C">
                            <w:pPr>
                              <w:pStyle w:val="7"/>
                              <w:ind w:left="33"/>
                              <w:jc w:val="center"/>
                              <w:rPr>
                                <w:sz w:val="19"/>
                              </w:rPr>
                            </w:pPr>
                            <w:r>
                              <w:rPr>
                                <w:w w:val="101"/>
                                <w:sz w:val="19"/>
                              </w:rPr>
                              <w:t>4</w:t>
                            </w:r>
                          </w:p>
                        </w:tc>
                        <w:tc>
                          <w:tcPr>
                            <w:tcW w:w="2456" w:type="dxa"/>
                          </w:tcPr>
                          <w:p w14:paraId="2D0A0EFC">
                            <w:pPr>
                              <w:pStyle w:val="7"/>
                              <w:spacing w:before="1"/>
                              <w:rPr>
                                <w:b/>
                                <w:sz w:val="19"/>
                              </w:rPr>
                            </w:pPr>
                          </w:p>
                          <w:p w14:paraId="12B0CEF9">
                            <w:pPr>
                              <w:pStyle w:val="7"/>
                              <w:spacing w:line="235" w:lineRule="auto"/>
                              <w:ind w:left="32" w:right="68"/>
                              <w:rPr>
                                <w:sz w:val="19"/>
                              </w:rPr>
                            </w:pPr>
                            <w:r>
                              <w:rPr>
                                <w:sz w:val="19"/>
                              </w:rPr>
                              <w:t>对未经批准进行临时建设 的；未按照批准内容进行临时建设的，临时建筑物、构筑物超过批准期限不自行拆除的处罚</w:t>
                            </w:r>
                          </w:p>
                        </w:tc>
                        <w:tc>
                          <w:tcPr>
                            <w:tcW w:w="2636" w:type="dxa"/>
                          </w:tcPr>
                          <w:p w14:paraId="74225817">
                            <w:pPr>
                              <w:pStyle w:val="7"/>
                              <w:rPr>
                                <w:b/>
                                <w:sz w:val="18"/>
                              </w:rPr>
                            </w:pPr>
                          </w:p>
                          <w:p w14:paraId="1FFB349D">
                            <w:pPr>
                              <w:pStyle w:val="7"/>
                              <w:spacing w:before="8"/>
                              <w:rPr>
                                <w:b/>
                                <w:sz w:val="19"/>
                              </w:rPr>
                            </w:pPr>
                          </w:p>
                          <w:p w14:paraId="54DA79FB">
                            <w:pPr>
                              <w:pStyle w:val="7"/>
                              <w:spacing w:line="235" w:lineRule="auto"/>
                              <w:ind w:left="31" w:right="54"/>
                              <w:rPr>
                                <w:sz w:val="19"/>
                              </w:rPr>
                            </w:pPr>
                            <w:r>
                              <w:rPr>
                                <w:sz w:val="19"/>
                              </w:rPr>
                              <w:t>《《中华人民共和国城乡规划法》(2019年4月23日修正)第六十六条</w:t>
                            </w:r>
                          </w:p>
                        </w:tc>
                        <w:tc>
                          <w:tcPr>
                            <w:tcW w:w="9619" w:type="dxa"/>
                          </w:tcPr>
                          <w:p w14:paraId="1AEC261F">
                            <w:pPr>
                              <w:pStyle w:val="7"/>
                              <w:spacing w:before="22" w:line="235" w:lineRule="auto"/>
                              <w:ind w:left="31" w:right="22"/>
                              <w:rPr>
                                <w:sz w:val="19"/>
                              </w:rPr>
                            </w:pPr>
                            <w:r>
                              <w:rPr>
                                <w:sz w:val="19"/>
                              </w:rPr>
                              <w:t>处罚依据   《中华人民共和国城乡规划法》（2007年10月通过，2019年4月修正）第六十六条：“建设单位或者个人有下列行为之一的，由所在地城市、县人民政府城乡规划主管部门责令限期拆除，可以并处临时建设工程造价一 倍以下的罚款:（一）未经批准进行临时建设的；（二）未按照批准内容进行临时建设的;（三）临时建筑物、构筑 物超过批准期限不拆除的。”（二）违法行为情形和处罚基准  按下列标准执行：  一般 未经批准进行临时建设或未按照批准内容进行临时建设，完成主体工程量二分之一以下的；临时建筑物、构筑物超过批准权限不拆除，未 超过两个月。可以并处临时建设工程造价一倍以下罚款。严重 未经批准进行临时建设或未按照批准内容进行临时</w:t>
                            </w:r>
                          </w:p>
                          <w:p w14:paraId="1E7332DD">
                            <w:pPr>
                              <w:pStyle w:val="7"/>
                              <w:spacing w:line="177" w:lineRule="exact"/>
                              <w:ind w:left="31"/>
                              <w:rPr>
                                <w:sz w:val="19"/>
                              </w:rPr>
                            </w:pPr>
                            <w:r>
                              <w:rPr>
                                <w:sz w:val="19"/>
                              </w:rPr>
                              <w:t>建设，完成主体工程量二分之一以上的；临时建筑物、构筑物超过批准权限不拆除，超过两个月以上的。可以并处</w:t>
                            </w:r>
                          </w:p>
                        </w:tc>
                      </w:tr>
                      <w:tr w14:paraId="4AC401B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782E2B00">
                            <w:pPr>
                              <w:pStyle w:val="7"/>
                              <w:rPr>
                                <w:b/>
                                <w:sz w:val="18"/>
                              </w:rPr>
                            </w:pPr>
                          </w:p>
                          <w:p w14:paraId="2EC73BDD">
                            <w:pPr>
                              <w:pStyle w:val="7"/>
                              <w:rPr>
                                <w:b/>
                                <w:sz w:val="18"/>
                              </w:rPr>
                            </w:pPr>
                          </w:p>
                          <w:p w14:paraId="5C61D0BD">
                            <w:pPr>
                              <w:pStyle w:val="7"/>
                              <w:spacing w:before="1"/>
                              <w:rPr>
                                <w:b/>
                                <w:sz w:val="20"/>
                              </w:rPr>
                            </w:pPr>
                          </w:p>
                          <w:p w14:paraId="21F09DC3">
                            <w:pPr>
                              <w:pStyle w:val="7"/>
                              <w:ind w:left="33"/>
                              <w:jc w:val="center"/>
                              <w:rPr>
                                <w:sz w:val="19"/>
                              </w:rPr>
                            </w:pPr>
                            <w:r>
                              <w:rPr>
                                <w:w w:val="101"/>
                                <w:sz w:val="19"/>
                              </w:rPr>
                              <w:t>5</w:t>
                            </w:r>
                          </w:p>
                        </w:tc>
                        <w:tc>
                          <w:tcPr>
                            <w:tcW w:w="2456" w:type="dxa"/>
                          </w:tcPr>
                          <w:p w14:paraId="08A2CD30">
                            <w:pPr>
                              <w:pStyle w:val="7"/>
                              <w:spacing w:before="1"/>
                              <w:rPr>
                                <w:b/>
                                <w:sz w:val="19"/>
                              </w:rPr>
                            </w:pPr>
                          </w:p>
                          <w:p w14:paraId="04FF9443">
                            <w:pPr>
                              <w:pStyle w:val="7"/>
                              <w:spacing w:before="1" w:line="235" w:lineRule="auto"/>
                              <w:ind w:left="32" w:right="68"/>
                              <w:jc w:val="both"/>
                              <w:rPr>
                                <w:sz w:val="19"/>
                              </w:rPr>
                            </w:pPr>
                            <w:r>
                              <w:rPr>
                                <w:sz w:val="19"/>
                              </w:rPr>
                              <w:t>对栽培、整修或其他作业遗留的渣土、枝叶等杂物，管理单位或个人不及时清除， 责令限期清除逾期未清除的处罚</w:t>
                            </w:r>
                          </w:p>
                        </w:tc>
                        <w:tc>
                          <w:tcPr>
                            <w:tcW w:w="2636" w:type="dxa"/>
                          </w:tcPr>
                          <w:p w14:paraId="661B1592">
                            <w:pPr>
                              <w:pStyle w:val="7"/>
                              <w:rPr>
                                <w:b/>
                                <w:sz w:val="18"/>
                              </w:rPr>
                            </w:pPr>
                          </w:p>
                          <w:p w14:paraId="76FB42CB">
                            <w:pPr>
                              <w:pStyle w:val="7"/>
                              <w:spacing w:before="8"/>
                              <w:rPr>
                                <w:b/>
                                <w:sz w:val="19"/>
                              </w:rPr>
                            </w:pPr>
                          </w:p>
                          <w:p w14:paraId="68E60B85">
                            <w:pPr>
                              <w:pStyle w:val="7"/>
                              <w:spacing w:before="1" w:line="235" w:lineRule="auto"/>
                              <w:ind w:left="31" w:right="54"/>
                              <w:rPr>
                                <w:sz w:val="19"/>
                              </w:rPr>
                            </w:pPr>
                            <w:r>
                              <w:rPr>
                                <w:sz w:val="19"/>
                              </w:rPr>
                              <w:t>《河北省城市市容和环境卫生条例》(2017年9月28日修正) 第十五条第二款</w:t>
                            </w:r>
                          </w:p>
                        </w:tc>
                        <w:tc>
                          <w:tcPr>
                            <w:tcW w:w="9619" w:type="dxa"/>
                          </w:tcPr>
                          <w:p w14:paraId="7C634170">
                            <w:pPr>
                              <w:pStyle w:val="7"/>
                              <w:spacing w:before="3"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2803093A">
                            <w:pPr>
                              <w:pStyle w:val="7"/>
                              <w:spacing w:line="235" w:lineRule="exact"/>
                              <w:ind w:left="31"/>
                              <w:rPr>
                                <w:sz w:val="19"/>
                              </w:rPr>
                            </w:pPr>
                            <w:r>
                              <w:rPr>
                                <w:sz w:val="19"/>
                              </w:rPr>
                              <w:t>裁量标准：</w:t>
                            </w:r>
                          </w:p>
                          <w:p w14:paraId="1B48F9D4">
                            <w:pPr>
                              <w:pStyle w:val="7"/>
                              <w:spacing w:line="238" w:lineRule="exact"/>
                              <w:ind w:left="31"/>
                              <w:rPr>
                                <w:sz w:val="19"/>
                              </w:rPr>
                            </w:pPr>
                            <w:r>
                              <w:rPr>
                                <w:sz w:val="19"/>
                              </w:rPr>
                              <w:t>影响轻微影响面积在5平方米 责令限期清除;逾期未清除的，处每平方米10元罚款</w:t>
                            </w:r>
                          </w:p>
                          <w:p w14:paraId="21AEFE51">
                            <w:pPr>
                              <w:pStyle w:val="7"/>
                              <w:spacing w:before="1" w:line="235" w:lineRule="auto"/>
                              <w:ind w:left="31" w:right="613"/>
                              <w:rPr>
                                <w:sz w:val="19"/>
                              </w:rPr>
                            </w:pPr>
                            <w:r>
                              <w:rPr>
                                <w:sz w:val="19"/>
                              </w:rPr>
                              <w:t>影响一般影响面积在5平方米以上10平方米以下的      责令限期清除;逾期未清除的，处每平方米30元罚款影响严重影响面积在10平方米以上的 责令限期清除;逾期未清除的，处每平方米50元罚款</w:t>
                            </w:r>
                          </w:p>
                        </w:tc>
                      </w:tr>
                    </w:tbl>
                    <w:p w14:paraId="64210569">
                      <w:pPr>
                        <w:pStyle w:val="2"/>
                      </w:pPr>
                    </w:p>
                  </w:txbxContent>
                </v:textbox>
              </v:shape>
            </w:pict>
          </mc:Fallback>
        </mc:AlternateContent>
      </w:r>
      <w:r>
        <w:rPr>
          <w:rFonts w:hint="eastAsia"/>
          <w:lang w:val="en-US" w:eastAsia="zh-CN"/>
        </w:rPr>
        <w:t>南王庄乡</w:t>
      </w:r>
      <w:r>
        <w:t>行政处罚事项自由裁量基准（2022年版）</w:t>
      </w:r>
    </w:p>
    <w:p w14:paraId="47D61FF8">
      <w:pPr>
        <w:spacing w:after="0"/>
        <w:jc w:val="center"/>
        <w:sectPr>
          <w:type w:val="continuous"/>
          <w:pgSz w:w="16840" w:h="11910" w:orient="landscape"/>
          <w:pgMar w:top="78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07FD5DE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00A72883">
            <w:pPr>
              <w:pStyle w:val="7"/>
              <w:spacing w:before="97"/>
              <w:ind w:left="108" w:right="79"/>
              <w:jc w:val="center"/>
              <w:rPr>
                <w:b/>
                <w:sz w:val="24"/>
              </w:rPr>
            </w:pPr>
            <w:r>
              <w:rPr>
                <w:b/>
                <w:sz w:val="24"/>
              </w:rPr>
              <w:t>序号</w:t>
            </w:r>
          </w:p>
        </w:tc>
        <w:tc>
          <w:tcPr>
            <w:tcW w:w="2456" w:type="dxa"/>
          </w:tcPr>
          <w:p w14:paraId="7B6CD895">
            <w:pPr>
              <w:pStyle w:val="7"/>
              <w:spacing w:before="97"/>
              <w:ind w:left="735"/>
              <w:rPr>
                <w:b/>
                <w:sz w:val="24"/>
              </w:rPr>
            </w:pPr>
            <w:r>
              <w:rPr>
                <w:b/>
                <w:sz w:val="24"/>
              </w:rPr>
              <w:t>事项名称</w:t>
            </w:r>
          </w:p>
        </w:tc>
        <w:tc>
          <w:tcPr>
            <w:tcW w:w="2636" w:type="dxa"/>
          </w:tcPr>
          <w:p w14:paraId="2B7AE8E3">
            <w:pPr>
              <w:pStyle w:val="7"/>
              <w:spacing w:before="97"/>
              <w:ind w:left="823"/>
              <w:rPr>
                <w:b/>
                <w:sz w:val="24"/>
              </w:rPr>
            </w:pPr>
            <w:r>
              <w:rPr>
                <w:b/>
                <w:sz w:val="24"/>
              </w:rPr>
              <w:t>设定依据</w:t>
            </w:r>
          </w:p>
        </w:tc>
        <w:tc>
          <w:tcPr>
            <w:tcW w:w="9800" w:type="dxa"/>
          </w:tcPr>
          <w:p w14:paraId="52906701">
            <w:pPr>
              <w:pStyle w:val="7"/>
              <w:spacing w:before="97"/>
              <w:ind w:left="4159" w:right="4134"/>
              <w:jc w:val="center"/>
              <w:rPr>
                <w:b/>
                <w:sz w:val="24"/>
              </w:rPr>
            </w:pPr>
            <w:r>
              <w:rPr>
                <w:b/>
                <w:sz w:val="24"/>
              </w:rPr>
              <w:t>自由裁量基准</w:t>
            </w:r>
          </w:p>
        </w:tc>
      </w:tr>
      <w:tr w14:paraId="7AA5508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6CFDAF23">
            <w:pPr>
              <w:pStyle w:val="7"/>
              <w:rPr>
                <w:b/>
                <w:sz w:val="18"/>
              </w:rPr>
            </w:pPr>
          </w:p>
          <w:p w14:paraId="6A87E0B5">
            <w:pPr>
              <w:pStyle w:val="7"/>
              <w:rPr>
                <w:b/>
                <w:sz w:val="18"/>
              </w:rPr>
            </w:pPr>
          </w:p>
          <w:p w14:paraId="53407F6C">
            <w:pPr>
              <w:pStyle w:val="7"/>
              <w:rPr>
                <w:b/>
                <w:sz w:val="18"/>
              </w:rPr>
            </w:pPr>
          </w:p>
          <w:p w14:paraId="4D6725F4">
            <w:pPr>
              <w:pStyle w:val="7"/>
              <w:spacing w:before="139"/>
              <w:ind w:left="33"/>
              <w:jc w:val="center"/>
              <w:rPr>
                <w:sz w:val="19"/>
              </w:rPr>
            </w:pPr>
            <w:r>
              <w:rPr>
                <w:w w:val="101"/>
                <w:sz w:val="19"/>
              </w:rPr>
              <w:t>6</w:t>
            </w:r>
          </w:p>
        </w:tc>
        <w:tc>
          <w:tcPr>
            <w:tcW w:w="2456" w:type="dxa"/>
          </w:tcPr>
          <w:p w14:paraId="193A853C">
            <w:pPr>
              <w:pStyle w:val="7"/>
              <w:spacing w:before="119" w:line="235" w:lineRule="auto"/>
              <w:ind w:left="32" w:right="68"/>
              <w:jc w:val="both"/>
              <w:rPr>
                <w:sz w:val="19"/>
              </w:rPr>
            </w:pPr>
            <w:r>
              <w:rPr>
                <w:sz w:val="19"/>
              </w:rPr>
              <w:t>对在城市建筑物、构筑物、地画和其他设施以及树木上涂写、刻画、喷涂或者粘贴小广告等影响市容的处罚； 对在道路及其他公共物所吊挂、晾晒物品，责令改正拒不改正的处罚</w:t>
            </w:r>
          </w:p>
        </w:tc>
        <w:tc>
          <w:tcPr>
            <w:tcW w:w="2636" w:type="dxa"/>
          </w:tcPr>
          <w:p w14:paraId="29DF90B7">
            <w:pPr>
              <w:pStyle w:val="7"/>
              <w:rPr>
                <w:b/>
                <w:sz w:val="18"/>
              </w:rPr>
            </w:pPr>
          </w:p>
          <w:p w14:paraId="01BB70A7">
            <w:pPr>
              <w:pStyle w:val="7"/>
              <w:rPr>
                <w:b/>
                <w:sz w:val="18"/>
              </w:rPr>
            </w:pPr>
          </w:p>
          <w:p w14:paraId="7AA7102D">
            <w:pPr>
              <w:pStyle w:val="7"/>
              <w:spacing w:before="135" w:line="235" w:lineRule="auto"/>
              <w:ind w:left="31" w:right="54"/>
              <w:rPr>
                <w:sz w:val="19"/>
              </w:rPr>
            </w:pPr>
            <w:r>
              <w:rPr>
                <w:sz w:val="19"/>
              </w:rPr>
              <w:t>《河北省城市市容和环境卫生条例》(2017年9月28日修正) 第十七条</w:t>
            </w:r>
          </w:p>
        </w:tc>
        <w:tc>
          <w:tcPr>
            <w:tcW w:w="9800" w:type="dxa"/>
          </w:tcPr>
          <w:p w14:paraId="2DB34FE6">
            <w:pPr>
              <w:pStyle w:val="7"/>
              <w:spacing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73F4D399">
            <w:pPr>
              <w:pStyle w:val="7"/>
              <w:spacing w:line="236" w:lineRule="exact"/>
              <w:ind w:left="31"/>
              <w:rPr>
                <w:sz w:val="19"/>
              </w:rPr>
            </w:pPr>
            <w:r>
              <w:rPr>
                <w:sz w:val="19"/>
              </w:rPr>
              <w:t>裁量标准：</w:t>
            </w:r>
          </w:p>
          <w:p w14:paraId="0D41E706">
            <w:pPr>
              <w:pStyle w:val="7"/>
              <w:spacing w:before="1" w:line="235" w:lineRule="auto"/>
              <w:ind w:left="31" w:right="125"/>
              <w:rPr>
                <w:sz w:val="19"/>
              </w:rPr>
            </w:pPr>
            <w:r>
              <w:rPr>
                <w:sz w:val="19"/>
              </w:rPr>
              <w:t>态度较好或及时采取补救措施      处以警告并对具体行为实施者处以50元以上100元以下罚款；对组织者没收非法财物和违法所得,处以2万元以上3万元以下罚款</w:t>
            </w:r>
          </w:p>
          <w:p w14:paraId="500C161D">
            <w:pPr>
              <w:pStyle w:val="7"/>
              <w:spacing w:line="235" w:lineRule="auto"/>
              <w:ind w:left="31" w:right="26"/>
              <w:rPr>
                <w:sz w:val="19"/>
              </w:rPr>
            </w:pPr>
            <w:r>
              <w:rPr>
                <w:sz w:val="19"/>
              </w:rPr>
              <w:t>态度恶劣或未及时采取补救措施     责令纠正违法行为、采取补救措施外,处以警告并对具体行为实施者处以100 元以上200元以下罚款；对组织者没收非法财物和违法所得,处以3万元以上5万元以下罚款</w:t>
            </w:r>
          </w:p>
          <w:p w14:paraId="75BEE78B">
            <w:pPr>
              <w:pStyle w:val="7"/>
              <w:spacing w:line="201" w:lineRule="exact"/>
              <w:ind w:left="31"/>
              <w:rPr>
                <w:sz w:val="19"/>
              </w:rPr>
            </w:pPr>
            <w:r>
              <w:rPr>
                <w:sz w:val="19"/>
              </w:rPr>
              <w:t>内容涉及伪造证件、印章、票据等违法行为的 由公安部门依法查处责令改正,处2000元以上5000元以下的罚</w:t>
            </w:r>
          </w:p>
        </w:tc>
      </w:tr>
      <w:tr w14:paraId="6C01FD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4FD080EC">
            <w:pPr>
              <w:pStyle w:val="7"/>
              <w:rPr>
                <w:b/>
                <w:sz w:val="18"/>
              </w:rPr>
            </w:pPr>
          </w:p>
          <w:p w14:paraId="08966A03">
            <w:pPr>
              <w:pStyle w:val="7"/>
              <w:rPr>
                <w:b/>
                <w:sz w:val="18"/>
              </w:rPr>
            </w:pPr>
          </w:p>
          <w:p w14:paraId="4ED93E54">
            <w:pPr>
              <w:pStyle w:val="7"/>
              <w:rPr>
                <w:b/>
                <w:sz w:val="18"/>
              </w:rPr>
            </w:pPr>
          </w:p>
          <w:p w14:paraId="00BAF945">
            <w:pPr>
              <w:pStyle w:val="7"/>
              <w:spacing w:before="139"/>
              <w:ind w:left="33"/>
              <w:jc w:val="center"/>
              <w:rPr>
                <w:sz w:val="19"/>
              </w:rPr>
            </w:pPr>
            <w:r>
              <w:rPr>
                <w:w w:val="101"/>
                <w:sz w:val="19"/>
              </w:rPr>
              <w:t>7</w:t>
            </w:r>
          </w:p>
        </w:tc>
        <w:tc>
          <w:tcPr>
            <w:tcW w:w="2456" w:type="dxa"/>
          </w:tcPr>
          <w:p w14:paraId="67F24687">
            <w:pPr>
              <w:pStyle w:val="7"/>
              <w:spacing w:before="1" w:line="235" w:lineRule="auto"/>
              <w:ind w:left="32" w:right="68"/>
              <w:rPr>
                <w:sz w:val="19"/>
              </w:rPr>
            </w:pPr>
            <w:r>
              <w:rPr>
                <w:sz w:val="19"/>
              </w:rPr>
              <w:t>对未按规定利用悬挂物、充气装置、实物造型等载体设置广告或期满后未及时撤 除，或者不及时整修、清洗</w:t>
            </w:r>
          </w:p>
          <w:p w14:paraId="3BF3F545">
            <w:pPr>
              <w:pStyle w:val="7"/>
              <w:spacing w:line="235" w:lineRule="auto"/>
              <w:ind w:left="32" w:right="68"/>
              <w:jc w:val="both"/>
              <w:rPr>
                <w:sz w:val="19"/>
              </w:rPr>
            </w:pPr>
            <w:r>
              <w:rPr>
                <w:sz w:val="19"/>
              </w:rPr>
              <w:t>、更换影响市容的户外广告牌或不予加固、拆除有安全隐患的广告牌、招牌，责令</w:t>
            </w:r>
          </w:p>
          <w:p w14:paraId="121FE9C2">
            <w:pPr>
              <w:pStyle w:val="7"/>
              <w:spacing w:line="200" w:lineRule="exact"/>
              <w:ind w:left="32"/>
              <w:rPr>
                <w:sz w:val="19"/>
              </w:rPr>
            </w:pPr>
            <w:r>
              <w:rPr>
                <w:sz w:val="19"/>
              </w:rPr>
              <w:t>改正拒不改正的处罚</w:t>
            </w:r>
          </w:p>
        </w:tc>
        <w:tc>
          <w:tcPr>
            <w:tcW w:w="2636" w:type="dxa"/>
          </w:tcPr>
          <w:p w14:paraId="3316DDE1">
            <w:pPr>
              <w:pStyle w:val="7"/>
              <w:rPr>
                <w:b/>
                <w:sz w:val="18"/>
              </w:rPr>
            </w:pPr>
          </w:p>
          <w:p w14:paraId="108040B8">
            <w:pPr>
              <w:pStyle w:val="7"/>
              <w:rPr>
                <w:b/>
                <w:sz w:val="18"/>
              </w:rPr>
            </w:pPr>
          </w:p>
          <w:p w14:paraId="2A1A595D">
            <w:pPr>
              <w:pStyle w:val="7"/>
              <w:spacing w:before="135" w:line="235" w:lineRule="auto"/>
              <w:ind w:left="31" w:right="54"/>
              <w:rPr>
                <w:sz w:val="19"/>
              </w:rPr>
            </w:pPr>
            <w:r>
              <w:rPr>
                <w:sz w:val="19"/>
              </w:rPr>
              <w:t>《河北省城市市容和环境工生条例》(2017年9月28日修正) 第十八条</w:t>
            </w:r>
          </w:p>
        </w:tc>
        <w:tc>
          <w:tcPr>
            <w:tcW w:w="9800" w:type="dxa"/>
          </w:tcPr>
          <w:p w14:paraId="4F791E7A">
            <w:pPr>
              <w:pStyle w:val="7"/>
              <w:spacing w:before="117"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6602A377">
            <w:pPr>
              <w:pStyle w:val="7"/>
              <w:spacing w:line="234" w:lineRule="exact"/>
              <w:ind w:left="31"/>
              <w:rPr>
                <w:sz w:val="19"/>
              </w:rPr>
            </w:pPr>
            <w:r>
              <w:rPr>
                <w:sz w:val="19"/>
              </w:rPr>
              <w:t>裁量标准：</w:t>
            </w:r>
          </w:p>
          <w:p w14:paraId="2D605437">
            <w:pPr>
              <w:pStyle w:val="7"/>
              <w:spacing w:line="239" w:lineRule="exact"/>
              <w:ind w:left="31"/>
              <w:rPr>
                <w:sz w:val="19"/>
              </w:rPr>
            </w:pPr>
            <w:r>
              <w:rPr>
                <w:sz w:val="19"/>
              </w:rPr>
              <w:t>责令后改正的 不予处罚</w:t>
            </w:r>
          </w:p>
          <w:p w14:paraId="55A26FE8">
            <w:pPr>
              <w:pStyle w:val="7"/>
              <w:spacing w:line="239" w:lineRule="exact"/>
              <w:ind w:left="31"/>
              <w:rPr>
                <w:sz w:val="19"/>
              </w:rPr>
            </w:pPr>
            <w:r>
              <w:rPr>
                <w:sz w:val="19"/>
              </w:rPr>
              <w:t>责令一次未改正的 处1000元罚款</w:t>
            </w:r>
          </w:p>
          <w:p w14:paraId="0C9EABD0">
            <w:pPr>
              <w:pStyle w:val="7"/>
              <w:spacing w:before="1" w:line="235" w:lineRule="auto"/>
              <w:ind w:left="31" w:right="4892"/>
              <w:rPr>
                <w:sz w:val="19"/>
              </w:rPr>
            </w:pPr>
            <w:r>
              <w:rPr>
                <w:sz w:val="19"/>
              </w:rPr>
              <w:t>责令两次仍未改正的     处1000元以上2000元以下罚款拒不改正的 处2000元罚款</w:t>
            </w:r>
          </w:p>
        </w:tc>
      </w:tr>
      <w:tr w14:paraId="1B801B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6FAB6E5B">
            <w:pPr>
              <w:pStyle w:val="7"/>
              <w:rPr>
                <w:b/>
                <w:sz w:val="18"/>
              </w:rPr>
            </w:pPr>
          </w:p>
          <w:p w14:paraId="7626819F">
            <w:pPr>
              <w:pStyle w:val="7"/>
              <w:rPr>
                <w:b/>
                <w:sz w:val="18"/>
              </w:rPr>
            </w:pPr>
          </w:p>
          <w:p w14:paraId="3C1369F8">
            <w:pPr>
              <w:pStyle w:val="7"/>
              <w:spacing w:before="132"/>
              <w:ind w:left="33"/>
              <w:jc w:val="center"/>
              <w:rPr>
                <w:sz w:val="19"/>
              </w:rPr>
            </w:pPr>
            <w:r>
              <w:rPr>
                <w:w w:val="101"/>
                <w:sz w:val="19"/>
              </w:rPr>
              <w:t>8</w:t>
            </w:r>
          </w:p>
        </w:tc>
        <w:tc>
          <w:tcPr>
            <w:tcW w:w="2456" w:type="dxa"/>
          </w:tcPr>
          <w:p w14:paraId="10C2BE38">
            <w:pPr>
              <w:pStyle w:val="7"/>
              <w:rPr>
                <w:b/>
                <w:sz w:val="18"/>
              </w:rPr>
            </w:pPr>
          </w:p>
          <w:p w14:paraId="20BE22A3">
            <w:pPr>
              <w:pStyle w:val="7"/>
              <w:spacing w:before="129" w:line="235" w:lineRule="auto"/>
              <w:ind w:left="32" w:right="68"/>
              <w:jc w:val="both"/>
              <w:rPr>
                <w:sz w:val="19"/>
              </w:rPr>
            </w:pPr>
            <w:r>
              <w:rPr>
                <w:sz w:val="19"/>
              </w:rPr>
              <w:t>对未经市容和环境卫生行政主管部门同意，擅自设置大型户外广告的处罚</w:t>
            </w:r>
          </w:p>
        </w:tc>
        <w:tc>
          <w:tcPr>
            <w:tcW w:w="2636" w:type="dxa"/>
          </w:tcPr>
          <w:p w14:paraId="00387B31">
            <w:pPr>
              <w:pStyle w:val="7"/>
              <w:rPr>
                <w:b/>
                <w:sz w:val="18"/>
              </w:rPr>
            </w:pPr>
          </w:p>
          <w:p w14:paraId="4040FB66">
            <w:pPr>
              <w:pStyle w:val="7"/>
              <w:spacing w:before="129" w:line="235" w:lineRule="auto"/>
              <w:ind w:left="31" w:right="54"/>
              <w:jc w:val="both"/>
              <w:rPr>
                <w:sz w:val="19"/>
              </w:rPr>
            </w:pPr>
            <w:r>
              <w:rPr>
                <w:sz w:val="19"/>
              </w:rPr>
              <w:t>《河北省城市市容和环境卫生条例)(2017年9月28日修正)第十九条第二款</w:t>
            </w:r>
          </w:p>
        </w:tc>
        <w:tc>
          <w:tcPr>
            <w:tcW w:w="9800" w:type="dxa"/>
          </w:tcPr>
          <w:p w14:paraId="1534615A">
            <w:pPr>
              <w:pStyle w:val="7"/>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657DAD89">
            <w:pPr>
              <w:pStyle w:val="7"/>
              <w:spacing w:line="237" w:lineRule="exact"/>
              <w:ind w:left="31"/>
              <w:rPr>
                <w:sz w:val="19"/>
              </w:rPr>
            </w:pPr>
            <w:r>
              <w:rPr>
                <w:sz w:val="19"/>
              </w:rPr>
              <w:t>裁量标准：</w:t>
            </w:r>
          </w:p>
          <w:p w14:paraId="286204CC">
            <w:pPr>
              <w:pStyle w:val="7"/>
              <w:spacing w:line="238" w:lineRule="exact"/>
              <w:ind w:left="31"/>
              <w:rPr>
                <w:sz w:val="19"/>
              </w:rPr>
            </w:pPr>
            <w:r>
              <w:rPr>
                <w:sz w:val="19"/>
              </w:rPr>
              <w:t>未征得城市管理部门同意，已办理审批手续的 处5000元罚款</w:t>
            </w:r>
          </w:p>
          <w:p w14:paraId="49E8752F">
            <w:pPr>
              <w:pStyle w:val="7"/>
              <w:spacing w:line="239" w:lineRule="exact"/>
              <w:ind w:left="31"/>
              <w:rPr>
                <w:sz w:val="19"/>
              </w:rPr>
            </w:pPr>
            <w:r>
              <w:rPr>
                <w:sz w:val="19"/>
              </w:rPr>
              <w:t>已征得城市管理部门同意，未按规定办理审批手续的 责令限期拆除，处以5000元以上7000元以下罚款</w:t>
            </w:r>
          </w:p>
          <w:p w14:paraId="2FEB650C">
            <w:pPr>
              <w:pStyle w:val="7"/>
              <w:spacing w:line="200" w:lineRule="exact"/>
              <w:ind w:left="31"/>
              <w:rPr>
                <w:sz w:val="19"/>
              </w:rPr>
            </w:pPr>
            <w:r>
              <w:rPr>
                <w:sz w:val="19"/>
              </w:rPr>
              <w:t>未征得城市管理部门同意，未按规定办理审批手续的 责令限期拆除,处以7000元以上1万元以下罚款</w:t>
            </w:r>
          </w:p>
        </w:tc>
      </w:tr>
      <w:tr w14:paraId="25B9B7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6841545F">
            <w:pPr>
              <w:pStyle w:val="7"/>
              <w:rPr>
                <w:b/>
                <w:sz w:val="18"/>
              </w:rPr>
            </w:pPr>
          </w:p>
          <w:p w14:paraId="63B3EDBA">
            <w:pPr>
              <w:pStyle w:val="7"/>
              <w:spacing w:before="12"/>
              <w:rPr>
                <w:b/>
                <w:sz w:val="18"/>
              </w:rPr>
            </w:pPr>
          </w:p>
          <w:p w14:paraId="53C9D9FE">
            <w:pPr>
              <w:pStyle w:val="7"/>
              <w:ind w:left="33"/>
              <w:jc w:val="center"/>
              <w:rPr>
                <w:sz w:val="19"/>
              </w:rPr>
            </w:pPr>
            <w:r>
              <w:rPr>
                <w:w w:val="101"/>
                <w:sz w:val="19"/>
              </w:rPr>
              <w:t>9</w:t>
            </w:r>
          </w:p>
        </w:tc>
        <w:tc>
          <w:tcPr>
            <w:tcW w:w="2456" w:type="dxa"/>
          </w:tcPr>
          <w:p w14:paraId="1B761314">
            <w:pPr>
              <w:pStyle w:val="7"/>
              <w:spacing w:before="119" w:line="235" w:lineRule="auto"/>
              <w:ind w:left="32" w:right="68"/>
              <w:rPr>
                <w:sz w:val="19"/>
              </w:rPr>
            </w:pPr>
            <w:r>
              <w:rPr>
                <w:sz w:val="19"/>
              </w:rPr>
              <w:t>对未经批准(或未按规定的期限和地点)张贴、张挂宣传品，责令改正拒不改正的处罚</w:t>
            </w:r>
          </w:p>
        </w:tc>
        <w:tc>
          <w:tcPr>
            <w:tcW w:w="2636" w:type="dxa"/>
          </w:tcPr>
          <w:p w14:paraId="441C22D0">
            <w:pPr>
              <w:pStyle w:val="7"/>
              <w:spacing w:before="6"/>
              <w:rPr>
                <w:b/>
                <w:sz w:val="18"/>
              </w:rPr>
            </w:pPr>
          </w:p>
          <w:p w14:paraId="75DDDC9B">
            <w:pPr>
              <w:pStyle w:val="7"/>
              <w:spacing w:line="235" w:lineRule="auto"/>
              <w:ind w:left="31" w:right="54"/>
              <w:jc w:val="both"/>
              <w:rPr>
                <w:sz w:val="19"/>
              </w:rPr>
            </w:pPr>
            <w:r>
              <w:rPr>
                <w:sz w:val="19"/>
              </w:rPr>
              <w:t>《河北省城市市容和环境卫生条例)(2017年9月28日修正)第二十条第一款</w:t>
            </w:r>
          </w:p>
        </w:tc>
        <w:tc>
          <w:tcPr>
            <w:tcW w:w="9800" w:type="dxa"/>
          </w:tcPr>
          <w:p w14:paraId="6B77D6A7">
            <w:pPr>
              <w:pStyle w:val="7"/>
              <w:spacing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457838D1">
            <w:pPr>
              <w:pStyle w:val="7"/>
              <w:spacing w:line="235" w:lineRule="exact"/>
              <w:ind w:left="31"/>
              <w:rPr>
                <w:sz w:val="19"/>
              </w:rPr>
            </w:pPr>
            <w:r>
              <w:rPr>
                <w:sz w:val="19"/>
              </w:rPr>
              <w:t>裁量标准：</w:t>
            </w:r>
          </w:p>
          <w:p w14:paraId="3D2B644A">
            <w:pPr>
              <w:pStyle w:val="7"/>
              <w:spacing w:line="238" w:lineRule="exact"/>
              <w:ind w:left="31"/>
              <w:rPr>
                <w:sz w:val="19"/>
              </w:rPr>
            </w:pPr>
            <w:r>
              <w:rPr>
                <w:sz w:val="19"/>
              </w:rPr>
              <w:t>影响较轻的       责令改正，及时改正的，不予处罚；拒不改正的，每处处以100元以上300元以下罚款</w:t>
            </w:r>
          </w:p>
          <w:p w14:paraId="1E68B2A3">
            <w:pPr>
              <w:pStyle w:val="7"/>
              <w:spacing w:line="199" w:lineRule="exact"/>
              <w:ind w:left="31"/>
              <w:rPr>
                <w:sz w:val="19"/>
              </w:rPr>
            </w:pPr>
            <w:r>
              <w:rPr>
                <w:sz w:val="19"/>
              </w:rPr>
              <w:t>影响较重的       责令改正，及时改正的，不予处罚；拒不改正的，每处处以300元以上500元以下罚款</w:t>
            </w:r>
          </w:p>
        </w:tc>
      </w:tr>
      <w:tr w14:paraId="010365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1980B6F5">
            <w:pPr>
              <w:pStyle w:val="7"/>
              <w:rPr>
                <w:b/>
                <w:sz w:val="18"/>
              </w:rPr>
            </w:pPr>
          </w:p>
          <w:p w14:paraId="2A10C6E1">
            <w:pPr>
              <w:pStyle w:val="7"/>
              <w:rPr>
                <w:b/>
                <w:sz w:val="18"/>
              </w:rPr>
            </w:pPr>
          </w:p>
          <w:p w14:paraId="098BEBCF">
            <w:pPr>
              <w:pStyle w:val="7"/>
              <w:spacing w:before="131"/>
              <w:ind w:left="108" w:right="78"/>
              <w:jc w:val="center"/>
              <w:rPr>
                <w:sz w:val="19"/>
              </w:rPr>
            </w:pPr>
            <w:r>
              <w:rPr>
                <w:sz w:val="19"/>
              </w:rPr>
              <w:t>10</w:t>
            </w:r>
          </w:p>
        </w:tc>
        <w:tc>
          <w:tcPr>
            <w:tcW w:w="2456" w:type="dxa"/>
          </w:tcPr>
          <w:p w14:paraId="5B20E288">
            <w:pPr>
              <w:pStyle w:val="7"/>
              <w:spacing w:before="8"/>
              <w:rPr>
                <w:b/>
                <w:sz w:val="18"/>
              </w:rPr>
            </w:pPr>
          </w:p>
          <w:p w14:paraId="6046EFAC">
            <w:pPr>
              <w:pStyle w:val="7"/>
              <w:spacing w:line="235" w:lineRule="auto"/>
              <w:ind w:left="32" w:right="167"/>
              <w:rPr>
                <w:sz w:val="19"/>
              </w:rPr>
            </w:pPr>
            <w:r>
              <w:rPr>
                <w:sz w:val="19"/>
              </w:rPr>
              <w:t>对未经批准,擅自在城市道路两侧和公共场地堆放物料,责令改正拒不改正的处罚</w:t>
            </w:r>
          </w:p>
        </w:tc>
        <w:tc>
          <w:tcPr>
            <w:tcW w:w="2636" w:type="dxa"/>
          </w:tcPr>
          <w:p w14:paraId="106C03CB">
            <w:pPr>
              <w:pStyle w:val="7"/>
              <w:rPr>
                <w:b/>
                <w:sz w:val="18"/>
              </w:rPr>
            </w:pPr>
          </w:p>
          <w:p w14:paraId="37F1A887">
            <w:pPr>
              <w:pStyle w:val="7"/>
              <w:spacing w:before="128" w:line="235" w:lineRule="auto"/>
              <w:ind w:left="31" w:right="54"/>
              <w:jc w:val="both"/>
              <w:rPr>
                <w:sz w:val="19"/>
              </w:rPr>
            </w:pPr>
            <w:r>
              <w:rPr>
                <w:sz w:val="19"/>
              </w:rPr>
              <w:t>《河北省城市市容和环境卫生条例)(2017年9月28日修正)第二十二条第二款</w:t>
            </w:r>
          </w:p>
        </w:tc>
        <w:tc>
          <w:tcPr>
            <w:tcW w:w="9800" w:type="dxa"/>
          </w:tcPr>
          <w:p w14:paraId="1DC6313C">
            <w:pPr>
              <w:pStyle w:val="7"/>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77A86AA6">
            <w:pPr>
              <w:pStyle w:val="7"/>
              <w:spacing w:line="236" w:lineRule="exact"/>
              <w:ind w:left="31"/>
              <w:rPr>
                <w:sz w:val="19"/>
              </w:rPr>
            </w:pPr>
            <w:r>
              <w:rPr>
                <w:sz w:val="19"/>
              </w:rPr>
              <w:t>裁量标准：</w:t>
            </w:r>
          </w:p>
          <w:p w14:paraId="48241F87">
            <w:pPr>
              <w:pStyle w:val="7"/>
              <w:spacing w:line="239" w:lineRule="exact"/>
              <w:ind w:left="31"/>
              <w:rPr>
                <w:sz w:val="19"/>
              </w:rPr>
            </w:pPr>
            <w:r>
              <w:rPr>
                <w:sz w:val="19"/>
              </w:rPr>
              <w:t>擅自堆放物料及时改正的 不予处罚</w:t>
            </w:r>
          </w:p>
          <w:p w14:paraId="4B9F04B8">
            <w:pPr>
              <w:pStyle w:val="7"/>
              <w:spacing w:line="238" w:lineRule="exact"/>
              <w:ind w:left="31"/>
              <w:rPr>
                <w:sz w:val="19"/>
              </w:rPr>
            </w:pPr>
            <w:r>
              <w:rPr>
                <w:sz w:val="19"/>
              </w:rPr>
              <w:t>擅自堆放物料责令一次未改正的或占地面积小于50平方米       按占地面积每平方米处以10元以上30元以下罚款</w:t>
            </w:r>
          </w:p>
          <w:p w14:paraId="291D60DA">
            <w:pPr>
              <w:pStyle w:val="7"/>
              <w:spacing w:line="201" w:lineRule="exact"/>
              <w:ind w:left="31"/>
              <w:rPr>
                <w:sz w:val="19"/>
              </w:rPr>
            </w:pPr>
            <w:r>
              <w:rPr>
                <w:sz w:val="19"/>
              </w:rPr>
              <w:t>擅自堆放物料责令两次未改正的或占地面积大于50平方米       按占地面积每平方米处以30元以上50元以下罚款</w:t>
            </w:r>
          </w:p>
        </w:tc>
      </w:tr>
      <w:tr w14:paraId="20E504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7B1D688E">
            <w:pPr>
              <w:pStyle w:val="7"/>
              <w:rPr>
                <w:b/>
                <w:sz w:val="18"/>
              </w:rPr>
            </w:pPr>
          </w:p>
          <w:p w14:paraId="2DE61972">
            <w:pPr>
              <w:pStyle w:val="7"/>
              <w:spacing w:before="11"/>
              <w:rPr>
                <w:b/>
                <w:sz w:val="18"/>
              </w:rPr>
            </w:pPr>
          </w:p>
          <w:p w14:paraId="59AAF582">
            <w:pPr>
              <w:pStyle w:val="7"/>
              <w:ind w:left="108" w:right="78"/>
              <w:jc w:val="center"/>
              <w:rPr>
                <w:sz w:val="19"/>
              </w:rPr>
            </w:pPr>
            <w:r>
              <w:rPr>
                <w:sz w:val="19"/>
              </w:rPr>
              <w:t>11</w:t>
            </w:r>
          </w:p>
        </w:tc>
        <w:tc>
          <w:tcPr>
            <w:tcW w:w="2456" w:type="dxa"/>
          </w:tcPr>
          <w:p w14:paraId="1363367E">
            <w:pPr>
              <w:pStyle w:val="7"/>
              <w:spacing w:before="1" w:line="235" w:lineRule="auto"/>
              <w:ind w:left="32" w:right="68"/>
              <w:jc w:val="both"/>
              <w:rPr>
                <w:sz w:val="19"/>
              </w:rPr>
            </w:pPr>
            <w:r>
              <w:rPr>
                <w:sz w:val="19"/>
              </w:rPr>
              <w:t>对擅自在城市道路两侧和公共场地摆设摊点，或者未按批准的时间、地点和范围从事有关经营活动，责令停止</w:t>
            </w:r>
          </w:p>
          <w:p w14:paraId="70E9784B">
            <w:pPr>
              <w:pStyle w:val="7"/>
              <w:spacing w:line="197" w:lineRule="exact"/>
              <w:ind w:left="32"/>
              <w:rPr>
                <w:sz w:val="19"/>
              </w:rPr>
            </w:pPr>
            <w:r>
              <w:rPr>
                <w:sz w:val="19"/>
              </w:rPr>
              <w:t>经营拒不停止经营的处罚</w:t>
            </w:r>
          </w:p>
        </w:tc>
        <w:tc>
          <w:tcPr>
            <w:tcW w:w="2636" w:type="dxa"/>
          </w:tcPr>
          <w:p w14:paraId="21B02F1D">
            <w:pPr>
              <w:pStyle w:val="7"/>
              <w:spacing w:before="8"/>
              <w:rPr>
                <w:b/>
                <w:sz w:val="18"/>
              </w:rPr>
            </w:pPr>
          </w:p>
          <w:p w14:paraId="190D464C">
            <w:pPr>
              <w:pStyle w:val="7"/>
              <w:spacing w:line="235" w:lineRule="auto"/>
              <w:ind w:left="31" w:right="54"/>
              <w:jc w:val="both"/>
              <w:rPr>
                <w:sz w:val="19"/>
              </w:rPr>
            </w:pPr>
            <w:r>
              <w:rPr>
                <w:sz w:val="19"/>
              </w:rPr>
              <w:t>《河北省城市市容和环境卫生条例)(2017年9月28日修正)第二十四条第三款</w:t>
            </w:r>
          </w:p>
        </w:tc>
        <w:tc>
          <w:tcPr>
            <w:tcW w:w="9800" w:type="dxa"/>
          </w:tcPr>
          <w:p w14:paraId="52A470BD">
            <w:pPr>
              <w:pStyle w:val="7"/>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0215B12E">
            <w:pPr>
              <w:pStyle w:val="7"/>
              <w:spacing w:line="236" w:lineRule="exact"/>
              <w:ind w:left="31"/>
              <w:rPr>
                <w:sz w:val="19"/>
              </w:rPr>
            </w:pPr>
            <w:r>
              <w:rPr>
                <w:sz w:val="19"/>
              </w:rPr>
              <w:t>裁量标准：</w:t>
            </w:r>
          </w:p>
          <w:p w14:paraId="143AF36E">
            <w:pPr>
              <w:pStyle w:val="7"/>
              <w:spacing w:line="239" w:lineRule="exact"/>
              <w:ind w:left="31"/>
              <w:rPr>
                <w:sz w:val="19"/>
              </w:rPr>
            </w:pPr>
            <w:r>
              <w:rPr>
                <w:sz w:val="19"/>
              </w:rPr>
              <w:t>影响较轻的 责令停止经营；拒不停止经营的，每次处以20元以上50元以下的罚款</w:t>
            </w:r>
          </w:p>
          <w:p w14:paraId="41C1B982">
            <w:pPr>
              <w:pStyle w:val="7"/>
              <w:spacing w:line="199" w:lineRule="exact"/>
              <w:ind w:left="31"/>
              <w:rPr>
                <w:sz w:val="19"/>
              </w:rPr>
            </w:pPr>
            <w:r>
              <w:rPr>
                <w:sz w:val="19"/>
              </w:rPr>
              <w:t>影响较重的 责令停止经营；拒不停止经营的，每次处以50元以上100元以下的罚款。</w:t>
            </w:r>
          </w:p>
        </w:tc>
      </w:tr>
    </w:tbl>
    <w:p w14:paraId="5950E5B4">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02296F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0E314622">
            <w:pPr>
              <w:pStyle w:val="7"/>
              <w:spacing w:before="97"/>
              <w:ind w:left="108" w:right="79"/>
              <w:jc w:val="center"/>
              <w:rPr>
                <w:b/>
                <w:sz w:val="24"/>
              </w:rPr>
            </w:pPr>
            <w:r>
              <w:rPr>
                <w:b/>
                <w:sz w:val="24"/>
              </w:rPr>
              <w:t>序号</w:t>
            </w:r>
          </w:p>
        </w:tc>
        <w:tc>
          <w:tcPr>
            <w:tcW w:w="2456" w:type="dxa"/>
          </w:tcPr>
          <w:p w14:paraId="787ACF28">
            <w:pPr>
              <w:pStyle w:val="7"/>
              <w:spacing w:before="97"/>
              <w:ind w:left="735"/>
              <w:rPr>
                <w:b/>
                <w:sz w:val="24"/>
              </w:rPr>
            </w:pPr>
            <w:r>
              <w:rPr>
                <w:b/>
                <w:sz w:val="24"/>
              </w:rPr>
              <w:t>事项名称</w:t>
            </w:r>
          </w:p>
        </w:tc>
        <w:tc>
          <w:tcPr>
            <w:tcW w:w="2636" w:type="dxa"/>
          </w:tcPr>
          <w:p w14:paraId="39048B94">
            <w:pPr>
              <w:pStyle w:val="7"/>
              <w:spacing w:before="97"/>
              <w:ind w:left="823"/>
              <w:rPr>
                <w:b/>
                <w:sz w:val="24"/>
              </w:rPr>
            </w:pPr>
            <w:r>
              <w:rPr>
                <w:b/>
                <w:sz w:val="24"/>
              </w:rPr>
              <w:t>设定依据</w:t>
            </w:r>
          </w:p>
        </w:tc>
        <w:tc>
          <w:tcPr>
            <w:tcW w:w="9800" w:type="dxa"/>
          </w:tcPr>
          <w:p w14:paraId="09F745F5">
            <w:pPr>
              <w:pStyle w:val="7"/>
              <w:spacing w:before="97"/>
              <w:ind w:left="4159" w:right="4134"/>
              <w:jc w:val="center"/>
              <w:rPr>
                <w:b/>
                <w:sz w:val="24"/>
              </w:rPr>
            </w:pPr>
            <w:r>
              <w:rPr>
                <w:b/>
                <w:sz w:val="24"/>
              </w:rPr>
              <w:t>自由裁量基准</w:t>
            </w:r>
          </w:p>
        </w:tc>
      </w:tr>
      <w:tr w14:paraId="7CA59A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31" w:hRule="atLeast"/>
        </w:trPr>
        <w:tc>
          <w:tcPr>
            <w:tcW w:w="730" w:type="dxa"/>
          </w:tcPr>
          <w:p w14:paraId="67A7A171">
            <w:pPr>
              <w:pStyle w:val="7"/>
              <w:rPr>
                <w:b/>
                <w:sz w:val="18"/>
              </w:rPr>
            </w:pPr>
          </w:p>
          <w:p w14:paraId="5A362B67">
            <w:pPr>
              <w:pStyle w:val="7"/>
              <w:rPr>
                <w:b/>
                <w:sz w:val="18"/>
              </w:rPr>
            </w:pPr>
          </w:p>
          <w:p w14:paraId="2676DBD2">
            <w:pPr>
              <w:pStyle w:val="7"/>
              <w:rPr>
                <w:b/>
                <w:sz w:val="18"/>
              </w:rPr>
            </w:pPr>
          </w:p>
          <w:p w14:paraId="592A4C09">
            <w:pPr>
              <w:pStyle w:val="7"/>
              <w:rPr>
                <w:b/>
                <w:sz w:val="18"/>
              </w:rPr>
            </w:pPr>
          </w:p>
          <w:p w14:paraId="2F1876C8">
            <w:pPr>
              <w:pStyle w:val="7"/>
              <w:rPr>
                <w:b/>
                <w:sz w:val="18"/>
              </w:rPr>
            </w:pPr>
          </w:p>
          <w:p w14:paraId="201BAEE1">
            <w:pPr>
              <w:pStyle w:val="7"/>
              <w:rPr>
                <w:b/>
                <w:sz w:val="18"/>
              </w:rPr>
            </w:pPr>
          </w:p>
          <w:p w14:paraId="4B394C99">
            <w:pPr>
              <w:pStyle w:val="7"/>
              <w:rPr>
                <w:b/>
                <w:sz w:val="18"/>
              </w:rPr>
            </w:pPr>
          </w:p>
          <w:p w14:paraId="6766CA16">
            <w:pPr>
              <w:pStyle w:val="7"/>
              <w:rPr>
                <w:b/>
                <w:sz w:val="18"/>
              </w:rPr>
            </w:pPr>
          </w:p>
          <w:p w14:paraId="2A95821B">
            <w:pPr>
              <w:pStyle w:val="7"/>
              <w:rPr>
                <w:b/>
                <w:sz w:val="18"/>
              </w:rPr>
            </w:pPr>
          </w:p>
          <w:p w14:paraId="073D219D">
            <w:pPr>
              <w:pStyle w:val="7"/>
              <w:rPr>
                <w:b/>
                <w:sz w:val="18"/>
              </w:rPr>
            </w:pPr>
          </w:p>
          <w:p w14:paraId="5F9D7A9A">
            <w:pPr>
              <w:pStyle w:val="7"/>
              <w:spacing w:before="2"/>
              <w:rPr>
                <w:b/>
                <w:sz w:val="15"/>
              </w:rPr>
            </w:pPr>
          </w:p>
          <w:p w14:paraId="010A8C62">
            <w:pPr>
              <w:pStyle w:val="7"/>
              <w:ind w:left="108" w:right="78"/>
              <w:jc w:val="center"/>
              <w:rPr>
                <w:sz w:val="19"/>
              </w:rPr>
            </w:pPr>
            <w:r>
              <w:rPr>
                <w:sz w:val="19"/>
              </w:rPr>
              <w:t>12</w:t>
            </w:r>
          </w:p>
        </w:tc>
        <w:tc>
          <w:tcPr>
            <w:tcW w:w="2456" w:type="dxa"/>
          </w:tcPr>
          <w:p w14:paraId="30783CAD">
            <w:pPr>
              <w:pStyle w:val="7"/>
              <w:rPr>
                <w:b/>
                <w:sz w:val="18"/>
              </w:rPr>
            </w:pPr>
          </w:p>
          <w:p w14:paraId="0ED6DD3E">
            <w:pPr>
              <w:pStyle w:val="7"/>
              <w:rPr>
                <w:b/>
                <w:sz w:val="18"/>
              </w:rPr>
            </w:pPr>
          </w:p>
          <w:p w14:paraId="332E9889">
            <w:pPr>
              <w:pStyle w:val="7"/>
              <w:rPr>
                <w:b/>
                <w:sz w:val="18"/>
              </w:rPr>
            </w:pPr>
          </w:p>
          <w:p w14:paraId="5B3C982D">
            <w:pPr>
              <w:pStyle w:val="7"/>
              <w:rPr>
                <w:b/>
                <w:sz w:val="18"/>
              </w:rPr>
            </w:pPr>
          </w:p>
          <w:p w14:paraId="752F0B08">
            <w:pPr>
              <w:pStyle w:val="7"/>
              <w:rPr>
                <w:b/>
                <w:sz w:val="18"/>
              </w:rPr>
            </w:pPr>
          </w:p>
          <w:p w14:paraId="2D3EC107">
            <w:pPr>
              <w:pStyle w:val="7"/>
              <w:rPr>
                <w:b/>
                <w:sz w:val="18"/>
              </w:rPr>
            </w:pPr>
          </w:p>
          <w:p w14:paraId="3760B3F2">
            <w:pPr>
              <w:pStyle w:val="7"/>
              <w:rPr>
                <w:b/>
                <w:sz w:val="18"/>
              </w:rPr>
            </w:pPr>
          </w:p>
          <w:p w14:paraId="6A2DE17B">
            <w:pPr>
              <w:pStyle w:val="7"/>
              <w:rPr>
                <w:b/>
                <w:sz w:val="18"/>
              </w:rPr>
            </w:pPr>
          </w:p>
          <w:p w14:paraId="1C7B4B96">
            <w:pPr>
              <w:pStyle w:val="7"/>
              <w:rPr>
                <w:b/>
                <w:sz w:val="18"/>
              </w:rPr>
            </w:pPr>
          </w:p>
          <w:p w14:paraId="51CA0363">
            <w:pPr>
              <w:pStyle w:val="7"/>
              <w:spacing w:before="3"/>
              <w:rPr>
                <w:b/>
                <w:sz w:val="24"/>
              </w:rPr>
            </w:pPr>
          </w:p>
          <w:p w14:paraId="34A8536A">
            <w:pPr>
              <w:pStyle w:val="7"/>
              <w:spacing w:line="235" w:lineRule="auto"/>
              <w:ind w:left="32" w:right="68"/>
              <w:rPr>
                <w:sz w:val="19"/>
              </w:rPr>
            </w:pPr>
            <w:r>
              <w:rPr>
                <w:sz w:val="19"/>
              </w:rPr>
              <w:t>对违反施工现场作业规范行为的处罚</w:t>
            </w:r>
          </w:p>
        </w:tc>
        <w:tc>
          <w:tcPr>
            <w:tcW w:w="2636" w:type="dxa"/>
          </w:tcPr>
          <w:p w14:paraId="79DF7345">
            <w:pPr>
              <w:pStyle w:val="7"/>
              <w:rPr>
                <w:b/>
                <w:sz w:val="18"/>
              </w:rPr>
            </w:pPr>
          </w:p>
          <w:p w14:paraId="08BBD7BD">
            <w:pPr>
              <w:pStyle w:val="7"/>
              <w:rPr>
                <w:b/>
                <w:sz w:val="18"/>
              </w:rPr>
            </w:pPr>
          </w:p>
          <w:p w14:paraId="26726E13">
            <w:pPr>
              <w:pStyle w:val="7"/>
              <w:rPr>
                <w:b/>
                <w:sz w:val="18"/>
              </w:rPr>
            </w:pPr>
          </w:p>
          <w:p w14:paraId="1B1F718E">
            <w:pPr>
              <w:pStyle w:val="7"/>
              <w:rPr>
                <w:b/>
                <w:sz w:val="18"/>
              </w:rPr>
            </w:pPr>
          </w:p>
          <w:p w14:paraId="134D143E">
            <w:pPr>
              <w:pStyle w:val="7"/>
              <w:rPr>
                <w:b/>
                <w:sz w:val="18"/>
              </w:rPr>
            </w:pPr>
          </w:p>
          <w:p w14:paraId="0FAEBCBE">
            <w:pPr>
              <w:pStyle w:val="7"/>
              <w:spacing w:before="161" w:line="235" w:lineRule="auto"/>
              <w:ind w:left="31" w:right="54"/>
              <w:rPr>
                <w:sz w:val="19"/>
              </w:rPr>
            </w:pPr>
            <w:r>
              <w:rPr>
                <w:sz w:val="19"/>
              </w:rPr>
              <w:t>(</w:t>
            </w:r>
            <w:r>
              <w:rPr>
                <w:rFonts w:hint="eastAsia"/>
                <w:sz w:val="19"/>
                <w:lang w:eastAsia="zh-CN"/>
              </w:rPr>
              <w:t>中华人民共和国大气污染防治法</w:t>
            </w:r>
            <w:r>
              <w:rPr>
                <w:sz w:val="19"/>
              </w:rPr>
              <w:t>)(2018年10月26日修正)第一百一十五条、《河北省城市市容环境卫生条例》(2017年9 月28日修正）第二十七条、《河北省人民代表大会常务委员会关于加强扬尘污染防治的决定》（2018年）第二十七条、</w:t>
            </w:r>
          </w:p>
          <w:p w14:paraId="4CDA99F4">
            <w:pPr>
              <w:pStyle w:val="7"/>
              <w:spacing w:line="236" w:lineRule="exact"/>
              <w:ind w:left="31"/>
              <w:rPr>
                <w:sz w:val="19"/>
              </w:rPr>
            </w:pPr>
            <w:r>
              <w:rPr>
                <w:sz w:val="19"/>
              </w:rPr>
              <w:t>《河北省扬尘污染防治办法》</w:t>
            </w:r>
          </w:p>
          <w:p w14:paraId="651031E1">
            <w:pPr>
              <w:pStyle w:val="7"/>
              <w:spacing w:before="2" w:line="235" w:lineRule="auto"/>
              <w:ind w:left="31" w:right="154"/>
              <w:rPr>
                <w:sz w:val="19"/>
              </w:rPr>
            </w:pPr>
            <w:r>
              <w:rPr>
                <w:sz w:val="19"/>
              </w:rPr>
              <w:t>（省政府令[2020]第1号）第四十条</w:t>
            </w:r>
          </w:p>
        </w:tc>
        <w:tc>
          <w:tcPr>
            <w:tcW w:w="9800" w:type="dxa"/>
          </w:tcPr>
          <w:p w14:paraId="62F881E3">
            <w:pPr>
              <w:pStyle w:val="7"/>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10C8D72E">
            <w:pPr>
              <w:pStyle w:val="7"/>
              <w:spacing w:line="237" w:lineRule="exact"/>
              <w:ind w:left="31"/>
              <w:rPr>
                <w:sz w:val="19"/>
              </w:rPr>
            </w:pPr>
            <w:r>
              <w:rPr>
                <w:sz w:val="19"/>
              </w:rPr>
              <w:t>裁量标准：</w:t>
            </w:r>
          </w:p>
          <w:p w14:paraId="5E58693B">
            <w:pPr>
              <w:pStyle w:val="7"/>
              <w:spacing w:line="237" w:lineRule="auto"/>
              <w:ind w:left="31" w:right="3528"/>
              <w:rPr>
                <w:sz w:val="19"/>
              </w:rPr>
            </w:pPr>
            <w:r>
              <w:rPr>
                <w:sz w:val="19"/>
              </w:rPr>
              <w:t>《</w:t>
            </w:r>
            <w:r>
              <w:rPr>
                <w:rFonts w:hint="eastAsia"/>
                <w:sz w:val="19"/>
                <w:lang w:eastAsia="zh-CN"/>
              </w:rPr>
              <w:t>中华人民共和国大气污染防治法</w:t>
            </w:r>
            <w:r>
              <w:rPr>
                <w:sz w:val="19"/>
              </w:rPr>
              <w:t>》(2018年10月26日修正)第一百一十五条情节轻微的 责令改正，处1万元以上3万元以下的罚款</w:t>
            </w:r>
          </w:p>
          <w:p w14:paraId="1EAAAC5C">
            <w:pPr>
              <w:pStyle w:val="7"/>
              <w:spacing w:line="235" w:lineRule="auto"/>
              <w:ind w:left="31" w:right="4596"/>
              <w:rPr>
                <w:sz w:val="19"/>
              </w:rPr>
            </w:pPr>
            <w:r>
              <w:rPr>
                <w:sz w:val="19"/>
              </w:rPr>
              <w:t>情节一般的      责令改正，处3万元以上7万元以下的罚款情节严重的     责令改正，处7万元以上10万元以下的罚款拒不改正的 责令停工整治</w:t>
            </w:r>
          </w:p>
          <w:p w14:paraId="3ECADDE5">
            <w:pPr>
              <w:pStyle w:val="7"/>
              <w:spacing w:line="235" w:lineRule="auto"/>
              <w:ind w:left="31" w:right="3137"/>
              <w:rPr>
                <w:sz w:val="19"/>
              </w:rPr>
            </w:pPr>
            <w:r>
              <w:rPr>
                <w:sz w:val="19"/>
              </w:rPr>
              <w:t>《石家庄市城市市容和环境卫生管理条例》（2021年修订）第三十三条第二款违反规定及时改正的 责令限期改正，不予处罚</w:t>
            </w:r>
          </w:p>
          <w:p w14:paraId="492ED2CF">
            <w:pPr>
              <w:pStyle w:val="7"/>
              <w:spacing w:line="235" w:lineRule="auto"/>
              <w:ind w:left="31" w:right="3531"/>
              <w:rPr>
                <w:sz w:val="19"/>
              </w:rPr>
            </w:pPr>
            <w:r>
              <w:rPr>
                <w:sz w:val="19"/>
              </w:rPr>
              <w:t>违反一项未及时改正的      对施工单位处以1000元以上2000元以下罚款违反两项未及时改正的 对施工单位处以2000元以上3000元以下罚款</w:t>
            </w:r>
          </w:p>
          <w:p w14:paraId="125B7B13">
            <w:pPr>
              <w:pStyle w:val="7"/>
              <w:spacing w:line="237" w:lineRule="exact"/>
              <w:ind w:left="31"/>
              <w:rPr>
                <w:sz w:val="19"/>
              </w:rPr>
            </w:pPr>
            <w:r>
              <w:rPr>
                <w:sz w:val="19"/>
              </w:rPr>
              <w:t>违反两项以上未及时改正的 对施工单位处以3000元以上5000元以下罚款</w:t>
            </w:r>
          </w:p>
          <w:p w14:paraId="7F610865">
            <w:pPr>
              <w:pStyle w:val="7"/>
              <w:spacing w:line="238" w:lineRule="exact"/>
              <w:ind w:left="31"/>
              <w:rPr>
                <w:sz w:val="19"/>
              </w:rPr>
            </w:pPr>
            <w:r>
              <w:rPr>
                <w:sz w:val="19"/>
              </w:rPr>
              <w:t>《河北省扬尘污染防治办法》（省政府令[2020]第1号）第四十条</w:t>
            </w:r>
          </w:p>
          <w:p w14:paraId="3DD7CF8C">
            <w:pPr>
              <w:pStyle w:val="7"/>
              <w:spacing w:line="235" w:lineRule="auto"/>
              <w:ind w:left="31" w:right="2748"/>
              <w:rPr>
                <w:sz w:val="19"/>
              </w:rPr>
            </w:pPr>
            <w:r>
              <w:rPr>
                <w:sz w:val="19"/>
              </w:rPr>
              <w:t>违反其中任一项要求且首次发现的       责令改正，处1万元以上2万元以下罚款违反其中任一项要求且第二次发现的      责令改正，处2万元以上3万元以下罚款违反其中任一项要求且发现三次及以上的 责令改正，处3万元罚款</w:t>
            </w:r>
          </w:p>
          <w:p w14:paraId="7EDD56B9">
            <w:pPr>
              <w:pStyle w:val="7"/>
              <w:spacing w:line="235" w:lineRule="auto"/>
              <w:ind w:left="31" w:right="1680"/>
              <w:rPr>
                <w:sz w:val="19"/>
              </w:rPr>
            </w:pPr>
            <w:r>
              <w:rPr>
                <w:sz w:val="19"/>
              </w:rPr>
              <w:t>情节较重或违反其中任两项要求且第一次发现的       责令改正，处5万元以上8万元以下罚款情节较重或违反其中任两项要求且第二次发现的      责令改正，处8万元以上10万元以下罚款情节极其或违反其中三项及以上要求的 责令改正，处10万元罚款</w:t>
            </w:r>
          </w:p>
          <w:p w14:paraId="138488B7">
            <w:pPr>
              <w:pStyle w:val="7"/>
              <w:spacing w:line="238" w:lineRule="exact"/>
              <w:ind w:left="31"/>
              <w:rPr>
                <w:sz w:val="19"/>
              </w:rPr>
            </w:pPr>
            <w:r>
              <w:rPr>
                <w:sz w:val="19"/>
              </w:rPr>
              <w:t>拒不改正的 责令其停工整治</w:t>
            </w:r>
          </w:p>
          <w:p w14:paraId="1D3F9FAD">
            <w:pPr>
              <w:pStyle w:val="7"/>
              <w:spacing w:line="202" w:lineRule="exact"/>
              <w:ind w:left="31"/>
              <w:rPr>
                <w:sz w:val="19"/>
              </w:rPr>
            </w:pPr>
            <w:r>
              <w:rPr>
                <w:sz w:val="19"/>
              </w:rPr>
              <w:t>受到罚款处罚，被责令改正，拒不改正的，可以自责令改正之日的次日起，按照原处罚数额按日连续处罚。</w:t>
            </w:r>
          </w:p>
        </w:tc>
      </w:tr>
      <w:tr w14:paraId="6E5CD8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169ACF0A">
            <w:pPr>
              <w:pStyle w:val="7"/>
              <w:rPr>
                <w:b/>
                <w:sz w:val="18"/>
              </w:rPr>
            </w:pPr>
          </w:p>
          <w:p w14:paraId="4612827F">
            <w:pPr>
              <w:pStyle w:val="7"/>
              <w:spacing w:before="12"/>
              <w:rPr>
                <w:b/>
                <w:sz w:val="18"/>
              </w:rPr>
            </w:pPr>
          </w:p>
          <w:p w14:paraId="3E101F20">
            <w:pPr>
              <w:pStyle w:val="7"/>
              <w:ind w:left="108" w:right="78"/>
              <w:jc w:val="center"/>
              <w:rPr>
                <w:sz w:val="19"/>
              </w:rPr>
            </w:pPr>
            <w:r>
              <w:rPr>
                <w:sz w:val="19"/>
              </w:rPr>
              <w:t>13</w:t>
            </w:r>
          </w:p>
        </w:tc>
        <w:tc>
          <w:tcPr>
            <w:tcW w:w="2456" w:type="dxa"/>
          </w:tcPr>
          <w:p w14:paraId="7F67B507">
            <w:pPr>
              <w:pStyle w:val="7"/>
              <w:rPr>
                <w:b/>
                <w:sz w:val="18"/>
              </w:rPr>
            </w:pPr>
          </w:p>
          <w:p w14:paraId="71A2C667">
            <w:pPr>
              <w:pStyle w:val="7"/>
              <w:spacing w:before="124" w:line="237" w:lineRule="auto"/>
              <w:ind w:left="32" w:right="69"/>
              <w:rPr>
                <w:sz w:val="19"/>
              </w:rPr>
            </w:pPr>
            <w:r>
              <w:rPr>
                <w:sz w:val="19"/>
              </w:rPr>
              <w:t>对不按照规定清理垃圾、粪便、积雪的处罚</w:t>
            </w:r>
          </w:p>
        </w:tc>
        <w:tc>
          <w:tcPr>
            <w:tcW w:w="2636" w:type="dxa"/>
          </w:tcPr>
          <w:p w14:paraId="60885E55">
            <w:pPr>
              <w:pStyle w:val="7"/>
              <w:spacing w:before="6"/>
              <w:rPr>
                <w:b/>
                <w:sz w:val="18"/>
              </w:rPr>
            </w:pPr>
          </w:p>
          <w:p w14:paraId="3701D290">
            <w:pPr>
              <w:pStyle w:val="7"/>
              <w:spacing w:line="235" w:lineRule="auto"/>
              <w:ind w:left="31" w:right="54"/>
              <w:jc w:val="both"/>
              <w:rPr>
                <w:sz w:val="19"/>
              </w:rPr>
            </w:pPr>
            <w:r>
              <w:rPr>
                <w:sz w:val="19"/>
              </w:rPr>
              <w:t>《河北省城市市容和环境卫生条例)(2017年9月28日修正)第三十二条</w:t>
            </w:r>
          </w:p>
        </w:tc>
        <w:tc>
          <w:tcPr>
            <w:tcW w:w="9800" w:type="dxa"/>
          </w:tcPr>
          <w:p w14:paraId="206E91D5">
            <w:pPr>
              <w:pStyle w:val="7"/>
              <w:spacing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13652D9B">
            <w:pPr>
              <w:pStyle w:val="7"/>
              <w:spacing w:line="234" w:lineRule="exact"/>
              <w:ind w:left="31"/>
              <w:rPr>
                <w:sz w:val="19"/>
              </w:rPr>
            </w:pPr>
            <w:r>
              <w:rPr>
                <w:sz w:val="19"/>
              </w:rPr>
              <w:t>裁量标准：</w:t>
            </w:r>
          </w:p>
          <w:p w14:paraId="479A2DFF">
            <w:pPr>
              <w:pStyle w:val="7"/>
              <w:spacing w:line="239" w:lineRule="exact"/>
              <w:ind w:left="31"/>
              <w:rPr>
                <w:sz w:val="19"/>
              </w:rPr>
            </w:pPr>
            <w:r>
              <w:rPr>
                <w:sz w:val="19"/>
              </w:rPr>
              <w:t>影响较轻的 责令改正；拒不改正的，处50元以上100元以下罚款</w:t>
            </w:r>
          </w:p>
          <w:p w14:paraId="56D2E21C">
            <w:pPr>
              <w:pStyle w:val="7"/>
              <w:spacing w:line="200" w:lineRule="exact"/>
              <w:ind w:left="31"/>
              <w:rPr>
                <w:sz w:val="19"/>
              </w:rPr>
            </w:pPr>
            <w:r>
              <w:rPr>
                <w:sz w:val="19"/>
              </w:rPr>
              <w:t>影响较重的 责令改正；拒不改正的，处100元以上200元以下罚款</w:t>
            </w:r>
          </w:p>
        </w:tc>
      </w:tr>
      <w:tr w14:paraId="3428C5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13EA058A">
            <w:pPr>
              <w:pStyle w:val="7"/>
              <w:rPr>
                <w:b/>
                <w:sz w:val="18"/>
              </w:rPr>
            </w:pPr>
          </w:p>
          <w:p w14:paraId="26FF9542">
            <w:pPr>
              <w:pStyle w:val="7"/>
              <w:rPr>
                <w:b/>
                <w:sz w:val="18"/>
              </w:rPr>
            </w:pPr>
          </w:p>
          <w:p w14:paraId="731724B8">
            <w:pPr>
              <w:pStyle w:val="7"/>
              <w:spacing w:before="132"/>
              <w:ind w:left="108" w:right="78"/>
              <w:jc w:val="center"/>
              <w:rPr>
                <w:sz w:val="19"/>
              </w:rPr>
            </w:pPr>
            <w:r>
              <w:rPr>
                <w:sz w:val="19"/>
              </w:rPr>
              <w:t>14</w:t>
            </w:r>
          </w:p>
        </w:tc>
        <w:tc>
          <w:tcPr>
            <w:tcW w:w="2456" w:type="dxa"/>
          </w:tcPr>
          <w:p w14:paraId="5B950539">
            <w:pPr>
              <w:pStyle w:val="7"/>
              <w:spacing w:before="8"/>
              <w:rPr>
                <w:b/>
                <w:sz w:val="18"/>
              </w:rPr>
            </w:pPr>
          </w:p>
          <w:p w14:paraId="09250903">
            <w:pPr>
              <w:pStyle w:val="7"/>
              <w:spacing w:line="235" w:lineRule="auto"/>
              <w:ind w:left="32" w:right="68"/>
              <w:rPr>
                <w:sz w:val="19"/>
              </w:rPr>
            </w:pPr>
            <w:r>
              <w:rPr>
                <w:sz w:val="19"/>
              </w:rPr>
              <w:t>对从事车辆清洗、维修经营活动,未在室内进行占用道路、绿地、公共场所等的处罚</w:t>
            </w:r>
          </w:p>
        </w:tc>
        <w:tc>
          <w:tcPr>
            <w:tcW w:w="2636" w:type="dxa"/>
          </w:tcPr>
          <w:p w14:paraId="0FCCE139">
            <w:pPr>
              <w:pStyle w:val="7"/>
              <w:rPr>
                <w:b/>
                <w:sz w:val="18"/>
              </w:rPr>
            </w:pPr>
          </w:p>
          <w:p w14:paraId="3AB3B0F4">
            <w:pPr>
              <w:pStyle w:val="7"/>
              <w:spacing w:before="129" w:line="235" w:lineRule="auto"/>
              <w:ind w:left="31" w:right="54"/>
              <w:jc w:val="both"/>
              <w:rPr>
                <w:sz w:val="19"/>
              </w:rPr>
            </w:pPr>
            <w:r>
              <w:rPr>
                <w:sz w:val="19"/>
              </w:rPr>
              <w:t>《河北省城市市容和环境卫生条例)(2017年9月28日修正)第三十八条</w:t>
            </w:r>
          </w:p>
        </w:tc>
        <w:tc>
          <w:tcPr>
            <w:tcW w:w="9800" w:type="dxa"/>
          </w:tcPr>
          <w:p w14:paraId="19C62073">
            <w:pPr>
              <w:pStyle w:val="7"/>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57DFAD17">
            <w:pPr>
              <w:pStyle w:val="7"/>
              <w:spacing w:line="237" w:lineRule="exact"/>
              <w:ind w:left="31"/>
              <w:rPr>
                <w:sz w:val="19"/>
              </w:rPr>
            </w:pPr>
            <w:r>
              <w:rPr>
                <w:sz w:val="19"/>
              </w:rPr>
              <w:t>裁量标准：</w:t>
            </w:r>
          </w:p>
          <w:p w14:paraId="1C6ACA82">
            <w:pPr>
              <w:pStyle w:val="7"/>
              <w:spacing w:before="1" w:line="235" w:lineRule="auto"/>
              <w:ind w:left="31" w:right="5669"/>
              <w:rPr>
                <w:sz w:val="19"/>
              </w:rPr>
            </w:pPr>
            <w:r>
              <w:rPr>
                <w:spacing w:val="4"/>
                <w:sz w:val="19"/>
              </w:rPr>
              <w:t>影响轻微的      处</w:t>
            </w:r>
            <w:r>
              <w:rPr>
                <w:sz w:val="19"/>
              </w:rPr>
              <w:t>500元以上1000元以下罚款</w:t>
            </w:r>
            <w:r>
              <w:rPr>
                <w:spacing w:val="5"/>
                <w:sz w:val="19"/>
              </w:rPr>
              <w:t>影响一般的      处</w:t>
            </w:r>
            <w:r>
              <w:rPr>
                <w:sz w:val="19"/>
              </w:rPr>
              <w:t>1000元以上1500元以下罚款</w:t>
            </w:r>
          </w:p>
          <w:p w14:paraId="6C6FE4B8">
            <w:pPr>
              <w:pStyle w:val="7"/>
              <w:spacing w:line="199" w:lineRule="exact"/>
              <w:ind w:left="31"/>
              <w:rPr>
                <w:sz w:val="19"/>
              </w:rPr>
            </w:pPr>
            <w:r>
              <w:rPr>
                <w:spacing w:val="5"/>
                <w:sz w:val="19"/>
              </w:rPr>
              <w:t>影响严重的      处</w:t>
            </w:r>
            <w:r>
              <w:rPr>
                <w:sz w:val="19"/>
              </w:rPr>
              <w:t>1500元以上2000元以下罚款</w:t>
            </w:r>
          </w:p>
        </w:tc>
      </w:tr>
    </w:tbl>
    <w:p w14:paraId="734ED6E2">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8415D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18FFC2D">
            <w:pPr>
              <w:pStyle w:val="7"/>
              <w:spacing w:before="97"/>
              <w:ind w:left="108" w:right="79"/>
              <w:jc w:val="center"/>
              <w:rPr>
                <w:b/>
                <w:sz w:val="24"/>
              </w:rPr>
            </w:pPr>
            <w:r>
              <w:rPr>
                <w:b/>
                <w:sz w:val="24"/>
              </w:rPr>
              <w:t>序号</w:t>
            </w:r>
          </w:p>
        </w:tc>
        <w:tc>
          <w:tcPr>
            <w:tcW w:w="2456" w:type="dxa"/>
          </w:tcPr>
          <w:p w14:paraId="3401E3F5">
            <w:pPr>
              <w:pStyle w:val="7"/>
              <w:spacing w:before="97"/>
              <w:ind w:left="40" w:right="11"/>
              <w:jc w:val="center"/>
              <w:rPr>
                <w:b/>
                <w:sz w:val="24"/>
              </w:rPr>
            </w:pPr>
            <w:r>
              <w:rPr>
                <w:b/>
                <w:sz w:val="24"/>
              </w:rPr>
              <w:t>事项名称</w:t>
            </w:r>
          </w:p>
        </w:tc>
        <w:tc>
          <w:tcPr>
            <w:tcW w:w="2636" w:type="dxa"/>
          </w:tcPr>
          <w:p w14:paraId="60316105">
            <w:pPr>
              <w:pStyle w:val="7"/>
              <w:spacing w:before="97"/>
              <w:ind w:left="823"/>
              <w:rPr>
                <w:b/>
                <w:sz w:val="24"/>
              </w:rPr>
            </w:pPr>
            <w:r>
              <w:rPr>
                <w:b/>
                <w:sz w:val="24"/>
              </w:rPr>
              <w:t>设定依据</w:t>
            </w:r>
          </w:p>
        </w:tc>
        <w:tc>
          <w:tcPr>
            <w:tcW w:w="9800" w:type="dxa"/>
          </w:tcPr>
          <w:p w14:paraId="3A973BA3">
            <w:pPr>
              <w:pStyle w:val="7"/>
              <w:spacing w:before="97"/>
              <w:ind w:left="4159" w:right="4134"/>
              <w:jc w:val="center"/>
              <w:rPr>
                <w:b/>
                <w:sz w:val="24"/>
              </w:rPr>
            </w:pPr>
            <w:r>
              <w:rPr>
                <w:b/>
                <w:sz w:val="24"/>
              </w:rPr>
              <w:t>自由裁量基准</w:t>
            </w:r>
          </w:p>
        </w:tc>
      </w:tr>
      <w:tr w14:paraId="322F86E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946" w:hRule="atLeast"/>
        </w:trPr>
        <w:tc>
          <w:tcPr>
            <w:tcW w:w="730" w:type="dxa"/>
          </w:tcPr>
          <w:p w14:paraId="0822B11B">
            <w:pPr>
              <w:pStyle w:val="7"/>
              <w:rPr>
                <w:b/>
                <w:sz w:val="18"/>
              </w:rPr>
            </w:pPr>
          </w:p>
          <w:p w14:paraId="6ACEDFD1">
            <w:pPr>
              <w:pStyle w:val="7"/>
              <w:rPr>
                <w:b/>
                <w:sz w:val="18"/>
              </w:rPr>
            </w:pPr>
          </w:p>
          <w:p w14:paraId="528A2347">
            <w:pPr>
              <w:pStyle w:val="7"/>
              <w:rPr>
                <w:b/>
                <w:sz w:val="18"/>
              </w:rPr>
            </w:pPr>
          </w:p>
          <w:p w14:paraId="79741847">
            <w:pPr>
              <w:pStyle w:val="7"/>
              <w:rPr>
                <w:b/>
                <w:sz w:val="18"/>
              </w:rPr>
            </w:pPr>
          </w:p>
          <w:p w14:paraId="1AF0DA57">
            <w:pPr>
              <w:pStyle w:val="7"/>
              <w:rPr>
                <w:b/>
                <w:sz w:val="18"/>
              </w:rPr>
            </w:pPr>
          </w:p>
          <w:p w14:paraId="61893C8A">
            <w:pPr>
              <w:pStyle w:val="7"/>
              <w:rPr>
                <w:b/>
                <w:sz w:val="18"/>
              </w:rPr>
            </w:pPr>
          </w:p>
          <w:p w14:paraId="74C217CF">
            <w:pPr>
              <w:pStyle w:val="7"/>
              <w:rPr>
                <w:b/>
                <w:sz w:val="18"/>
              </w:rPr>
            </w:pPr>
          </w:p>
          <w:p w14:paraId="6A1F45A8">
            <w:pPr>
              <w:pStyle w:val="7"/>
              <w:rPr>
                <w:b/>
                <w:sz w:val="18"/>
              </w:rPr>
            </w:pPr>
          </w:p>
          <w:p w14:paraId="42E49D98">
            <w:pPr>
              <w:pStyle w:val="7"/>
              <w:rPr>
                <w:b/>
                <w:sz w:val="18"/>
              </w:rPr>
            </w:pPr>
          </w:p>
          <w:p w14:paraId="75C5A081">
            <w:pPr>
              <w:pStyle w:val="7"/>
              <w:rPr>
                <w:b/>
                <w:sz w:val="18"/>
              </w:rPr>
            </w:pPr>
          </w:p>
          <w:p w14:paraId="281777E7">
            <w:pPr>
              <w:pStyle w:val="7"/>
              <w:rPr>
                <w:b/>
                <w:sz w:val="18"/>
              </w:rPr>
            </w:pPr>
          </w:p>
          <w:p w14:paraId="1156363E">
            <w:pPr>
              <w:pStyle w:val="7"/>
              <w:spacing w:before="3"/>
              <w:rPr>
                <w:b/>
                <w:sz w:val="25"/>
              </w:rPr>
            </w:pPr>
          </w:p>
          <w:p w14:paraId="63E2497E">
            <w:pPr>
              <w:pStyle w:val="7"/>
              <w:ind w:left="108" w:right="78"/>
              <w:jc w:val="center"/>
              <w:rPr>
                <w:sz w:val="19"/>
              </w:rPr>
            </w:pPr>
            <w:r>
              <w:rPr>
                <w:sz w:val="19"/>
              </w:rPr>
              <w:t>15</w:t>
            </w:r>
          </w:p>
        </w:tc>
        <w:tc>
          <w:tcPr>
            <w:tcW w:w="2456" w:type="dxa"/>
          </w:tcPr>
          <w:p w14:paraId="7FBAC9C9">
            <w:pPr>
              <w:pStyle w:val="7"/>
              <w:rPr>
                <w:b/>
                <w:sz w:val="18"/>
              </w:rPr>
            </w:pPr>
          </w:p>
          <w:p w14:paraId="42963580">
            <w:pPr>
              <w:pStyle w:val="7"/>
              <w:rPr>
                <w:b/>
                <w:sz w:val="18"/>
              </w:rPr>
            </w:pPr>
          </w:p>
          <w:p w14:paraId="1AD038B8">
            <w:pPr>
              <w:pStyle w:val="7"/>
              <w:rPr>
                <w:b/>
                <w:sz w:val="18"/>
              </w:rPr>
            </w:pPr>
          </w:p>
          <w:p w14:paraId="779DEF72">
            <w:pPr>
              <w:pStyle w:val="7"/>
              <w:rPr>
                <w:b/>
                <w:sz w:val="18"/>
              </w:rPr>
            </w:pPr>
          </w:p>
          <w:p w14:paraId="44B7B0D0">
            <w:pPr>
              <w:pStyle w:val="7"/>
              <w:rPr>
                <w:b/>
                <w:sz w:val="18"/>
              </w:rPr>
            </w:pPr>
          </w:p>
          <w:p w14:paraId="2BFF129A">
            <w:pPr>
              <w:pStyle w:val="7"/>
              <w:rPr>
                <w:b/>
                <w:sz w:val="18"/>
              </w:rPr>
            </w:pPr>
          </w:p>
          <w:p w14:paraId="776CE805">
            <w:pPr>
              <w:pStyle w:val="7"/>
              <w:rPr>
                <w:b/>
                <w:sz w:val="18"/>
              </w:rPr>
            </w:pPr>
          </w:p>
          <w:p w14:paraId="11099DA7">
            <w:pPr>
              <w:pStyle w:val="7"/>
              <w:rPr>
                <w:b/>
                <w:sz w:val="18"/>
              </w:rPr>
            </w:pPr>
          </w:p>
          <w:p w14:paraId="523C5B84">
            <w:pPr>
              <w:pStyle w:val="7"/>
              <w:rPr>
                <w:b/>
                <w:sz w:val="18"/>
              </w:rPr>
            </w:pPr>
          </w:p>
          <w:p w14:paraId="424ED1B6">
            <w:pPr>
              <w:pStyle w:val="7"/>
              <w:rPr>
                <w:b/>
                <w:sz w:val="18"/>
              </w:rPr>
            </w:pPr>
          </w:p>
          <w:p w14:paraId="53659F5C">
            <w:pPr>
              <w:pStyle w:val="7"/>
              <w:rPr>
                <w:b/>
                <w:sz w:val="18"/>
              </w:rPr>
            </w:pPr>
          </w:p>
          <w:p w14:paraId="01F351F5">
            <w:pPr>
              <w:pStyle w:val="7"/>
              <w:spacing w:before="3"/>
              <w:rPr>
                <w:b/>
                <w:sz w:val="25"/>
              </w:rPr>
            </w:pPr>
          </w:p>
          <w:p w14:paraId="6FE2F6B8">
            <w:pPr>
              <w:pStyle w:val="7"/>
              <w:ind w:left="40" w:right="75"/>
              <w:jc w:val="center"/>
              <w:rPr>
                <w:sz w:val="19"/>
              </w:rPr>
            </w:pPr>
            <w:r>
              <w:rPr>
                <w:sz w:val="19"/>
              </w:rPr>
              <w:t>对影响环境卫生行为的处罚</w:t>
            </w:r>
          </w:p>
        </w:tc>
        <w:tc>
          <w:tcPr>
            <w:tcW w:w="2636" w:type="dxa"/>
          </w:tcPr>
          <w:p w14:paraId="1843467C">
            <w:pPr>
              <w:pStyle w:val="7"/>
              <w:rPr>
                <w:b/>
                <w:sz w:val="18"/>
              </w:rPr>
            </w:pPr>
          </w:p>
          <w:p w14:paraId="63633AA7">
            <w:pPr>
              <w:pStyle w:val="7"/>
              <w:rPr>
                <w:b/>
                <w:sz w:val="18"/>
              </w:rPr>
            </w:pPr>
          </w:p>
          <w:p w14:paraId="11DFE529">
            <w:pPr>
              <w:pStyle w:val="7"/>
              <w:rPr>
                <w:b/>
                <w:sz w:val="18"/>
              </w:rPr>
            </w:pPr>
          </w:p>
          <w:p w14:paraId="2F716989">
            <w:pPr>
              <w:pStyle w:val="7"/>
              <w:rPr>
                <w:b/>
                <w:sz w:val="18"/>
              </w:rPr>
            </w:pPr>
          </w:p>
          <w:p w14:paraId="0F56A5EB">
            <w:pPr>
              <w:pStyle w:val="7"/>
              <w:rPr>
                <w:b/>
                <w:sz w:val="18"/>
              </w:rPr>
            </w:pPr>
          </w:p>
          <w:p w14:paraId="2F01D575">
            <w:pPr>
              <w:pStyle w:val="7"/>
              <w:rPr>
                <w:b/>
                <w:sz w:val="18"/>
              </w:rPr>
            </w:pPr>
          </w:p>
          <w:p w14:paraId="48D86E22">
            <w:pPr>
              <w:pStyle w:val="7"/>
              <w:rPr>
                <w:b/>
                <w:sz w:val="18"/>
              </w:rPr>
            </w:pPr>
          </w:p>
          <w:p w14:paraId="254258AD">
            <w:pPr>
              <w:pStyle w:val="7"/>
              <w:rPr>
                <w:b/>
                <w:sz w:val="18"/>
              </w:rPr>
            </w:pPr>
          </w:p>
          <w:p w14:paraId="5F78C80D">
            <w:pPr>
              <w:pStyle w:val="7"/>
              <w:rPr>
                <w:b/>
                <w:sz w:val="18"/>
              </w:rPr>
            </w:pPr>
          </w:p>
          <w:p w14:paraId="36DBF1A1">
            <w:pPr>
              <w:pStyle w:val="7"/>
              <w:rPr>
                <w:b/>
                <w:sz w:val="18"/>
              </w:rPr>
            </w:pPr>
          </w:p>
          <w:p w14:paraId="1A5532EE">
            <w:pPr>
              <w:pStyle w:val="7"/>
              <w:spacing w:before="10"/>
              <w:rPr>
                <w:b/>
                <w:sz w:val="24"/>
              </w:rPr>
            </w:pPr>
          </w:p>
          <w:p w14:paraId="64E42B62">
            <w:pPr>
              <w:pStyle w:val="7"/>
              <w:spacing w:line="235" w:lineRule="auto"/>
              <w:ind w:left="31" w:right="54"/>
              <w:jc w:val="both"/>
              <w:rPr>
                <w:sz w:val="19"/>
              </w:rPr>
            </w:pPr>
            <w:r>
              <w:rPr>
                <w:sz w:val="19"/>
              </w:rPr>
              <w:t>《河北省城市市容和环境卫生条例)(2017年9月28日修正)第四十条</w:t>
            </w:r>
          </w:p>
        </w:tc>
        <w:tc>
          <w:tcPr>
            <w:tcW w:w="9800" w:type="dxa"/>
          </w:tcPr>
          <w:p w14:paraId="504A72DC">
            <w:pPr>
              <w:pStyle w:val="7"/>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55280E1E">
            <w:pPr>
              <w:pStyle w:val="7"/>
              <w:spacing w:line="237" w:lineRule="exact"/>
              <w:ind w:left="31"/>
              <w:rPr>
                <w:sz w:val="19"/>
              </w:rPr>
            </w:pPr>
            <w:r>
              <w:rPr>
                <w:sz w:val="19"/>
              </w:rPr>
              <w:t>裁量标准：</w:t>
            </w:r>
          </w:p>
          <w:p w14:paraId="5A54AC5E">
            <w:pPr>
              <w:pStyle w:val="7"/>
              <w:spacing w:line="239" w:lineRule="exact"/>
              <w:ind w:left="31"/>
              <w:rPr>
                <w:sz w:val="19"/>
              </w:rPr>
            </w:pPr>
            <w:r>
              <w:rPr>
                <w:sz w:val="19"/>
              </w:rPr>
              <w:t>《河北省城市市容和环境卫生条例》第四十条</w:t>
            </w:r>
          </w:p>
          <w:p w14:paraId="12EDBCF9">
            <w:pPr>
              <w:pStyle w:val="7"/>
              <w:spacing w:before="2" w:line="235" w:lineRule="auto"/>
              <w:ind w:left="31" w:right="1383"/>
              <w:rPr>
                <w:sz w:val="19"/>
              </w:rPr>
            </w:pPr>
            <w:r>
              <w:rPr>
                <w:sz w:val="19"/>
              </w:rPr>
              <w:t>随地吐痰，便溺；乱丢瓜果皮核、纸屑、烟头、口香糖、饮料罐、塑料袋、食品包装袋等废弃物； 责令改正，处10元以上50元以下罚款</w:t>
            </w:r>
          </w:p>
          <w:p w14:paraId="27EA4CE5">
            <w:pPr>
              <w:pStyle w:val="7"/>
              <w:spacing w:line="237" w:lineRule="auto"/>
              <w:ind w:left="31" w:right="3718"/>
              <w:rPr>
                <w:sz w:val="19"/>
              </w:rPr>
            </w:pPr>
            <w:r>
              <w:rPr>
                <w:sz w:val="19"/>
              </w:rPr>
              <w:t>在街巷和居住区从事商业性屠宰家畜家禽和加工肉类、水产品等活动； 影响较轻的 责令改正，处以500元以上1000元以下罚款</w:t>
            </w:r>
          </w:p>
          <w:p w14:paraId="760363BF">
            <w:pPr>
              <w:pStyle w:val="7"/>
              <w:spacing w:line="234" w:lineRule="exact"/>
              <w:ind w:left="31"/>
              <w:rPr>
                <w:sz w:val="19"/>
              </w:rPr>
            </w:pPr>
            <w:r>
              <w:rPr>
                <w:sz w:val="19"/>
              </w:rPr>
              <w:t>影响较重的 责令改正，处以1000元以上2000元以下罚款</w:t>
            </w:r>
          </w:p>
          <w:p w14:paraId="13076097">
            <w:pPr>
              <w:pStyle w:val="7"/>
              <w:spacing w:line="235" w:lineRule="auto"/>
              <w:ind w:left="31" w:right="3137"/>
              <w:rPr>
                <w:sz w:val="19"/>
              </w:rPr>
            </w:pPr>
            <w:r>
              <w:rPr>
                <w:sz w:val="19"/>
              </w:rPr>
              <w:t>《石家庄市城市市容和环境卫生管理条例》（2021年修订）第三十四条第二款占道加工、制作的</w:t>
            </w:r>
          </w:p>
          <w:p w14:paraId="1A1C843B">
            <w:pPr>
              <w:pStyle w:val="7"/>
              <w:spacing w:line="238" w:lineRule="exact"/>
              <w:ind w:left="31"/>
              <w:rPr>
                <w:sz w:val="19"/>
              </w:rPr>
            </w:pPr>
            <w:r>
              <w:rPr>
                <w:sz w:val="19"/>
              </w:rPr>
              <w:t>情节轻微 责令改正,拒不改正的,处以200元罚款</w:t>
            </w:r>
          </w:p>
          <w:p w14:paraId="24346875">
            <w:pPr>
              <w:pStyle w:val="7"/>
              <w:spacing w:line="239" w:lineRule="exact"/>
              <w:ind w:left="31"/>
              <w:rPr>
                <w:sz w:val="19"/>
              </w:rPr>
            </w:pPr>
            <w:r>
              <w:rPr>
                <w:sz w:val="19"/>
              </w:rPr>
              <w:t>情节较重 责令改正,拒不改正的,处以200元以上500元以下罚款</w:t>
            </w:r>
          </w:p>
          <w:p w14:paraId="69561DC0">
            <w:pPr>
              <w:pStyle w:val="7"/>
              <w:spacing w:line="235" w:lineRule="auto"/>
              <w:ind w:left="31" w:right="3627"/>
              <w:rPr>
                <w:sz w:val="19"/>
              </w:rPr>
            </w:pPr>
            <w:r>
              <w:rPr>
                <w:sz w:val="19"/>
              </w:rPr>
              <w:t>情节严重的      责令改正,拒不改正的,处以500元以上1000元以下罚款在禁止区域内露天烧烤食品的</w:t>
            </w:r>
          </w:p>
          <w:p w14:paraId="1CECC3C5">
            <w:pPr>
              <w:pStyle w:val="7"/>
              <w:spacing w:line="235" w:lineRule="auto"/>
              <w:ind w:left="31" w:right="2559"/>
              <w:rPr>
                <w:sz w:val="19"/>
              </w:rPr>
            </w:pPr>
            <w:r>
              <w:rPr>
                <w:sz w:val="19"/>
              </w:rPr>
              <w:t>情节轻微       责令改正,没收烧烤工具和违法所得,并处500元以上1500元以下罚款情节较重 责令改正,没收烧烤工具和违法所得,并处1500元以上5000元以下罚款</w:t>
            </w:r>
          </w:p>
          <w:p w14:paraId="3D15E49D">
            <w:pPr>
              <w:pStyle w:val="7"/>
              <w:spacing w:line="235" w:lineRule="auto"/>
              <w:ind w:left="31" w:right="1683"/>
              <w:rPr>
                <w:sz w:val="19"/>
              </w:rPr>
            </w:pPr>
            <w:r>
              <w:rPr>
                <w:sz w:val="19"/>
              </w:rPr>
              <w:t>情节严重且态度较好的      责令改正,没收烧烤工具和违法所得,处5000元以上1万元以下罚款情节严重且态度恶劣的       责令改正,没收烧烤工具和违法所得,处1万元以上2万元以下罚款情节特别严重 责令改正,没收烧烤工具和违法所得，处2万元罚款</w:t>
            </w:r>
          </w:p>
          <w:p w14:paraId="3D0CADCE">
            <w:pPr>
              <w:pStyle w:val="7"/>
              <w:spacing w:line="238" w:lineRule="exact"/>
              <w:ind w:left="31"/>
              <w:rPr>
                <w:sz w:val="19"/>
              </w:rPr>
            </w:pPr>
            <w:r>
              <w:rPr>
                <w:sz w:val="19"/>
              </w:rPr>
              <w:t>露天焚烧树叶或者其他物品的</w:t>
            </w:r>
          </w:p>
          <w:p w14:paraId="656E3C95">
            <w:pPr>
              <w:pStyle w:val="7"/>
              <w:spacing w:line="235" w:lineRule="auto"/>
              <w:ind w:left="31" w:right="5571"/>
              <w:rPr>
                <w:sz w:val="19"/>
              </w:rPr>
            </w:pPr>
            <w:r>
              <w:rPr>
                <w:sz w:val="19"/>
              </w:rPr>
              <w:t>情节轻微      责令改正,并可以处以500元罚款情节较重     责令改正,并可以处以1000元罚款情节严重 责令改正,并可以处以2000元罚款</w:t>
            </w:r>
          </w:p>
        </w:tc>
      </w:tr>
      <w:tr w14:paraId="36CD962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05" w:hRule="atLeast"/>
        </w:trPr>
        <w:tc>
          <w:tcPr>
            <w:tcW w:w="730" w:type="dxa"/>
          </w:tcPr>
          <w:p w14:paraId="6B6E71F6">
            <w:pPr>
              <w:pStyle w:val="7"/>
              <w:rPr>
                <w:b/>
                <w:sz w:val="18"/>
              </w:rPr>
            </w:pPr>
          </w:p>
          <w:p w14:paraId="71AFF136">
            <w:pPr>
              <w:pStyle w:val="7"/>
              <w:rPr>
                <w:b/>
                <w:sz w:val="18"/>
              </w:rPr>
            </w:pPr>
          </w:p>
          <w:p w14:paraId="77B1D2DA">
            <w:pPr>
              <w:pStyle w:val="7"/>
              <w:rPr>
                <w:b/>
                <w:sz w:val="18"/>
              </w:rPr>
            </w:pPr>
          </w:p>
          <w:p w14:paraId="4A04FCE1">
            <w:pPr>
              <w:pStyle w:val="7"/>
              <w:rPr>
                <w:b/>
                <w:sz w:val="18"/>
              </w:rPr>
            </w:pPr>
          </w:p>
          <w:p w14:paraId="6A414CD1">
            <w:pPr>
              <w:pStyle w:val="7"/>
              <w:spacing w:before="9"/>
              <w:rPr>
                <w:b/>
                <w:sz w:val="20"/>
              </w:rPr>
            </w:pPr>
          </w:p>
          <w:p w14:paraId="1C4A04F5">
            <w:pPr>
              <w:pStyle w:val="7"/>
              <w:ind w:left="108" w:right="78"/>
              <w:jc w:val="center"/>
              <w:rPr>
                <w:sz w:val="19"/>
              </w:rPr>
            </w:pPr>
            <w:r>
              <w:rPr>
                <w:sz w:val="19"/>
              </w:rPr>
              <w:t>16</w:t>
            </w:r>
          </w:p>
        </w:tc>
        <w:tc>
          <w:tcPr>
            <w:tcW w:w="2456" w:type="dxa"/>
          </w:tcPr>
          <w:p w14:paraId="1806F6DB">
            <w:pPr>
              <w:pStyle w:val="7"/>
              <w:rPr>
                <w:b/>
                <w:sz w:val="18"/>
              </w:rPr>
            </w:pPr>
          </w:p>
          <w:p w14:paraId="7332180A">
            <w:pPr>
              <w:pStyle w:val="7"/>
              <w:rPr>
                <w:b/>
                <w:sz w:val="18"/>
              </w:rPr>
            </w:pPr>
          </w:p>
          <w:p w14:paraId="79CC20F7">
            <w:pPr>
              <w:pStyle w:val="7"/>
              <w:rPr>
                <w:b/>
                <w:sz w:val="18"/>
              </w:rPr>
            </w:pPr>
          </w:p>
          <w:p w14:paraId="5F82A4CC">
            <w:pPr>
              <w:pStyle w:val="7"/>
              <w:spacing w:before="142" w:line="235" w:lineRule="auto"/>
              <w:ind w:left="32" w:right="68"/>
              <w:rPr>
                <w:sz w:val="19"/>
              </w:rPr>
            </w:pPr>
            <w:r>
              <w:rPr>
                <w:sz w:val="19"/>
              </w:rPr>
              <w:t>对占用、损毁环境卫生设施的;对擅自拆除、迁移、改建、停用环卫设施和改变环卫设施用途的处罚</w:t>
            </w:r>
          </w:p>
        </w:tc>
        <w:tc>
          <w:tcPr>
            <w:tcW w:w="2636" w:type="dxa"/>
          </w:tcPr>
          <w:p w14:paraId="4F60BBAA">
            <w:pPr>
              <w:pStyle w:val="7"/>
              <w:rPr>
                <w:b/>
                <w:sz w:val="18"/>
              </w:rPr>
            </w:pPr>
          </w:p>
          <w:p w14:paraId="4B626FC7">
            <w:pPr>
              <w:pStyle w:val="7"/>
              <w:rPr>
                <w:b/>
                <w:sz w:val="18"/>
              </w:rPr>
            </w:pPr>
          </w:p>
          <w:p w14:paraId="563416EF">
            <w:pPr>
              <w:pStyle w:val="7"/>
              <w:rPr>
                <w:b/>
                <w:sz w:val="18"/>
              </w:rPr>
            </w:pPr>
          </w:p>
          <w:p w14:paraId="56E88860">
            <w:pPr>
              <w:pStyle w:val="7"/>
              <w:spacing w:before="6"/>
              <w:rPr>
                <w:b/>
                <w:sz w:val="20"/>
              </w:rPr>
            </w:pPr>
          </w:p>
          <w:p w14:paraId="6F4BB51C">
            <w:pPr>
              <w:pStyle w:val="7"/>
              <w:spacing w:line="235" w:lineRule="auto"/>
              <w:ind w:left="31" w:right="54"/>
              <w:jc w:val="both"/>
              <w:rPr>
                <w:sz w:val="19"/>
              </w:rPr>
            </w:pPr>
            <w:r>
              <w:rPr>
                <w:sz w:val="19"/>
              </w:rPr>
              <w:t>《河北省城市市容和环境卫生条例)(2017年9月28日修正)第四十一条</w:t>
            </w:r>
          </w:p>
        </w:tc>
        <w:tc>
          <w:tcPr>
            <w:tcW w:w="9800" w:type="dxa"/>
          </w:tcPr>
          <w:p w14:paraId="67CAF089">
            <w:pPr>
              <w:pStyle w:val="7"/>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20DF2BC5">
            <w:pPr>
              <w:pStyle w:val="7"/>
              <w:spacing w:line="237" w:lineRule="exact"/>
              <w:ind w:left="31"/>
              <w:rPr>
                <w:sz w:val="19"/>
              </w:rPr>
            </w:pPr>
            <w:r>
              <w:rPr>
                <w:sz w:val="19"/>
              </w:rPr>
              <w:t>裁量标准：</w:t>
            </w:r>
          </w:p>
          <w:p w14:paraId="24699765">
            <w:pPr>
              <w:pStyle w:val="7"/>
              <w:spacing w:line="238" w:lineRule="exact"/>
              <w:ind w:left="31"/>
              <w:rPr>
                <w:sz w:val="19"/>
              </w:rPr>
            </w:pPr>
            <w:r>
              <w:rPr>
                <w:sz w:val="19"/>
              </w:rPr>
              <w:t>占用、损毁环境卫生设施的</w:t>
            </w:r>
          </w:p>
          <w:p w14:paraId="460BA55B">
            <w:pPr>
              <w:pStyle w:val="7"/>
              <w:spacing w:line="239" w:lineRule="exact"/>
              <w:ind w:left="31"/>
              <w:rPr>
                <w:sz w:val="19"/>
              </w:rPr>
            </w:pPr>
            <w:r>
              <w:rPr>
                <w:sz w:val="19"/>
              </w:rPr>
              <w:t>情节轻微 责令恢复原状,并处以500元罚款</w:t>
            </w:r>
          </w:p>
          <w:p w14:paraId="5E524F0B">
            <w:pPr>
              <w:pStyle w:val="7"/>
              <w:spacing w:before="2" w:line="235" w:lineRule="auto"/>
              <w:ind w:left="31" w:right="4210"/>
              <w:rPr>
                <w:sz w:val="19"/>
              </w:rPr>
            </w:pPr>
            <w:r>
              <w:rPr>
                <w:sz w:val="19"/>
              </w:rPr>
              <w:t>情节较重      责令恢复原状,并处以500元以上1000元以下罚款情节严重 责令恢复原状,并处以1000元以上2000元以下罚款</w:t>
            </w:r>
          </w:p>
          <w:p w14:paraId="51F42400">
            <w:pPr>
              <w:pStyle w:val="7"/>
              <w:spacing w:line="237" w:lineRule="auto"/>
              <w:ind w:left="31" w:right="3719"/>
              <w:rPr>
                <w:sz w:val="19"/>
              </w:rPr>
            </w:pPr>
            <w:r>
              <w:rPr>
                <w:sz w:val="19"/>
              </w:rPr>
              <w:t>擅自拆除、迁移、改建、停用环境卫生设施和改变环境卫生设施用途的情节轻微 责令恢复原状,并处以5000元罚款</w:t>
            </w:r>
          </w:p>
          <w:p w14:paraId="2F16C04C">
            <w:pPr>
              <w:pStyle w:val="7"/>
              <w:spacing w:line="234" w:lineRule="exact"/>
              <w:ind w:left="31"/>
              <w:rPr>
                <w:sz w:val="19"/>
              </w:rPr>
            </w:pPr>
            <w:r>
              <w:rPr>
                <w:sz w:val="19"/>
              </w:rPr>
              <w:t>情节较重 责令恢复原状,并处以5000元以上8000元以下罚款</w:t>
            </w:r>
          </w:p>
          <w:p w14:paraId="585F25AC">
            <w:pPr>
              <w:pStyle w:val="7"/>
              <w:spacing w:line="201" w:lineRule="exact"/>
              <w:ind w:left="31"/>
              <w:rPr>
                <w:sz w:val="19"/>
              </w:rPr>
            </w:pPr>
            <w:r>
              <w:rPr>
                <w:sz w:val="19"/>
              </w:rPr>
              <w:t>情节严重 责令恢复原状,并处以8000元以上1万元以下罚款</w:t>
            </w:r>
          </w:p>
        </w:tc>
      </w:tr>
    </w:tbl>
    <w:p w14:paraId="6A2A5F41">
      <w:pPr>
        <w:spacing w:after="0" w:line="20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849FC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AA381E4">
            <w:pPr>
              <w:pStyle w:val="7"/>
              <w:spacing w:before="97"/>
              <w:ind w:left="108" w:right="79"/>
              <w:jc w:val="center"/>
              <w:rPr>
                <w:b/>
                <w:sz w:val="24"/>
              </w:rPr>
            </w:pPr>
            <w:r>
              <w:rPr>
                <w:b/>
                <w:sz w:val="24"/>
              </w:rPr>
              <w:t>序号</w:t>
            </w:r>
          </w:p>
        </w:tc>
        <w:tc>
          <w:tcPr>
            <w:tcW w:w="2456" w:type="dxa"/>
          </w:tcPr>
          <w:p w14:paraId="10904E9B">
            <w:pPr>
              <w:pStyle w:val="7"/>
              <w:spacing w:before="97"/>
              <w:ind w:left="735"/>
              <w:rPr>
                <w:b/>
                <w:sz w:val="24"/>
              </w:rPr>
            </w:pPr>
            <w:r>
              <w:rPr>
                <w:b/>
                <w:sz w:val="24"/>
              </w:rPr>
              <w:t>事项名称</w:t>
            </w:r>
          </w:p>
        </w:tc>
        <w:tc>
          <w:tcPr>
            <w:tcW w:w="2636" w:type="dxa"/>
          </w:tcPr>
          <w:p w14:paraId="7559CFD3">
            <w:pPr>
              <w:pStyle w:val="7"/>
              <w:spacing w:before="97"/>
              <w:ind w:left="823"/>
              <w:rPr>
                <w:b/>
                <w:sz w:val="24"/>
              </w:rPr>
            </w:pPr>
            <w:r>
              <w:rPr>
                <w:b/>
                <w:sz w:val="24"/>
              </w:rPr>
              <w:t>设定依据</w:t>
            </w:r>
          </w:p>
        </w:tc>
        <w:tc>
          <w:tcPr>
            <w:tcW w:w="9800" w:type="dxa"/>
          </w:tcPr>
          <w:p w14:paraId="45D6C6D3">
            <w:pPr>
              <w:pStyle w:val="7"/>
              <w:spacing w:before="97"/>
              <w:ind w:left="4159" w:right="4134"/>
              <w:jc w:val="center"/>
              <w:rPr>
                <w:b/>
                <w:sz w:val="24"/>
              </w:rPr>
            </w:pPr>
            <w:r>
              <w:rPr>
                <w:b/>
                <w:sz w:val="24"/>
              </w:rPr>
              <w:t>自由裁量基准</w:t>
            </w:r>
          </w:p>
        </w:tc>
      </w:tr>
      <w:tr w14:paraId="7A18E3F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3B3C649C">
            <w:pPr>
              <w:pStyle w:val="7"/>
              <w:rPr>
                <w:b/>
                <w:sz w:val="18"/>
              </w:rPr>
            </w:pPr>
          </w:p>
          <w:p w14:paraId="0E63BEC4">
            <w:pPr>
              <w:pStyle w:val="7"/>
              <w:rPr>
                <w:b/>
                <w:sz w:val="18"/>
              </w:rPr>
            </w:pPr>
          </w:p>
          <w:p w14:paraId="3415813D">
            <w:pPr>
              <w:pStyle w:val="7"/>
              <w:rPr>
                <w:b/>
                <w:sz w:val="18"/>
              </w:rPr>
            </w:pPr>
          </w:p>
          <w:p w14:paraId="67B83162">
            <w:pPr>
              <w:pStyle w:val="7"/>
              <w:spacing w:before="139"/>
              <w:ind w:left="108" w:right="78"/>
              <w:jc w:val="center"/>
              <w:rPr>
                <w:sz w:val="19"/>
              </w:rPr>
            </w:pPr>
            <w:r>
              <w:rPr>
                <w:sz w:val="19"/>
              </w:rPr>
              <w:t>17</w:t>
            </w:r>
          </w:p>
        </w:tc>
        <w:tc>
          <w:tcPr>
            <w:tcW w:w="2456" w:type="dxa"/>
          </w:tcPr>
          <w:p w14:paraId="1CD8AE9F">
            <w:pPr>
              <w:pStyle w:val="7"/>
              <w:rPr>
                <w:b/>
                <w:sz w:val="18"/>
              </w:rPr>
            </w:pPr>
          </w:p>
          <w:p w14:paraId="5A9FB518">
            <w:pPr>
              <w:pStyle w:val="7"/>
              <w:rPr>
                <w:b/>
                <w:sz w:val="18"/>
              </w:rPr>
            </w:pPr>
          </w:p>
          <w:p w14:paraId="23C1A947">
            <w:pPr>
              <w:pStyle w:val="7"/>
              <w:spacing w:before="135" w:line="235" w:lineRule="auto"/>
              <w:ind w:left="32" w:right="68"/>
              <w:jc w:val="both"/>
              <w:rPr>
                <w:sz w:val="19"/>
              </w:rPr>
            </w:pPr>
            <w:r>
              <w:rPr>
                <w:sz w:val="19"/>
              </w:rPr>
              <w:t>对违反规定实施影响城市照明设施正常运行的行为的处罚</w:t>
            </w:r>
          </w:p>
        </w:tc>
        <w:tc>
          <w:tcPr>
            <w:tcW w:w="2636" w:type="dxa"/>
          </w:tcPr>
          <w:p w14:paraId="30C04F1E">
            <w:pPr>
              <w:pStyle w:val="7"/>
              <w:rPr>
                <w:b/>
                <w:sz w:val="18"/>
              </w:rPr>
            </w:pPr>
          </w:p>
          <w:p w14:paraId="2EDBE333">
            <w:pPr>
              <w:pStyle w:val="7"/>
              <w:rPr>
                <w:b/>
                <w:sz w:val="18"/>
              </w:rPr>
            </w:pPr>
          </w:p>
          <w:p w14:paraId="0C7ACE63">
            <w:pPr>
              <w:pStyle w:val="7"/>
              <w:spacing w:before="135" w:line="235" w:lineRule="auto"/>
              <w:ind w:left="31" w:right="56"/>
              <w:rPr>
                <w:sz w:val="19"/>
              </w:rPr>
            </w:pPr>
            <w:r>
              <w:rPr>
                <w:sz w:val="19"/>
              </w:rPr>
              <w:t>《城市照明管理规定》（2010 年在建部令第4号）第三十二条</w:t>
            </w:r>
          </w:p>
        </w:tc>
        <w:tc>
          <w:tcPr>
            <w:tcW w:w="9800" w:type="dxa"/>
          </w:tcPr>
          <w:p w14:paraId="3ACFC07C">
            <w:pPr>
              <w:pStyle w:val="7"/>
              <w:spacing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47E08B8A">
            <w:pPr>
              <w:pStyle w:val="7"/>
              <w:spacing w:line="236" w:lineRule="exact"/>
              <w:ind w:left="31"/>
              <w:rPr>
                <w:sz w:val="19"/>
              </w:rPr>
            </w:pPr>
            <w:r>
              <w:rPr>
                <w:sz w:val="19"/>
              </w:rPr>
              <w:t>裁量标准：</w:t>
            </w:r>
          </w:p>
          <w:p w14:paraId="7DA0E37D">
            <w:pPr>
              <w:pStyle w:val="7"/>
              <w:spacing w:before="1" w:line="235" w:lineRule="auto"/>
              <w:ind w:left="31" w:right="128"/>
              <w:rPr>
                <w:sz w:val="19"/>
              </w:rPr>
            </w:pPr>
            <w:r>
              <w:rPr>
                <w:sz w:val="19"/>
              </w:rPr>
              <w:t>造成轻微影响的      责令限期改正，对个人处以200元以上500元以下的罚款；对单位处以1000元以上1万元以下的罚款</w:t>
            </w:r>
          </w:p>
          <w:p w14:paraId="7A76AB9E">
            <w:pPr>
              <w:pStyle w:val="7"/>
              <w:spacing w:line="235" w:lineRule="auto"/>
              <w:ind w:left="31" w:right="29"/>
              <w:rPr>
                <w:sz w:val="19"/>
              </w:rPr>
            </w:pPr>
            <w:r>
              <w:rPr>
                <w:sz w:val="19"/>
              </w:rPr>
              <w:t>造成一般影响的      责令限期改正，对个人处以500元以上800元以下的罚款；对单位处以1万元以上2万元以下的罚款</w:t>
            </w:r>
          </w:p>
          <w:p w14:paraId="6AFFB9BA">
            <w:pPr>
              <w:pStyle w:val="7"/>
              <w:spacing w:line="201" w:lineRule="exact"/>
              <w:ind w:left="31"/>
              <w:rPr>
                <w:sz w:val="19"/>
              </w:rPr>
            </w:pPr>
            <w:r>
              <w:rPr>
                <w:sz w:val="19"/>
              </w:rPr>
              <w:t>造成严重影响的 责令限期改正，对个人处以800元以上1000元以下的罚款；对单位处以2万元以上3万元以下</w:t>
            </w:r>
          </w:p>
        </w:tc>
      </w:tr>
      <w:tr w14:paraId="3E1B291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40FCE7D5">
            <w:pPr>
              <w:pStyle w:val="7"/>
              <w:rPr>
                <w:b/>
                <w:sz w:val="18"/>
              </w:rPr>
            </w:pPr>
          </w:p>
          <w:p w14:paraId="2C1D1BA6">
            <w:pPr>
              <w:pStyle w:val="7"/>
              <w:rPr>
                <w:b/>
                <w:sz w:val="18"/>
              </w:rPr>
            </w:pPr>
          </w:p>
          <w:p w14:paraId="5DC008FD">
            <w:pPr>
              <w:pStyle w:val="7"/>
              <w:spacing w:before="132"/>
              <w:ind w:left="108" w:right="78"/>
              <w:jc w:val="center"/>
              <w:rPr>
                <w:sz w:val="19"/>
              </w:rPr>
            </w:pPr>
            <w:r>
              <w:rPr>
                <w:sz w:val="19"/>
              </w:rPr>
              <w:t>18</w:t>
            </w:r>
          </w:p>
        </w:tc>
        <w:tc>
          <w:tcPr>
            <w:tcW w:w="2456" w:type="dxa"/>
          </w:tcPr>
          <w:p w14:paraId="2A4C6E2E">
            <w:pPr>
              <w:pStyle w:val="7"/>
              <w:spacing w:before="8"/>
              <w:rPr>
                <w:b/>
                <w:sz w:val="18"/>
              </w:rPr>
            </w:pPr>
          </w:p>
          <w:p w14:paraId="011E4293">
            <w:pPr>
              <w:pStyle w:val="7"/>
              <w:spacing w:line="235" w:lineRule="auto"/>
              <w:ind w:left="32" w:right="68"/>
              <w:rPr>
                <w:sz w:val="19"/>
              </w:rPr>
            </w:pPr>
            <w:r>
              <w:rPr>
                <w:sz w:val="19"/>
              </w:rPr>
              <w:t>对将建筑垃圾混入生活垃圾的;将危险废物混入建筑垃圾的，擅自设立弃置场接纳建筑垃圾的处罚</w:t>
            </w:r>
          </w:p>
        </w:tc>
        <w:tc>
          <w:tcPr>
            <w:tcW w:w="2636" w:type="dxa"/>
          </w:tcPr>
          <w:p w14:paraId="5E0778EA">
            <w:pPr>
              <w:pStyle w:val="7"/>
              <w:rPr>
                <w:b/>
                <w:sz w:val="18"/>
              </w:rPr>
            </w:pPr>
          </w:p>
          <w:p w14:paraId="7EE63FB6">
            <w:pPr>
              <w:pStyle w:val="7"/>
              <w:spacing w:before="129" w:line="235" w:lineRule="auto"/>
              <w:ind w:left="31" w:right="157"/>
              <w:rPr>
                <w:sz w:val="19"/>
              </w:rPr>
            </w:pPr>
            <w:r>
              <w:rPr>
                <w:sz w:val="19"/>
              </w:rPr>
              <w:t>《城市建筑垃圾管理规定》(2005年建设部令第139号)第二十条</w:t>
            </w:r>
          </w:p>
        </w:tc>
        <w:tc>
          <w:tcPr>
            <w:tcW w:w="9800" w:type="dxa"/>
          </w:tcPr>
          <w:p w14:paraId="502A5F86">
            <w:pPr>
              <w:pStyle w:val="7"/>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790A1721">
            <w:pPr>
              <w:pStyle w:val="7"/>
              <w:spacing w:line="237" w:lineRule="exact"/>
              <w:ind w:left="31"/>
              <w:rPr>
                <w:sz w:val="19"/>
              </w:rPr>
            </w:pPr>
            <w:r>
              <w:rPr>
                <w:sz w:val="19"/>
              </w:rPr>
              <w:t>裁量标准：</w:t>
            </w:r>
          </w:p>
          <w:p w14:paraId="0EB5A41B">
            <w:pPr>
              <w:pStyle w:val="7"/>
              <w:spacing w:before="1" w:line="235" w:lineRule="auto"/>
              <w:ind w:left="31" w:right="1295"/>
              <w:rPr>
                <w:sz w:val="19"/>
              </w:rPr>
            </w:pPr>
            <w:r>
              <w:rPr>
                <w:sz w:val="19"/>
              </w:rPr>
              <w:t>影响较轻的      责令限期改正，给予警告，单位处1000元以上2000元以下罚款，个人处100元罚款影响较重的 责令限期改正，给予警告，单位处2000元以上3000元以下罚款，个人处200元罚款</w:t>
            </w:r>
          </w:p>
        </w:tc>
      </w:tr>
      <w:tr w14:paraId="2AB24CB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70451F1B">
            <w:pPr>
              <w:pStyle w:val="7"/>
              <w:rPr>
                <w:b/>
                <w:sz w:val="18"/>
              </w:rPr>
            </w:pPr>
          </w:p>
          <w:p w14:paraId="76D25D51">
            <w:pPr>
              <w:pStyle w:val="7"/>
              <w:rPr>
                <w:b/>
                <w:sz w:val="18"/>
              </w:rPr>
            </w:pPr>
          </w:p>
          <w:p w14:paraId="07B12CA2">
            <w:pPr>
              <w:pStyle w:val="7"/>
              <w:spacing w:before="8"/>
              <w:rPr>
                <w:b/>
                <w:sz w:val="19"/>
              </w:rPr>
            </w:pPr>
          </w:p>
          <w:p w14:paraId="19FB0344">
            <w:pPr>
              <w:pStyle w:val="7"/>
              <w:ind w:left="108" w:right="78"/>
              <w:jc w:val="center"/>
              <w:rPr>
                <w:sz w:val="19"/>
              </w:rPr>
            </w:pPr>
            <w:r>
              <w:rPr>
                <w:sz w:val="19"/>
              </w:rPr>
              <w:t>19</w:t>
            </w:r>
          </w:p>
        </w:tc>
        <w:tc>
          <w:tcPr>
            <w:tcW w:w="2456" w:type="dxa"/>
          </w:tcPr>
          <w:p w14:paraId="4DBD1AF6">
            <w:pPr>
              <w:pStyle w:val="7"/>
              <w:rPr>
                <w:b/>
                <w:sz w:val="18"/>
              </w:rPr>
            </w:pPr>
          </w:p>
          <w:p w14:paraId="0C9B2491">
            <w:pPr>
              <w:pStyle w:val="7"/>
              <w:rPr>
                <w:b/>
                <w:sz w:val="18"/>
              </w:rPr>
            </w:pPr>
          </w:p>
          <w:p w14:paraId="1BAA2F2E">
            <w:pPr>
              <w:pStyle w:val="7"/>
              <w:spacing w:before="135" w:line="235" w:lineRule="auto"/>
              <w:ind w:left="32" w:right="68"/>
              <w:rPr>
                <w:sz w:val="19"/>
              </w:rPr>
            </w:pPr>
            <w:r>
              <w:rPr>
                <w:sz w:val="19"/>
              </w:rPr>
              <w:t>对单位和个人随意倾倒,抛撤或者堆放建筑垃圾的处罚</w:t>
            </w:r>
          </w:p>
        </w:tc>
        <w:tc>
          <w:tcPr>
            <w:tcW w:w="2636" w:type="dxa"/>
          </w:tcPr>
          <w:p w14:paraId="34237AE8">
            <w:pPr>
              <w:pStyle w:val="7"/>
              <w:rPr>
                <w:b/>
                <w:sz w:val="18"/>
              </w:rPr>
            </w:pPr>
          </w:p>
          <w:p w14:paraId="14914072">
            <w:pPr>
              <w:pStyle w:val="7"/>
              <w:spacing w:before="3"/>
              <w:rPr>
                <w:b/>
                <w:sz w:val="19"/>
              </w:rPr>
            </w:pPr>
          </w:p>
          <w:p w14:paraId="1CA1976D">
            <w:pPr>
              <w:pStyle w:val="7"/>
              <w:spacing w:line="235" w:lineRule="auto"/>
              <w:ind w:left="31" w:right="157"/>
              <w:rPr>
                <w:sz w:val="19"/>
              </w:rPr>
            </w:pPr>
            <w:r>
              <w:rPr>
                <w:sz w:val="19"/>
              </w:rPr>
              <w:t>《城市建筑垃圾管理规定》(2005年建设部令第139号)第二十六条</w:t>
            </w:r>
          </w:p>
        </w:tc>
        <w:tc>
          <w:tcPr>
            <w:tcW w:w="9800" w:type="dxa"/>
          </w:tcPr>
          <w:p w14:paraId="623421B5">
            <w:pPr>
              <w:pStyle w:val="7"/>
              <w:spacing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73C97B20">
            <w:pPr>
              <w:pStyle w:val="7"/>
              <w:spacing w:line="235" w:lineRule="exact"/>
              <w:ind w:left="31"/>
              <w:rPr>
                <w:sz w:val="19"/>
              </w:rPr>
            </w:pPr>
            <w:r>
              <w:rPr>
                <w:sz w:val="19"/>
              </w:rPr>
              <w:t>裁量标准：</w:t>
            </w:r>
          </w:p>
          <w:p w14:paraId="11CA0339">
            <w:pPr>
              <w:pStyle w:val="7"/>
              <w:spacing w:line="235" w:lineRule="auto"/>
              <w:ind w:left="31" w:right="29"/>
              <w:rPr>
                <w:sz w:val="19"/>
              </w:rPr>
            </w:pPr>
            <w:r>
              <w:rPr>
                <w:sz w:val="19"/>
              </w:rPr>
              <w:t>影响轻微的      责令限期改正，给予警告，并对单位处5000元以上1万元以下罚款，对个人处100元罚款；逾期拒不改正，对单位处1万元罚款</w:t>
            </w:r>
          </w:p>
          <w:p w14:paraId="37BB2E8C">
            <w:pPr>
              <w:pStyle w:val="7"/>
              <w:spacing w:line="236" w:lineRule="exact"/>
              <w:ind w:left="31"/>
              <w:rPr>
                <w:sz w:val="19"/>
              </w:rPr>
            </w:pPr>
            <w:r>
              <w:rPr>
                <w:sz w:val="19"/>
              </w:rPr>
              <w:t>影响一般的 责令限期改正，给予警告，并对单位处1万元以上3万元以下罚款，对个人处150元罚款；逾期拒</w:t>
            </w:r>
          </w:p>
          <w:p w14:paraId="4FEE2211">
            <w:pPr>
              <w:pStyle w:val="7"/>
              <w:spacing w:line="201" w:lineRule="exact"/>
              <w:ind w:left="31"/>
              <w:rPr>
                <w:sz w:val="19"/>
              </w:rPr>
            </w:pPr>
            <w:r>
              <w:rPr>
                <w:sz w:val="19"/>
              </w:rPr>
              <w:t>不改正，对单位处3万元罚款</w:t>
            </w:r>
          </w:p>
        </w:tc>
      </w:tr>
      <w:tr w14:paraId="790C90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729AA83F">
            <w:pPr>
              <w:pStyle w:val="7"/>
              <w:rPr>
                <w:b/>
                <w:sz w:val="18"/>
              </w:rPr>
            </w:pPr>
          </w:p>
          <w:p w14:paraId="41E79D72">
            <w:pPr>
              <w:pStyle w:val="7"/>
              <w:rPr>
                <w:b/>
                <w:sz w:val="18"/>
              </w:rPr>
            </w:pPr>
          </w:p>
          <w:p w14:paraId="3B57F774">
            <w:pPr>
              <w:pStyle w:val="7"/>
              <w:spacing w:before="131"/>
              <w:ind w:left="108" w:right="78"/>
              <w:jc w:val="center"/>
              <w:rPr>
                <w:sz w:val="19"/>
              </w:rPr>
            </w:pPr>
            <w:r>
              <w:rPr>
                <w:sz w:val="19"/>
              </w:rPr>
              <w:t>20</w:t>
            </w:r>
          </w:p>
        </w:tc>
        <w:tc>
          <w:tcPr>
            <w:tcW w:w="2456" w:type="dxa"/>
          </w:tcPr>
          <w:p w14:paraId="25B53521">
            <w:pPr>
              <w:pStyle w:val="7"/>
              <w:rPr>
                <w:b/>
                <w:sz w:val="18"/>
              </w:rPr>
            </w:pPr>
          </w:p>
          <w:p w14:paraId="1113DCA6">
            <w:pPr>
              <w:pStyle w:val="7"/>
              <w:spacing w:before="128" w:line="235" w:lineRule="auto"/>
              <w:ind w:left="32" w:right="68"/>
              <w:rPr>
                <w:sz w:val="19"/>
              </w:rPr>
            </w:pPr>
            <w:r>
              <w:rPr>
                <w:sz w:val="19"/>
              </w:rPr>
              <w:t>对未经批准擅自关闭、闲置或者拆除生活垃圾处置设施</w:t>
            </w:r>
          </w:p>
          <w:p w14:paraId="6F7D4368">
            <w:pPr>
              <w:pStyle w:val="7"/>
              <w:spacing w:line="238" w:lineRule="exact"/>
              <w:ind w:left="32"/>
              <w:rPr>
                <w:sz w:val="19"/>
              </w:rPr>
            </w:pPr>
            <w:r>
              <w:rPr>
                <w:sz w:val="19"/>
              </w:rPr>
              <w:t>、场所的处罚</w:t>
            </w:r>
          </w:p>
        </w:tc>
        <w:tc>
          <w:tcPr>
            <w:tcW w:w="2636" w:type="dxa"/>
          </w:tcPr>
          <w:p w14:paraId="39D55F5D">
            <w:pPr>
              <w:pStyle w:val="7"/>
              <w:spacing w:before="119" w:line="235" w:lineRule="auto"/>
              <w:ind w:left="31" w:right="54"/>
              <w:jc w:val="both"/>
              <w:rPr>
                <w:sz w:val="19"/>
              </w:rPr>
            </w:pPr>
            <w:r>
              <w:rPr>
                <w:sz w:val="19"/>
              </w:rPr>
              <w:t>《中华人民共和国固体废物污染环境防治法》第七十四条第二项、《城市生活垃圾管理办法》（2015年住房和城乡建设部令第24号）第四十一条</w:t>
            </w:r>
          </w:p>
        </w:tc>
        <w:tc>
          <w:tcPr>
            <w:tcW w:w="9800" w:type="dxa"/>
          </w:tcPr>
          <w:p w14:paraId="2C2700EC">
            <w:pPr>
              <w:pStyle w:val="7"/>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3F395267">
            <w:pPr>
              <w:pStyle w:val="7"/>
              <w:spacing w:line="236" w:lineRule="exact"/>
              <w:ind w:left="31"/>
              <w:rPr>
                <w:sz w:val="19"/>
              </w:rPr>
            </w:pPr>
            <w:r>
              <w:rPr>
                <w:sz w:val="19"/>
              </w:rPr>
              <w:t>裁量标准：</w:t>
            </w:r>
          </w:p>
          <w:p w14:paraId="26B09D55">
            <w:pPr>
              <w:pStyle w:val="7"/>
              <w:spacing w:before="2" w:line="235" w:lineRule="auto"/>
              <w:ind w:left="31" w:right="3140"/>
              <w:rPr>
                <w:sz w:val="19"/>
              </w:rPr>
            </w:pPr>
            <w:r>
              <w:rPr>
                <w:sz w:val="19"/>
              </w:rPr>
              <w:t>影响轻微的      责令改正，处10万元以上30万元以下的罚款，没收违法所得影响一般的 责令改正，处30万元以上70万元以下的罚款，没收违法所得</w:t>
            </w:r>
          </w:p>
          <w:p w14:paraId="0B66DBB7">
            <w:pPr>
              <w:pStyle w:val="7"/>
              <w:spacing w:line="198" w:lineRule="exact"/>
              <w:ind w:left="31"/>
              <w:rPr>
                <w:sz w:val="19"/>
              </w:rPr>
            </w:pPr>
            <w:r>
              <w:rPr>
                <w:sz w:val="19"/>
              </w:rPr>
              <w:t>影响严重的 责令改正，处70万元以上100万元以下的罚款，没收违法所得</w:t>
            </w:r>
          </w:p>
        </w:tc>
      </w:tr>
      <w:tr w14:paraId="31268D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0E500E62">
            <w:pPr>
              <w:pStyle w:val="7"/>
              <w:rPr>
                <w:b/>
                <w:sz w:val="18"/>
              </w:rPr>
            </w:pPr>
          </w:p>
          <w:p w14:paraId="528283E8">
            <w:pPr>
              <w:pStyle w:val="7"/>
              <w:rPr>
                <w:b/>
                <w:sz w:val="18"/>
              </w:rPr>
            </w:pPr>
          </w:p>
          <w:p w14:paraId="1CDD6354">
            <w:pPr>
              <w:pStyle w:val="7"/>
              <w:spacing w:before="6"/>
              <w:rPr>
                <w:b/>
                <w:sz w:val="19"/>
              </w:rPr>
            </w:pPr>
          </w:p>
          <w:p w14:paraId="5EA338B7">
            <w:pPr>
              <w:pStyle w:val="7"/>
              <w:ind w:left="108" w:right="78"/>
              <w:jc w:val="center"/>
              <w:rPr>
                <w:sz w:val="19"/>
              </w:rPr>
            </w:pPr>
            <w:r>
              <w:rPr>
                <w:sz w:val="19"/>
              </w:rPr>
              <w:t>21</w:t>
            </w:r>
          </w:p>
        </w:tc>
        <w:tc>
          <w:tcPr>
            <w:tcW w:w="2456" w:type="dxa"/>
          </w:tcPr>
          <w:p w14:paraId="05CB2AA5">
            <w:pPr>
              <w:pStyle w:val="7"/>
              <w:rPr>
                <w:b/>
                <w:sz w:val="18"/>
              </w:rPr>
            </w:pPr>
          </w:p>
          <w:p w14:paraId="52B3CB5B">
            <w:pPr>
              <w:pStyle w:val="7"/>
              <w:rPr>
                <w:b/>
                <w:sz w:val="18"/>
              </w:rPr>
            </w:pPr>
          </w:p>
          <w:p w14:paraId="0CAD9A86">
            <w:pPr>
              <w:pStyle w:val="7"/>
              <w:spacing w:before="135" w:line="235" w:lineRule="auto"/>
              <w:ind w:left="32" w:right="69"/>
              <w:rPr>
                <w:sz w:val="19"/>
              </w:rPr>
            </w:pPr>
            <w:r>
              <w:rPr>
                <w:sz w:val="19"/>
              </w:rPr>
              <w:t>对随意倾倒、抛洒、堆放生活垃圾的处罚</w:t>
            </w:r>
          </w:p>
        </w:tc>
        <w:tc>
          <w:tcPr>
            <w:tcW w:w="2636" w:type="dxa"/>
          </w:tcPr>
          <w:p w14:paraId="1F782F45">
            <w:pPr>
              <w:pStyle w:val="7"/>
              <w:spacing w:before="8"/>
              <w:rPr>
                <w:b/>
                <w:sz w:val="18"/>
              </w:rPr>
            </w:pPr>
          </w:p>
          <w:p w14:paraId="64037A60">
            <w:pPr>
              <w:pStyle w:val="7"/>
              <w:spacing w:line="235" w:lineRule="auto"/>
              <w:ind w:left="31" w:right="54"/>
              <w:jc w:val="both"/>
              <w:rPr>
                <w:sz w:val="19"/>
              </w:rPr>
            </w:pPr>
            <w:r>
              <w:rPr>
                <w:sz w:val="19"/>
              </w:rPr>
              <w:t>《中华人民共和国固体废物污染环境防治法》第七十四条第二项、《城市生活垃圾管理办法》（2015年住房和城乡建设部令第24号）第四十二条</w:t>
            </w:r>
          </w:p>
        </w:tc>
        <w:tc>
          <w:tcPr>
            <w:tcW w:w="9800" w:type="dxa"/>
          </w:tcPr>
          <w:p w14:paraId="04A9474B">
            <w:pPr>
              <w:pStyle w:val="7"/>
              <w:spacing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3AC215C1">
            <w:pPr>
              <w:pStyle w:val="7"/>
              <w:spacing w:line="234" w:lineRule="exact"/>
              <w:ind w:left="31"/>
              <w:rPr>
                <w:sz w:val="19"/>
              </w:rPr>
            </w:pPr>
            <w:r>
              <w:rPr>
                <w:sz w:val="19"/>
              </w:rPr>
              <w:t>裁量标准：</w:t>
            </w:r>
          </w:p>
          <w:p w14:paraId="469BCEC8">
            <w:pPr>
              <w:pStyle w:val="7"/>
              <w:spacing w:line="239" w:lineRule="exact"/>
              <w:ind w:left="31"/>
              <w:rPr>
                <w:sz w:val="19"/>
              </w:rPr>
            </w:pPr>
            <w:r>
              <w:rPr>
                <w:sz w:val="19"/>
              </w:rPr>
              <w:t>《石家庄市生活垃圾分类管理条例》第五十三条第三款</w:t>
            </w:r>
          </w:p>
          <w:p w14:paraId="59C0FABF">
            <w:pPr>
              <w:pStyle w:val="7"/>
              <w:spacing w:line="235" w:lineRule="auto"/>
              <w:ind w:left="31" w:right="1976"/>
              <w:rPr>
                <w:sz w:val="19"/>
              </w:rPr>
            </w:pPr>
            <w:r>
              <w:rPr>
                <w:sz w:val="19"/>
              </w:rPr>
              <w:t>情节较轻的       对单位处5万元以上10万元以上罚款，对个人处100元以上300元以下罚款情节较重的       对单位处10万元以上30万元以下罚款，对个人处300元以上400元以下罚款</w:t>
            </w:r>
          </w:p>
          <w:p w14:paraId="12475BB5">
            <w:pPr>
              <w:pStyle w:val="7"/>
              <w:spacing w:line="199" w:lineRule="exact"/>
              <w:ind w:left="31"/>
              <w:rPr>
                <w:sz w:val="19"/>
              </w:rPr>
            </w:pPr>
            <w:r>
              <w:rPr>
                <w:sz w:val="19"/>
              </w:rPr>
              <w:t>情节严重的       对单位处30万元以上50万元以下罚款，对个人处400元以上500元以下罚款</w:t>
            </w:r>
          </w:p>
        </w:tc>
      </w:tr>
    </w:tbl>
    <w:p w14:paraId="149C44A8">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DAF68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72" w:hRule="atLeast"/>
        </w:trPr>
        <w:tc>
          <w:tcPr>
            <w:tcW w:w="730" w:type="dxa"/>
          </w:tcPr>
          <w:p w14:paraId="66A242AD">
            <w:pPr>
              <w:pStyle w:val="7"/>
              <w:spacing w:before="97"/>
              <w:ind w:left="108" w:right="79"/>
              <w:jc w:val="center"/>
              <w:rPr>
                <w:b/>
                <w:sz w:val="24"/>
              </w:rPr>
            </w:pPr>
            <w:r>
              <w:rPr>
                <w:b/>
                <w:sz w:val="24"/>
              </w:rPr>
              <w:t>序号</w:t>
            </w:r>
          </w:p>
        </w:tc>
        <w:tc>
          <w:tcPr>
            <w:tcW w:w="2456" w:type="dxa"/>
          </w:tcPr>
          <w:p w14:paraId="643EF024">
            <w:pPr>
              <w:pStyle w:val="7"/>
              <w:spacing w:before="97"/>
              <w:ind w:left="735"/>
              <w:rPr>
                <w:b/>
                <w:sz w:val="24"/>
              </w:rPr>
            </w:pPr>
            <w:r>
              <w:rPr>
                <w:b/>
                <w:sz w:val="24"/>
              </w:rPr>
              <w:t>事项名称</w:t>
            </w:r>
          </w:p>
        </w:tc>
        <w:tc>
          <w:tcPr>
            <w:tcW w:w="2636" w:type="dxa"/>
          </w:tcPr>
          <w:p w14:paraId="5736444A">
            <w:pPr>
              <w:pStyle w:val="7"/>
              <w:spacing w:before="97"/>
              <w:ind w:left="823"/>
              <w:rPr>
                <w:b/>
                <w:sz w:val="24"/>
              </w:rPr>
            </w:pPr>
            <w:r>
              <w:rPr>
                <w:b/>
                <w:sz w:val="24"/>
              </w:rPr>
              <w:t>设定依据</w:t>
            </w:r>
          </w:p>
        </w:tc>
        <w:tc>
          <w:tcPr>
            <w:tcW w:w="9800" w:type="dxa"/>
          </w:tcPr>
          <w:p w14:paraId="6B01DA92">
            <w:pPr>
              <w:pStyle w:val="7"/>
              <w:spacing w:before="97"/>
              <w:ind w:left="4159" w:right="4134"/>
              <w:jc w:val="center"/>
              <w:rPr>
                <w:b/>
                <w:sz w:val="24"/>
              </w:rPr>
            </w:pPr>
            <w:r>
              <w:rPr>
                <w:b/>
                <w:sz w:val="24"/>
              </w:rPr>
              <w:t>自由裁量基准</w:t>
            </w:r>
          </w:p>
        </w:tc>
      </w:tr>
      <w:tr w14:paraId="78FD9FD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423" w:hRule="atLeast"/>
        </w:trPr>
        <w:tc>
          <w:tcPr>
            <w:tcW w:w="730" w:type="dxa"/>
          </w:tcPr>
          <w:p w14:paraId="5FF67AF7">
            <w:pPr>
              <w:pStyle w:val="7"/>
              <w:rPr>
                <w:b/>
                <w:sz w:val="18"/>
              </w:rPr>
            </w:pPr>
          </w:p>
          <w:p w14:paraId="290C51D3">
            <w:pPr>
              <w:pStyle w:val="7"/>
              <w:rPr>
                <w:b/>
                <w:sz w:val="18"/>
              </w:rPr>
            </w:pPr>
          </w:p>
          <w:p w14:paraId="11C458D6">
            <w:pPr>
              <w:pStyle w:val="7"/>
              <w:rPr>
                <w:b/>
                <w:sz w:val="18"/>
              </w:rPr>
            </w:pPr>
          </w:p>
          <w:p w14:paraId="2B8A41A3">
            <w:pPr>
              <w:pStyle w:val="7"/>
              <w:rPr>
                <w:b/>
                <w:sz w:val="18"/>
              </w:rPr>
            </w:pPr>
          </w:p>
          <w:p w14:paraId="22CBCE9C">
            <w:pPr>
              <w:pStyle w:val="7"/>
              <w:rPr>
                <w:b/>
                <w:sz w:val="18"/>
              </w:rPr>
            </w:pPr>
          </w:p>
          <w:p w14:paraId="7122C2EC">
            <w:pPr>
              <w:pStyle w:val="7"/>
              <w:rPr>
                <w:b/>
                <w:sz w:val="18"/>
              </w:rPr>
            </w:pPr>
          </w:p>
          <w:p w14:paraId="3CBA2C68">
            <w:pPr>
              <w:pStyle w:val="7"/>
              <w:rPr>
                <w:b/>
                <w:sz w:val="18"/>
              </w:rPr>
            </w:pPr>
          </w:p>
          <w:p w14:paraId="19818433">
            <w:pPr>
              <w:pStyle w:val="7"/>
              <w:rPr>
                <w:b/>
                <w:sz w:val="18"/>
              </w:rPr>
            </w:pPr>
          </w:p>
          <w:p w14:paraId="3E20931F">
            <w:pPr>
              <w:pStyle w:val="7"/>
              <w:rPr>
                <w:b/>
                <w:sz w:val="18"/>
              </w:rPr>
            </w:pPr>
          </w:p>
          <w:p w14:paraId="3678AA80">
            <w:pPr>
              <w:pStyle w:val="7"/>
              <w:rPr>
                <w:b/>
                <w:sz w:val="18"/>
              </w:rPr>
            </w:pPr>
          </w:p>
          <w:p w14:paraId="66973775">
            <w:pPr>
              <w:pStyle w:val="7"/>
              <w:rPr>
                <w:b/>
                <w:sz w:val="18"/>
              </w:rPr>
            </w:pPr>
          </w:p>
          <w:p w14:paraId="7B27DC9C">
            <w:pPr>
              <w:pStyle w:val="7"/>
              <w:rPr>
                <w:b/>
                <w:sz w:val="18"/>
              </w:rPr>
            </w:pPr>
          </w:p>
          <w:p w14:paraId="0EF4DE5F">
            <w:pPr>
              <w:pStyle w:val="7"/>
              <w:spacing w:before="10"/>
              <w:rPr>
                <w:b/>
                <w:sz w:val="25"/>
              </w:rPr>
            </w:pPr>
          </w:p>
          <w:p w14:paraId="16760C60">
            <w:pPr>
              <w:pStyle w:val="7"/>
              <w:ind w:left="108" w:right="78"/>
              <w:jc w:val="center"/>
              <w:rPr>
                <w:sz w:val="19"/>
              </w:rPr>
            </w:pPr>
            <w:r>
              <w:rPr>
                <w:sz w:val="19"/>
              </w:rPr>
              <w:t>22</w:t>
            </w:r>
          </w:p>
        </w:tc>
        <w:tc>
          <w:tcPr>
            <w:tcW w:w="2456" w:type="dxa"/>
          </w:tcPr>
          <w:p w14:paraId="719539B5">
            <w:pPr>
              <w:pStyle w:val="7"/>
              <w:rPr>
                <w:b/>
                <w:sz w:val="18"/>
              </w:rPr>
            </w:pPr>
          </w:p>
          <w:p w14:paraId="0EA0FB27">
            <w:pPr>
              <w:pStyle w:val="7"/>
              <w:rPr>
                <w:b/>
                <w:sz w:val="18"/>
              </w:rPr>
            </w:pPr>
          </w:p>
          <w:p w14:paraId="14F5693C">
            <w:pPr>
              <w:pStyle w:val="7"/>
              <w:rPr>
                <w:b/>
                <w:sz w:val="18"/>
              </w:rPr>
            </w:pPr>
          </w:p>
          <w:p w14:paraId="65D43842">
            <w:pPr>
              <w:pStyle w:val="7"/>
              <w:rPr>
                <w:b/>
                <w:sz w:val="18"/>
              </w:rPr>
            </w:pPr>
          </w:p>
          <w:p w14:paraId="68EA2A29">
            <w:pPr>
              <w:pStyle w:val="7"/>
              <w:rPr>
                <w:b/>
                <w:sz w:val="18"/>
              </w:rPr>
            </w:pPr>
          </w:p>
          <w:p w14:paraId="5C451205">
            <w:pPr>
              <w:pStyle w:val="7"/>
              <w:rPr>
                <w:b/>
                <w:sz w:val="18"/>
              </w:rPr>
            </w:pPr>
          </w:p>
          <w:p w14:paraId="7C4208C1">
            <w:pPr>
              <w:pStyle w:val="7"/>
              <w:rPr>
                <w:b/>
                <w:sz w:val="18"/>
              </w:rPr>
            </w:pPr>
          </w:p>
          <w:p w14:paraId="6BB307F2">
            <w:pPr>
              <w:pStyle w:val="7"/>
              <w:rPr>
                <w:b/>
                <w:sz w:val="18"/>
              </w:rPr>
            </w:pPr>
          </w:p>
          <w:p w14:paraId="74136CF4">
            <w:pPr>
              <w:pStyle w:val="7"/>
              <w:rPr>
                <w:b/>
                <w:sz w:val="18"/>
              </w:rPr>
            </w:pPr>
          </w:p>
          <w:p w14:paraId="3D281DD9">
            <w:pPr>
              <w:pStyle w:val="7"/>
              <w:rPr>
                <w:b/>
                <w:sz w:val="18"/>
              </w:rPr>
            </w:pPr>
          </w:p>
          <w:p w14:paraId="6D7DBAA9">
            <w:pPr>
              <w:pStyle w:val="7"/>
              <w:rPr>
                <w:b/>
                <w:sz w:val="18"/>
              </w:rPr>
            </w:pPr>
          </w:p>
          <w:p w14:paraId="4F224059">
            <w:pPr>
              <w:pStyle w:val="7"/>
              <w:spacing w:before="7"/>
              <w:rPr>
                <w:b/>
                <w:sz w:val="25"/>
              </w:rPr>
            </w:pPr>
          </w:p>
          <w:p w14:paraId="11D65403">
            <w:pPr>
              <w:pStyle w:val="7"/>
              <w:spacing w:line="235" w:lineRule="auto"/>
              <w:ind w:left="32" w:right="68"/>
              <w:jc w:val="both"/>
              <w:rPr>
                <w:sz w:val="19"/>
              </w:rPr>
            </w:pPr>
            <w:r>
              <w:rPr>
                <w:sz w:val="19"/>
              </w:rPr>
              <w:t>对从事城市生活垃圾经营性清扫、收集、运输的企业不履行义务的处罚</w:t>
            </w:r>
          </w:p>
        </w:tc>
        <w:tc>
          <w:tcPr>
            <w:tcW w:w="2636" w:type="dxa"/>
          </w:tcPr>
          <w:p w14:paraId="32DD9514">
            <w:pPr>
              <w:pStyle w:val="7"/>
              <w:rPr>
                <w:b/>
                <w:sz w:val="18"/>
              </w:rPr>
            </w:pPr>
          </w:p>
          <w:p w14:paraId="373F0F7E">
            <w:pPr>
              <w:pStyle w:val="7"/>
              <w:rPr>
                <w:b/>
                <w:sz w:val="18"/>
              </w:rPr>
            </w:pPr>
          </w:p>
          <w:p w14:paraId="78A987D4">
            <w:pPr>
              <w:pStyle w:val="7"/>
              <w:rPr>
                <w:b/>
                <w:sz w:val="18"/>
              </w:rPr>
            </w:pPr>
          </w:p>
          <w:p w14:paraId="20F145A3">
            <w:pPr>
              <w:pStyle w:val="7"/>
              <w:rPr>
                <w:b/>
                <w:sz w:val="18"/>
              </w:rPr>
            </w:pPr>
          </w:p>
          <w:p w14:paraId="06664803">
            <w:pPr>
              <w:pStyle w:val="7"/>
              <w:rPr>
                <w:b/>
                <w:sz w:val="18"/>
              </w:rPr>
            </w:pPr>
          </w:p>
          <w:p w14:paraId="260A1E2B">
            <w:pPr>
              <w:pStyle w:val="7"/>
              <w:rPr>
                <w:b/>
                <w:sz w:val="18"/>
              </w:rPr>
            </w:pPr>
          </w:p>
          <w:p w14:paraId="7318F47A">
            <w:pPr>
              <w:pStyle w:val="7"/>
              <w:rPr>
                <w:b/>
                <w:sz w:val="18"/>
              </w:rPr>
            </w:pPr>
          </w:p>
          <w:p w14:paraId="3674F07B">
            <w:pPr>
              <w:pStyle w:val="7"/>
              <w:rPr>
                <w:b/>
                <w:sz w:val="18"/>
              </w:rPr>
            </w:pPr>
          </w:p>
          <w:p w14:paraId="796DF3F8">
            <w:pPr>
              <w:pStyle w:val="7"/>
              <w:rPr>
                <w:b/>
                <w:sz w:val="18"/>
              </w:rPr>
            </w:pPr>
          </w:p>
          <w:p w14:paraId="5B5B6128">
            <w:pPr>
              <w:pStyle w:val="7"/>
              <w:rPr>
                <w:b/>
                <w:sz w:val="18"/>
              </w:rPr>
            </w:pPr>
          </w:p>
          <w:p w14:paraId="669EDC69">
            <w:pPr>
              <w:pStyle w:val="7"/>
              <w:rPr>
                <w:b/>
                <w:sz w:val="18"/>
              </w:rPr>
            </w:pPr>
          </w:p>
          <w:p w14:paraId="0C55BB13">
            <w:pPr>
              <w:pStyle w:val="7"/>
              <w:spacing w:before="12"/>
              <w:rPr>
                <w:b/>
                <w:sz w:val="15"/>
              </w:rPr>
            </w:pPr>
          </w:p>
          <w:p w14:paraId="00FBA742">
            <w:pPr>
              <w:pStyle w:val="7"/>
              <w:spacing w:line="241" w:lineRule="exact"/>
              <w:ind w:left="31"/>
              <w:rPr>
                <w:sz w:val="19"/>
              </w:rPr>
            </w:pPr>
            <w:r>
              <w:rPr>
                <w:sz w:val="19"/>
              </w:rPr>
              <w:t>《城市生活垃圾管理办法》</w:t>
            </w:r>
          </w:p>
          <w:p w14:paraId="5DD12EF1">
            <w:pPr>
              <w:pStyle w:val="7"/>
              <w:spacing w:before="1" w:line="235" w:lineRule="auto"/>
              <w:ind w:left="31" w:right="55"/>
              <w:jc w:val="both"/>
              <w:rPr>
                <w:sz w:val="19"/>
              </w:rPr>
            </w:pPr>
            <w:r>
              <w:rPr>
                <w:sz w:val="19"/>
              </w:rPr>
              <w:t>（2015年住房和城乡建设部令第24号）第四十五条、第四十六条</w:t>
            </w:r>
          </w:p>
        </w:tc>
        <w:tc>
          <w:tcPr>
            <w:tcW w:w="9800" w:type="dxa"/>
          </w:tcPr>
          <w:p w14:paraId="48FF8198">
            <w:pPr>
              <w:pStyle w:val="7"/>
              <w:spacing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6B0D6E16">
            <w:pPr>
              <w:pStyle w:val="7"/>
              <w:spacing w:line="236" w:lineRule="exact"/>
              <w:ind w:left="31"/>
              <w:rPr>
                <w:sz w:val="19"/>
              </w:rPr>
            </w:pPr>
            <w:r>
              <w:rPr>
                <w:sz w:val="19"/>
              </w:rPr>
              <w:t>裁量标准：</w:t>
            </w:r>
          </w:p>
          <w:p w14:paraId="58ED7C16">
            <w:pPr>
              <w:pStyle w:val="7"/>
              <w:spacing w:before="1" w:line="235" w:lineRule="auto"/>
              <w:ind w:left="31" w:right="22"/>
              <w:jc w:val="both"/>
              <w:rPr>
                <w:sz w:val="19"/>
              </w:rPr>
            </w:pPr>
            <w:r>
              <w:rPr>
                <w:sz w:val="19"/>
              </w:rPr>
              <w:t>从事城市生活垃圾经营性清扫、收集、运输的企业不履行以下义务：（一）按照环境卫生作业标准和作业规范，在 规定的时间内及时清扫、收运城市生活垃圾；（二）将收集的城市生活垃圾运到直辖市、市、县人民政府建设（环 境卫生）主管部门认可的处置场所；（三）清扫、收运城市生活垃圾后，对生活垃圾收集设施及时保洁、复位，清 理作业场地，保持生活垃圾收集设施和周边环境的干净整洁；（四）用于收集、运输城市生活垃圾的车辆、船舶应 当做到密闭、完好和整洁</w:t>
            </w:r>
          </w:p>
          <w:p w14:paraId="7C53D418">
            <w:pPr>
              <w:pStyle w:val="7"/>
              <w:spacing w:line="235" w:lineRule="auto"/>
              <w:ind w:left="31" w:right="4017"/>
              <w:rPr>
                <w:sz w:val="19"/>
              </w:rPr>
            </w:pPr>
            <w:r>
              <w:rPr>
                <w:sz w:val="19"/>
              </w:rPr>
              <w:t>情节轻微的      责令限期改正，并处5000元以上1万元以下的罚款情节一般的      责令限期改正，并处1万元以上2万元以下的罚款情节严重的 责令限期改正，并处2万元以上3万元以下的罚款</w:t>
            </w:r>
          </w:p>
          <w:p w14:paraId="2F459D4C">
            <w:pPr>
              <w:pStyle w:val="7"/>
              <w:spacing w:line="235" w:lineRule="auto"/>
              <w:ind w:left="31" w:right="22"/>
              <w:rPr>
                <w:sz w:val="19"/>
              </w:rPr>
            </w:pPr>
            <w:r>
              <w:rPr>
                <w:sz w:val="19"/>
              </w:rPr>
              <w:t>从事城市生活垃圾经营性处置的企业未履行以下义务：（一）严格按照国家有关规定和技术标准，处置城市生活垃 圾；（二）按照规定处理处置过程中产生的污水、废气、废渣、粉尘等，防止二次污染；（三）按照所在地建设</w:t>
            </w:r>
          </w:p>
          <w:p w14:paraId="7B265AD3">
            <w:pPr>
              <w:pStyle w:val="7"/>
              <w:spacing w:line="235" w:lineRule="auto"/>
              <w:ind w:left="31" w:right="22"/>
              <w:jc w:val="both"/>
              <w:rPr>
                <w:sz w:val="19"/>
              </w:rPr>
            </w:pPr>
            <w:r>
              <w:rPr>
                <w:sz w:val="19"/>
              </w:rPr>
              <w:t>（环境卫生）主管部门规定的时间和要求接收生活垃圾；（四）按照要求配备城市生活垃圾处置设备、设施，保证 设施、设备运行良好；（五）保证城市生活垃圾处置站、场（厂）环境整洁；（六）按照要求配备合格的管理人员 及操作人员；（七）对每日收运、进出场站、处置的生活垃圾进行计量，按照要求将统计数据和报表报送所在地建 设（环境卫生）主管部门；（八）按照要求定期进行水、气、土壤等环境影响监测，对生活垃圾处理设施的性能和 环保指标进行检测、评价，向所在地建设（环境卫生）主管部门报告检测、评价结果。</w:t>
            </w:r>
          </w:p>
          <w:p w14:paraId="70180992">
            <w:pPr>
              <w:pStyle w:val="7"/>
              <w:spacing w:line="235" w:lineRule="auto"/>
              <w:ind w:left="31" w:right="4013"/>
              <w:jc w:val="both"/>
              <w:rPr>
                <w:sz w:val="19"/>
              </w:rPr>
            </w:pPr>
            <w:r>
              <w:rPr>
                <w:sz w:val="19"/>
              </w:rPr>
              <w:t>情节轻微的      责令限期改正，并处3万元以上5万元以下的罚款情节一般的      责令限期改正，并处5万元以上8万元以下的罚款情节严重的 责令限期改正，并处8万元以上10万元以下的罚款</w:t>
            </w:r>
          </w:p>
          <w:p w14:paraId="3D2B5A9F">
            <w:pPr>
              <w:pStyle w:val="7"/>
              <w:spacing w:line="237" w:lineRule="auto"/>
              <w:ind w:left="31" w:right="2940"/>
              <w:rPr>
                <w:sz w:val="19"/>
              </w:rPr>
            </w:pPr>
            <w:r>
              <w:rPr>
                <w:sz w:val="19"/>
              </w:rPr>
              <w:t>从事城市生活垃圾经营性清扫、收集、运输的企业，未经批准擅自停业、歇业的限期内改正的 处2万元元罚款</w:t>
            </w:r>
          </w:p>
          <w:p w14:paraId="34550FF0">
            <w:pPr>
              <w:pStyle w:val="7"/>
              <w:spacing w:line="235" w:lineRule="exact"/>
              <w:ind w:left="31"/>
              <w:rPr>
                <w:sz w:val="19"/>
              </w:rPr>
            </w:pPr>
            <w:r>
              <w:rPr>
                <w:spacing w:val="3"/>
                <w:sz w:val="19"/>
              </w:rPr>
              <w:t>限期内未改正的      处</w:t>
            </w:r>
            <w:r>
              <w:rPr>
                <w:sz w:val="19"/>
              </w:rPr>
              <w:t>3万元罚款</w:t>
            </w:r>
          </w:p>
          <w:p w14:paraId="521C5F79">
            <w:pPr>
              <w:pStyle w:val="7"/>
              <w:spacing w:line="235" w:lineRule="auto"/>
              <w:ind w:left="31" w:right="4107"/>
              <w:rPr>
                <w:sz w:val="19"/>
              </w:rPr>
            </w:pPr>
            <w:r>
              <w:rPr>
                <w:sz w:val="19"/>
              </w:rPr>
              <w:t>从事城市生活垃圾经营性处置的企业，未经批准擅自停业、歇业的限期内改正的 处5万元以上8万元以下罚款</w:t>
            </w:r>
          </w:p>
          <w:p w14:paraId="64F7E6A4">
            <w:pPr>
              <w:pStyle w:val="7"/>
              <w:spacing w:line="204" w:lineRule="exact"/>
              <w:ind w:left="31"/>
              <w:rPr>
                <w:sz w:val="19"/>
              </w:rPr>
            </w:pPr>
            <w:r>
              <w:rPr>
                <w:sz w:val="19"/>
              </w:rPr>
              <w:t>影响严重或限期内未改正的 处8万元以上10万元罚款</w:t>
            </w:r>
          </w:p>
        </w:tc>
      </w:tr>
    </w:tbl>
    <w:p w14:paraId="78B78BE0">
      <w:pPr>
        <w:spacing w:after="0" w:line="204"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4E7F079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42916DB4">
            <w:pPr>
              <w:pStyle w:val="7"/>
              <w:spacing w:before="97"/>
              <w:ind w:left="108" w:right="79"/>
              <w:jc w:val="center"/>
              <w:rPr>
                <w:b/>
                <w:sz w:val="24"/>
              </w:rPr>
            </w:pPr>
            <w:r>
              <w:rPr>
                <w:b/>
                <w:sz w:val="24"/>
              </w:rPr>
              <w:t>序号</w:t>
            </w:r>
          </w:p>
        </w:tc>
        <w:tc>
          <w:tcPr>
            <w:tcW w:w="2456" w:type="dxa"/>
          </w:tcPr>
          <w:p w14:paraId="73625F19">
            <w:pPr>
              <w:pStyle w:val="7"/>
              <w:spacing w:before="97"/>
              <w:ind w:left="735"/>
              <w:rPr>
                <w:b/>
                <w:sz w:val="24"/>
              </w:rPr>
            </w:pPr>
            <w:r>
              <w:rPr>
                <w:b/>
                <w:sz w:val="24"/>
              </w:rPr>
              <w:t>事项名称</w:t>
            </w:r>
          </w:p>
        </w:tc>
        <w:tc>
          <w:tcPr>
            <w:tcW w:w="2636" w:type="dxa"/>
          </w:tcPr>
          <w:p w14:paraId="5BFCE8A9">
            <w:pPr>
              <w:pStyle w:val="7"/>
              <w:spacing w:before="97"/>
              <w:ind w:left="823"/>
              <w:rPr>
                <w:b/>
                <w:sz w:val="24"/>
              </w:rPr>
            </w:pPr>
            <w:r>
              <w:rPr>
                <w:b/>
                <w:sz w:val="24"/>
              </w:rPr>
              <w:t>设定依据</w:t>
            </w:r>
          </w:p>
        </w:tc>
        <w:tc>
          <w:tcPr>
            <w:tcW w:w="9800" w:type="dxa"/>
          </w:tcPr>
          <w:p w14:paraId="36561405">
            <w:pPr>
              <w:pStyle w:val="7"/>
              <w:spacing w:before="97"/>
              <w:ind w:left="4159" w:right="4134"/>
              <w:jc w:val="center"/>
              <w:rPr>
                <w:b/>
                <w:sz w:val="24"/>
              </w:rPr>
            </w:pPr>
            <w:r>
              <w:rPr>
                <w:b/>
                <w:sz w:val="24"/>
              </w:rPr>
              <w:t>自由裁量基准</w:t>
            </w:r>
          </w:p>
        </w:tc>
      </w:tr>
      <w:tr w14:paraId="3D34A43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01" w:hRule="atLeast"/>
        </w:trPr>
        <w:tc>
          <w:tcPr>
            <w:tcW w:w="730" w:type="dxa"/>
          </w:tcPr>
          <w:p w14:paraId="5DA8D045">
            <w:pPr>
              <w:pStyle w:val="7"/>
              <w:rPr>
                <w:b/>
                <w:sz w:val="18"/>
              </w:rPr>
            </w:pPr>
          </w:p>
          <w:p w14:paraId="071D6ACC">
            <w:pPr>
              <w:pStyle w:val="7"/>
              <w:rPr>
                <w:b/>
                <w:sz w:val="18"/>
              </w:rPr>
            </w:pPr>
          </w:p>
          <w:p w14:paraId="7F486109">
            <w:pPr>
              <w:pStyle w:val="7"/>
              <w:rPr>
                <w:b/>
                <w:sz w:val="18"/>
              </w:rPr>
            </w:pPr>
          </w:p>
          <w:p w14:paraId="0E72514A">
            <w:pPr>
              <w:pStyle w:val="7"/>
              <w:rPr>
                <w:b/>
                <w:sz w:val="18"/>
              </w:rPr>
            </w:pPr>
          </w:p>
          <w:p w14:paraId="2FA60C74">
            <w:pPr>
              <w:pStyle w:val="7"/>
              <w:rPr>
                <w:b/>
                <w:sz w:val="18"/>
              </w:rPr>
            </w:pPr>
          </w:p>
          <w:p w14:paraId="67B89996">
            <w:pPr>
              <w:pStyle w:val="7"/>
              <w:rPr>
                <w:b/>
                <w:sz w:val="18"/>
              </w:rPr>
            </w:pPr>
          </w:p>
          <w:p w14:paraId="69AB63AF">
            <w:pPr>
              <w:pStyle w:val="7"/>
              <w:rPr>
                <w:b/>
                <w:sz w:val="18"/>
              </w:rPr>
            </w:pPr>
          </w:p>
          <w:p w14:paraId="2BCAEF35">
            <w:pPr>
              <w:pStyle w:val="7"/>
              <w:rPr>
                <w:b/>
                <w:sz w:val="18"/>
              </w:rPr>
            </w:pPr>
          </w:p>
          <w:p w14:paraId="48954224">
            <w:pPr>
              <w:pStyle w:val="7"/>
              <w:rPr>
                <w:b/>
                <w:sz w:val="18"/>
              </w:rPr>
            </w:pPr>
          </w:p>
          <w:p w14:paraId="44B0E404">
            <w:pPr>
              <w:pStyle w:val="7"/>
              <w:rPr>
                <w:b/>
                <w:sz w:val="18"/>
              </w:rPr>
            </w:pPr>
          </w:p>
          <w:p w14:paraId="0F33543E">
            <w:pPr>
              <w:pStyle w:val="7"/>
              <w:rPr>
                <w:b/>
                <w:sz w:val="18"/>
              </w:rPr>
            </w:pPr>
          </w:p>
          <w:p w14:paraId="654B414C">
            <w:pPr>
              <w:pStyle w:val="7"/>
              <w:rPr>
                <w:b/>
                <w:sz w:val="18"/>
              </w:rPr>
            </w:pPr>
          </w:p>
          <w:p w14:paraId="542F6A76">
            <w:pPr>
              <w:pStyle w:val="7"/>
              <w:rPr>
                <w:b/>
                <w:sz w:val="18"/>
              </w:rPr>
            </w:pPr>
          </w:p>
          <w:p w14:paraId="669B8376">
            <w:pPr>
              <w:pStyle w:val="7"/>
              <w:spacing w:before="4"/>
              <w:rPr>
                <w:b/>
                <w:sz w:val="26"/>
              </w:rPr>
            </w:pPr>
          </w:p>
          <w:p w14:paraId="54C30CAD">
            <w:pPr>
              <w:pStyle w:val="7"/>
              <w:spacing w:before="1"/>
              <w:ind w:left="108" w:right="78"/>
              <w:jc w:val="center"/>
              <w:rPr>
                <w:sz w:val="19"/>
              </w:rPr>
            </w:pPr>
            <w:r>
              <w:rPr>
                <w:sz w:val="19"/>
              </w:rPr>
              <w:t>23</w:t>
            </w:r>
          </w:p>
        </w:tc>
        <w:tc>
          <w:tcPr>
            <w:tcW w:w="2456" w:type="dxa"/>
          </w:tcPr>
          <w:p w14:paraId="4DDA4970">
            <w:pPr>
              <w:pStyle w:val="7"/>
              <w:rPr>
                <w:b/>
                <w:sz w:val="18"/>
              </w:rPr>
            </w:pPr>
          </w:p>
          <w:p w14:paraId="14564F88">
            <w:pPr>
              <w:pStyle w:val="7"/>
              <w:rPr>
                <w:b/>
                <w:sz w:val="18"/>
              </w:rPr>
            </w:pPr>
          </w:p>
          <w:p w14:paraId="33AB645E">
            <w:pPr>
              <w:pStyle w:val="7"/>
              <w:rPr>
                <w:b/>
                <w:sz w:val="18"/>
              </w:rPr>
            </w:pPr>
          </w:p>
          <w:p w14:paraId="0B437108">
            <w:pPr>
              <w:pStyle w:val="7"/>
              <w:rPr>
                <w:b/>
                <w:sz w:val="18"/>
              </w:rPr>
            </w:pPr>
          </w:p>
          <w:p w14:paraId="48F46C2F">
            <w:pPr>
              <w:pStyle w:val="7"/>
              <w:rPr>
                <w:b/>
                <w:sz w:val="18"/>
              </w:rPr>
            </w:pPr>
          </w:p>
          <w:p w14:paraId="59432345">
            <w:pPr>
              <w:pStyle w:val="7"/>
              <w:rPr>
                <w:b/>
                <w:sz w:val="18"/>
              </w:rPr>
            </w:pPr>
          </w:p>
          <w:p w14:paraId="7E78FC43">
            <w:pPr>
              <w:pStyle w:val="7"/>
              <w:rPr>
                <w:b/>
                <w:sz w:val="18"/>
              </w:rPr>
            </w:pPr>
          </w:p>
          <w:p w14:paraId="220FC518">
            <w:pPr>
              <w:pStyle w:val="7"/>
              <w:spacing w:before="11"/>
              <w:rPr>
                <w:b/>
                <w:sz w:val="13"/>
              </w:rPr>
            </w:pPr>
          </w:p>
          <w:p w14:paraId="4DAB4517">
            <w:pPr>
              <w:pStyle w:val="7"/>
              <w:spacing w:line="235" w:lineRule="auto"/>
              <w:ind w:left="32" w:right="68"/>
              <w:jc w:val="both"/>
              <w:rPr>
                <w:sz w:val="19"/>
              </w:rPr>
            </w:pPr>
            <w:r>
              <w:rPr>
                <w:sz w:val="19"/>
              </w:rPr>
              <w:t>对在树木上设置广告牌、标语牌或者牵拉绳索、架设电线，以树承重，践踏绿地， 损伤树木花草，在绿地内堆放杂物、焚烧物品、排放污水；在绿地内倾倒有毒有害物质；擅自采挖树木；在绿地内挖坑取土（沙）；在绿地内放养牲畜、家禽；盗窃树木花草及擅自采摘花果枝叶；盗窃、损毁园林设施； 在绿地内擅自搭棚建屋、停放车辆，以及硬化和围占小区绿地的处罚</w:t>
            </w:r>
          </w:p>
        </w:tc>
        <w:tc>
          <w:tcPr>
            <w:tcW w:w="2636" w:type="dxa"/>
          </w:tcPr>
          <w:p w14:paraId="7905B735">
            <w:pPr>
              <w:pStyle w:val="7"/>
              <w:rPr>
                <w:b/>
                <w:sz w:val="18"/>
              </w:rPr>
            </w:pPr>
          </w:p>
          <w:p w14:paraId="185564D3">
            <w:pPr>
              <w:pStyle w:val="7"/>
              <w:rPr>
                <w:b/>
                <w:sz w:val="18"/>
              </w:rPr>
            </w:pPr>
          </w:p>
          <w:p w14:paraId="46A2C3B6">
            <w:pPr>
              <w:pStyle w:val="7"/>
              <w:rPr>
                <w:b/>
                <w:sz w:val="18"/>
              </w:rPr>
            </w:pPr>
          </w:p>
          <w:p w14:paraId="1E4980BF">
            <w:pPr>
              <w:pStyle w:val="7"/>
              <w:rPr>
                <w:b/>
                <w:sz w:val="18"/>
              </w:rPr>
            </w:pPr>
          </w:p>
          <w:p w14:paraId="36C9B15D">
            <w:pPr>
              <w:pStyle w:val="7"/>
              <w:rPr>
                <w:b/>
                <w:sz w:val="18"/>
              </w:rPr>
            </w:pPr>
          </w:p>
          <w:p w14:paraId="67CF40E5">
            <w:pPr>
              <w:pStyle w:val="7"/>
              <w:rPr>
                <w:b/>
                <w:sz w:val="18"/>
              </w:rPr>
            </w:pPr>
          </w:p>
          <w:p w14:paraId="40830DCE">
            <w:pPr>
              <w:pStyle w:val="7"/>
              <w:rPr>
                <w:b/>
                <w:sz w:val="18"/>
              </w:rPr>
            </w:pPr>
          </w:p>
          <w:p w14:paraId="4C23CD33">
            <w:pPr>
              <w:pStyle w:val="7"/>
              <w:rPr>
                <w:b/>
                <w:sz w:val="18"/>
              </w:rPr>
            </w:pPr>
          </w:p>
          <w:p w14:paraId="77DCCBDB">
            <w:pPr>
              <w:pStyle w:val="7"/>
              <w:rPr>
                <w:b/>
                <w:sz w:val="18"/>
              </w:rPr>
            </w:pPr>
          </w:p>
          <w:p w14:paraId="1F9F844D">
            <w:pPr>
              <w:pStyle w:val="7"/>
              <w:rPr>
                <w:b/>
                <w:sz w:val="18"/>
              </w:rPr>
            </w:pPr>
          </w:p>
          <w:p w14:paraId="205CA24B">
            <w:pPr>
              <w:pStyle w:val="7"/>
              <w:rPr>
                <w:b/>
                <w:sz w:val="18"/>
              </w:rPr>
            </w:pPr>
          </w:p>
          <w:p w14:paraId="7BAD7CC3">
            <w:pPr>
              <w:pStyle w:val="7"/>
              <w:rPr>
                <w:b/>
                <w:sz w:val="18"/>
              </w:rPr>
            </w:pPr>
          </w:p>
          <w:p w14:paraId="0FAE38C6">
            <w:pPr>
              <w:pStyle w:val="7"/>
              <w:spacing w:before="1"/>
              <w:rPr>
                <w:b/>
                <w:sz w:val="26"/>
              </w:rPr>
            </w:pPr>
          </w:p>
          <w:p w14:paraId="4868E033">
            <w:pPr>
              <w:pStyle w:val="7"/>
              <w:spacing w:line="235" w:lineRule="auto"/>
              <w:ind w:left="31" w:right="54"/>
              <w:jc w:val="both"/>
              <w:rPr>
                <w:sz w:val="19"/>
              </w:rPr>
            </w:pPr>
            <w:r>
              <w:rPr>
                <w:sz w:val="19"/>
              </w:rPr>
              <w:t>《河北省城市园林绿化管理办法》（2017年修订）第五十一条</w:t>
            </w:r>
          </w:p>
        </w:tc>
        <w:tc>
          <w:tcPr>
            <w:tcW w:w="9800" w:type="dxa"/>
          </w:tcPr>
          <w:p w14:paraId="1AAF5B71">
            <w:pPr>
              <w:pStyle w:val="7"/>
              <w:spacing w:before="4"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2BBEB9ED">
            <w:pPr>
              <w:pStyle w:val="7"/>
              <w:spacing w:line="236" w:lineRule="exact"/>
              <w:ind w:left="31"/>
              <w:rPr>
                <w:sz w:val="19"/>
              </w:rPr>
            </w:pPr>
            <w:r>
              <w:rPr>
                <w:sz w:val="19"/>
              </w:rPr>
              <w:t>裁量标准：</w:t>
            </w:r>
          </w:p>
          <w:p w14:paraId="609818C1">
            <w:pPr>
              <w:pStyle w:val="7"/>
              <w:spacing w:line="239" w:lineRule="exact"/>
              <w:ind w:left="31"/>
              <w:rPr>
                <w:sz w:val="19"/>
              </w:rPr>
            </w:pPr>
            <w:r>
              <w:rPr>
                <w:sz w:val="19"/>
              </w:rPr>
              <w:t>《河北省城市园林绿化管理办法》第四十九条</w:t>
            </w:r>
          </w:p>
          <w:p w14:paraId="662FB7D6">
            <w:pPr>
              <w:pStyle w:val="7"/>
              <w:spacing w:line="235" w:lineRule="auto"/>
              <w:ind w:left="31" w:right="22"/>
              <w:rPr>
                <w:sz w:val="19"/>
              </w:rPr>
            </w:pPr>
            <w:r>
              <w:rPr>
                <w:sz w:val="19"/>
              </w:rPr>
              <w:t>在树木上设置广告牌、标语牌或者牵拉伸缩、架设电线；在绿地内放养牲畜、家禽；在绿地内擅自搭棚建屋、停放 车辆，以及硬化和圈占小区绿地</w:t>
            </w:r>
          </w:p>
          <w:p w14:paraId="2D6F11AE">
            <w:pPr>
              <w:pStyle w:val="7"/>
              <w:spacing w:before="1" w:line="235" w:lineRule="auto"/>
              <w:ind w:left="31" w:right="4692"/>
              <w:rPr>
                <w:sz w:val="19"/>
              </w:rPr>
            </w:pPr>
            <w:r>
              <w:rPr>
                <w:sz w:val="19"/>
              </w:rPr>
              <w:t>视情节轻重     给予警告、责令停止违法行为、限期改正及时改正的 处200元以上300元以下罚款</w:t>
            </w:r>
          </w:p>
          <w:p w14:paraId="5A1C2322">
            <w:pPr>
              <w:pStyle w:val="7"/>
              <w:spacing w:line="236" w:lineRule="exact"/>
              <w:ind w:left="31"/>
              <w:rPr>
                <w:sz w:val="19"/>
              </w:rPr>
            </w:pPr>
            <w:r>
              <w:rPr>
                <w:sz w:val="19"/>
              </w:rPr>
              <w:t>未及时改正的 处300元以上500元以下罚款</w:t>
            </w:r>
          </w:p>
          <w:p w14:paraId="236F981A">
            <w:pPr>
              <w:pStyle w:val="7"/>
              <w:spacing w:before="2" w:line="235" w:lineRule="auto"/>
              <w:ind w:left="31" w:right="4692"/>
              <w:rPr>
                <w:sz w:val="19"/>
              </w:rPr>
            </w:pPr>
            <w:r>
              <w:rPr>
                <w:sz w:val="19"/>
              </w:rPr>
              <w:t>在绿地内挖坑取土(沙);盗窃树木花草及擅自采摘花果枝叶 视情节轻重     给予警告、责令停止违法行为、限期改正</w:t>
            </w:r>
            <w:r>
              <w:rPr>
                <w:spacing w:val="3"/>
                <w:sz w:val="19"/>
              </w:rPr>
              <w:t>及时改正的 处</w:t>
            </w:r>
            <w:r>
              <w:rPr>
                <w:sz w:val="19"/>
              </w:rPr>
              <w:t>100元以上500元以下罚款</w:t>
            </w:r>
          </w:p>
          <w:p w14:paraId="5FDC2F72">
            <w:pPr>
              <w:pStyle w:val="7"/>
              <w:spacing w:line="235" w:lineRule="auto"/>
              <w:ind w:left="31" w:right="5570"/>
              <w:rPr>
                <w:sz w:val="19"/>
              </w:rPr>
            </w:pPr>
            <w:r>
              <w:rPr>
                <w:sz w:val="19"/>
              </w:rPr>
              <w:t>未及时改正的     处500元以上1000元以下罚款盗窃、损毁园林设施</w:t>
            </w:r>
          </w:p>
          <w:p w14:paraId="2140D28E">
            <w:pPr>
              <w:pStyle w:val="7"/>
              <w:spacing w:line="235" w:lineRule="auto"/>
              <w:ind w:left="31" w:right="4692"/>
              <w:rPr>
                <w:sz w:val="19"/>
              </w:rPr>
            </w:pPr>
            <w:r>
              <w:rPr>
                <w:sz w:val="19"/>
              </w:rPr>
              <w:t>视情节轻重     给予警告、责令停止违法行为、限期改正及时改正的 处500元以上800元以下罚款</w:t>
            </w:r>
          </w:p>
          <w:p w14:paraId="22E68FC2">
            <w:pPr>
              <w:pStyle w:val="7"/>
              <w:spacing w:line="236" w:lineRule="exact"/>
              <w:ind w:left="31"/>
              <w:rPr>
                <w:sz w:val="19"/>
              </w:rPr>
            </w:pPr>
            <w:r>
              <w:rPr>
                <w:sz w:val="19"/>
              </w:rPr>
              <w:t>未及时改正的 处800元以上1000元以下罚款</w:t>
            </w:r>
          </w:p>
          <w:p w14:paraId="2ABD8F32">
            <w:pPr>
              <w:pStyle w:val="7"/>
              <w:spacing w:before="3" w:line="235" w:lineRule="auto"/>
              <w:ind w:left="31" w:right="3718"/>
              <w:rPr>
                <w:sz w:val="19"/>
              </w:rPr>
            </w:pPr>
            <w:r>
              <w:rPr>
                <w:sz w:val="19"/>
              </w:rPr>
              <w:t>《河北省绿化条例》第七十二条第（二）项、第（三）项、第（四）项践踏绿地，损伤树木花草</w:t>
            </w:r>
          </w:p>
          <w:p w14:paraId="66452FEF">
            <w:pPr>
              <w:pStyle w:val="7"/>
              <w:spacing w:line="237" w:lineRule="exact"/>
              <w:ind w:left="31"/>
              <w:rPr>
                <w:sz w:val="19"/>
              </w:rPr>
            </w:pPr>
            <w:r>
              <w:rPr>
                <w:sz w:val="19"/>
              </w:rPr>
              <w:t>及时改正的 给予警告或者责令停止违法行为、限期改正、赔偿损失并处300元罚款</w:t>
            </w:r>
          </w:p>
          <w:p w14:paraId="06DC68A7">
            <w:pPr>
              <w:pStyle w:val="7"/>
              <w:spacing w:line="235" w:lineRule="auto"/>
              <w:ind w:left="31" w:right="807"/>
              <w:rPr>
                <w:sz w:val="19"/>
              </w:rPr>
            </w:pPr>
            <w:r>
              <w:rPr>
                <w:sz w:val="19"/>
              </w:rPr>
              <w:t>逾期未改正的      给予警告或者责令停止违法行为、限期改正、赔偿损失并处300元以上500元以下罚款在绿地内倾倒有毒有害物质的</w:t>
            </w:r>
          </w:p>
          <w:p w14:paraId="725EA0ED">
            <w:pPr>
              <w:pStyle w:val="7"/>
              <w:spacing w:line="237" w:lineRule="exact"/>
              <w:ind w:left="31"/>
              <w:rPr>
                <w:sz w:val="19"/>
              </w:rPr>
            </w:pPr>
            <w:r>
              <w:rPr>
                <w:sz w:val="19"/>
              </w:rPr>
              <w:t>情节轻微的 给予警告或者责令停止违法行为、限期改正、赔偿损失，并处1000元罚款</w:t>
            </w:r>
          </w:p>
          <w:p w14:paraId="1D8BA812">
            <w:pPr>
              <w:pStyle w:val="7"/>
              <w:spacing w:before="1" w:line="235" w:lineRule="auto"/>
              <w:ind w:left="31" w:right="418"/>
              <w:rPr>
                <w:sz w:val="19"/>
              </w:rPr>
            </w:pPr>
            <w:r>
              <w:rPr>
                <w:sz w:val="19"/>
              </w:rPr>
              <w:t>及时改正的        给予警告或者责令停止违法行为、限期改正、赔偿损失，并处1000元以上1500元以下罚款逾期未改正的      给予警告或者责令停止违法行为、限期改正、赔偿损失，并处1500元以上3000元以下罚款擅自采挖树木的</w:t>
            </w:r>
          </w:p>
          <w:p w14:paraId="3A17F8D2">
            <w:pPr>
              <w:pStyle w:val="7"/>
              <w:spacing w:line="236" w:lineRule="exact"/>
              <w:ind w:left="31"/>
              <w:rPr>
                <w:sz w:val="19"/>
              </w:rPr>
            </w:pPr>
            <w:r>
              <w:rPr>
                <w:sz w:val="19"/>
              </w:rPr>
              <w:t>及时改正的 责令停止违法行为、限期改正、赔偿损失，并处采挖树木价值1倍罚款</w:t>
            </w:r>
          </w:p>
          <w:p w14:paraId="046B8C6D">
            <w:pPr>
              <w:pStyle w:val="7"/>
              <w:spacing w:line="241" w:lineRule="exact"/>
              <w:ind w:left="31"/>
              <w:rPr>
                <w:sz w:val="19"/>
              </w:rPr>
            </w:pPr>
            <w:r>
              <w:rPr>
                <w:sz w:val="19"/>
              </w:rPr>
              <w:t>逾期未改正的 责令停止违法行为、限期改正、赔偿损失，并处采挖树木价值1倍以上3倍以下罚款</w:t>
            </w:r>
          </w:p>
        </w:tc>
      </w:tr>
      <w:tr w14:paraId="0A99FB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05" w:hRule="atLeast"/>
        </w:trPr>
        <w:tc>
          <w:tcPr>
            <w:tcW w:w="730" w:type="dxa"/>
          </w:tcPr>
          <w:p w14:paraId="349557B9">
            <w:pPr>
              <w:pStyle w:val="7"/>
              <w:rPr>
                <w:b/>
                <w:sz w:val="18"/>
              </w:rPr>
            </w:pPr>
          </w:p>
          <w:p w14:paraId="2E0A8BD5">
            <w:pPr>
              <w:pStyle w:val="7"/>
              <w:rPr>
                <w:b/>
                <w:sz w:val="18"/>
              </w:rPr>
            </w:pPr>
          </w:p>
          <w:p w14:paraId="07AB7CA9">
            <w:pPr>
              <w:pStyle w:val="7"/>
              <w:rPr>
                <w:b/>
                <w:sz w:val="18"/>
              </w:rPr>
            </w:pPr>
          </w:p>
          <w:p w14:paraId="322A331F">
            <w:pPr>
              <w:pStyle w:val="7"/>
              <w:rPr>
                <w:b/>
                <w:sz w:val="18"/>
              </w:rPr>
            </w:pPr>
          </w:p>
          <w:p w14:paraId="0FCD330C">
            <w:pPr>
              <w:pStyle w:val="7"/>
              <w:spacing w:before="9"/>
              <w:rPr>
                <w:b/>
                <w:sz w:val="20"/>
              </w:rPr>
            </w:pPr>
          </w:p>
          <w:p w14:paraId="67DD5BE0">
            <w:pPr>
              <w:pStyle w:val="7"/>
              <w:ind w:left="108" w:right="78"/>
              <w:jc w:val="center"/>
              <w:rPr>
                <w:sz w:val="19"/>
              </w:rPr>
            </w:pPr>
            <w:r>
              <w:rPr>
                <w:sz w:val="19"/>
              </w:rPr>
              <w:t>24</w:t>
            </w:r>
          </w:p>
        </w:tc>
        <w:tc>
          <w:tcPr>
            <w:tcW w:w="2456" w:type="dxa"/>
          </w:tcPr>
          <w:p w14:paraId="44B7CD9D">
            <w:pPr>
              <w:pStyle w:val="7"/>
              <w:rPr>
                <w:b/>
                <w:sz w:val="18"/>
              </w:rPr>
            </w:pPr>
          </w:p>
          <w:p w14:paraId="189163A8">
            <w:pPr>
              <w:pStyle w:val="7"/>
              <w:rPr>
                <w:b/>
                <w:sz w:val="18"/>
              </w:rPr>
            </w:pPr>
          </w:p>
          <w:p w14:paraId="35070E3C">
            <w:pPr>
              <w:pStyle w:val="7"/>
              <w:rPr>
                <w:b/>
                <w:sz w:val="18"/>
              </w:rPr>
            </w:pPr>
          </w:p>
          <w:p w14:paraId="0D713EED">
            <w:pPr>
              <w:pStyle w:val="7"/>
              <w:rPr>
                <w:b/>
                <w:sz w:val="18"/>
              </w:rPr>
            </w:pPr>
          </w:p>
          <w:p w14:paraId="7C807010">
            <w:pPr>
              <w:pStyle w:val="7"/>
              <w:spacing w:before="152" w:line="235" w:lineRule="auto"/>
              <w:ind w:left="32" w:right="68"/>
              <w:rPr>
                <w:sz w:val="19"/>
              </w:rPr>
            </w:pPr>
            <w:r>
              <w:rPr>
                <w:sz w:val="19"/>
              </w:rPr>
              <w:t>对擅自砍伐或者移植城市树木的处罚</w:t>
            </w:r>
          </w:p>
        </w:tc>
        <w:tc>
          <w:tcPr>
            <w:tcW w:w="2636" w:type="dxa"/>
          </w:tcPr>
          <w:p w14:paraId="13FD20C1">
            <w:pPr>
              <w:pStyle w:val="7"/>
              <w:rPr>
                <w:b/>
                <w:sz w:val="18"/>
              </w:rPr>
            </w:pPr>
          </w:p>
          <w:p w14:paraId="3898C98C">
            <w:pPr>
              <w:pStyle w:val="7"/>
              <w:rPr>
                <w:b/>
                <w:sz w:val="18"/>
              </w:rPr>
            </w:pPr>
          </w:p>
          <w:p w14:paraId="15A5CD49">
            <w:pPr>
              <w:pStyle w:val="7"/>
              <w:rPr>
                <w:b/>
                <w:sz w:val="18"/>
              </w:rPr>
            </w:pPr>
          </w:p>
          <w:p w14:paraId="29B59729">
            <w:pPr>
              <w:pStyle w:val="7"/>
              <w:rPr>
                <w:b/>
                <w:sz w:val="18"/>
              </w:rPr>
            </w:pPr>
          </w:p>
          <w:p w14:paraId="0A52971A">
            <w:pPr>
              <w:pStyle w:val="7"/>
              <w:spacing w:before="148" w:line="241" w:lineRule="exact"/>
              <w:ind w:left="31"/>
              <w:rPr>
                <w:sz w:val="19"/>
              </w:rPr>
            </w:pPr>
            <w:r>
              <w:rPr>
                <w:sz w:val="19"/>
              </w:rPr>
              <w:t>《河北省绿化条例》</w:t>
            </w:r>
          </w:p>
          <w:p w14:paraId="2902BD9A">
            <w:pPr>
              <w:pStyle w:val="7"/>
              <w:spacing w:line="241" w:lineRule="exact"/>
              <w:ind w:left="31"/>
              <w:rPr>
                <w:sz w:val="19"/>
              </w:rPr>
            </w:pPr>
            <w:r>
              <w:rPr>
                <w:sz w:val="19"/>
              </w:rPr>
              <w:t>（2017年）第六十六条</w:t>
            </w:r>
          </w:p>
        </w:tc>
        <w:tc>
          <w:tcPr>
            <w:tcW w:w="9800" w:type="dxa"/>
          </w:tcPr>
          <w:p w14:paraId="7397C065">
            <w:pPr>
              <w:pStyle w:val="7"/>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27017B28">
            <w:pPr>
              <w:pStyle w:val="7"/>
              <w:spacing w:line="236" w:lineRule="exact"/>
              <w:ind w:left="31"/>
              <w:rPr>
                <w:sz w:val="19"/>
              </w:rPr>
            </w:pPr>
            <w:r>
              <w:rPr>
                <w:sz w:val="19"/>
              </w:rPr>
              <w:t>裁量标准：</w:t>
            </w:r>
          </w:p>
          <w:p w14:paraId="39994FAF">
            <w:pPr>
              <w:pStyle w:val="7"/>
              <w:spacing w:line="239" w:lineRule="exact"/>
              <w:ind w:left="31"/>
              <w:rPr>
                <w:sz w:val="19"/>
              </w:rPr>
            </w:pPr>
            <w:r>
              <w:rPr>
                <w:sz w:val="19"/>
              </w:rPr>
              <w:t>擅自砍伐树木的</w:t>
            </w:r>
          </w:p>
          <w:p w14:paraId="2D19E5E2">
            <w:pPr>
              <w:pStyle w:val="7"/>
              <w:spacing w:line="238" w:lineRule="exact"/>
              <w:ind w:left="31"/>
              <w:rPr>
                <w:sz w:val="19"/>
              </w:rPr>
            </w:pPr>
            <w:r>
              <w:rPr>
                <w:sz w:val="19"/>
              </w:rPr>
              <w:t>砍伐两株及以下的 责令限期补植，并处树木基准价值5倍罚款</w:t>
            </w:r>
          </w:p>
          <w:p w14:paraId="3005CC3E">
            <w:pPr>
              <w:pStyle w:val="7"/>
              <w:spacing w:before="1" w:line="235" w:lineRule="auto"/>
              <w:ind w:left="31" w:right="3236"/>
              <w:rPr>
                <w:sz w:val="19"/>
              </w:rPr>
            </w:pPr>
            <w:r>
              <w:rPr>
                <w:sz w:val="19"/>
              </w:rPr>
              <w:t>砍伐两株以上五株及以下的      责令限期补植，并处树木基准价值8倍罚款砍伐五株以上的 责令限期补植，并处树木基准价值10倍罚款</w:t>
            </w:r>
          </w:p>
          <w:p w14:paraId="24E550B5">
            <w:pPr>
              <w:pStyle w:val="7"/>
              <w:spacing w:line="238" w:lineRule="exact"/>
              <w:ind w:left="31"/>
              <w:rPr>
                <w:sz w:val="19"/>
              </w:rPr>
            </w:pPr>
            <w:r>
              <w:rPr>
                <w:sz w:val="19"/>
              </w:rPr>
              <w:t>擅自移植城市树木的</w:t>
            </w:r>
          </w:p>
          <w:p w14:paraId="16A4272E">
            <w:pPr>
              <w:pStyle w:val="7"/>
              <w:spacing w:line="239" w:lineRule="exact"/>
              <w:ind w:left="31"/>
              <w:rPr>
                <w:sz w:val="19"/>
              </w:rPr>
            </w:pPr>
            <w:r>
              <w:rPr>
                <w:sz w:val="19"/>
              </w:rPr>
              <w:t>移植两株及以下的 责令限期补植；并处树木基准价值3倍罚款</w:t>
            </w:r>
          </w:p>
          <w:p w14:paraId="025C4851">
            <w:pPr>
              <w:pStyle w:val="7"/>
              <w:spacing w:line="238" w:lineRule="exact"/>
              <w:ind w:left="31"/>
              <w:rPr>
                <w:sz w:val="19"/>
              </w:rPr>
            </w:pPr>
            <w:r>
              <w:rPr>
                <w:sz w:val="19"/>
              </w:rPr>
              <w:t>移植两株以上五株及以下的 责令限期补植；并处树木基准价值4倍罚款</w:t>
            </w:r>
          </w:p>
          <w:p w14:paraId="0C0C9463">
            <w:pPr>
              <w:pStyle w:val="7"/>
              <w:spacing w:line="202" w:lineRule="exact"/>
              <w:ind w:left="31"/>
              <w:rPr>
                <w:sz w:val="19"/>
              </w:rPr>
            </w:pPr>
            <w:r>
              <w:rPr>
                <w:sz w:val="19"/>
              </w:rPr>
              <w:t>移植五株以上的 责令限期补植；并处树木基准价值5倍罚款</w:t>
            </w:r>
          </w:p>
        </w:tc>
      </w:tr>
    </w:tbl>
    <w:p w14:paraId="5DC2EF3F">
      <w:pPr>
        <w:spacing w:after="0" w:line="202"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0D53264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0F93D34F">
            <w:pPr>
              <w:pStyle w:val="7"/>
              <w:spacing w:before="97"/>
              <w:ind w:left="108" w:right="79"/>
              <w:jc w:val="center"/>
              <w:rPr>
                <w:b/>
                <w:sz w:val="24"/>
              </w:rPr>
            </w:pPr>
            <w:r>
              <w:rPr>
                <w:b/>
                <w:sz w:val="24"/>
              </w:rPr>
              <w:t>序号</w:t>
            </w:r>
          </w:p>
        </w:tc>
        <w:tc>
          <w:tcPr>
            <w:tcW w:w="2456" w:type="dxa"/>
          </w:tcPr>
          <w:p w14:paraId="2F1EC63C">
            <w:pPr>
              <w:pStyle w:val="7"/>
              <w:spacing w:before="97"/>
              <w:ind w:left="735"/>
              <w:rPr>
                <w:b/>
                <w:sz w:val="24"/>
              </w:rPr>
            </w:pPr>
            <w:r>
              <w:rPr>
                <w:b/>
                <w:sz w:val="24"/>
              </w:rPr>
              <w:t>事项名称</w:t>
            </w:r>
          </w:p>
        </w:tc>
        <w:tc>
          <w:tcPr>
            <w:tcW w:w="2636" w:type="dxa"/>
          </w:tcPr>
          <w:p w14:paraId="6AB55802">
            <w:pPr>
              <w:pStyle w:val="7"/>
              <w:spacing w:before="97"/>
              <w:ind w:left="823"/>
              <w:rPr>
                <w:b/>
                <w:sz w:val="24"/>
              </w:rPr>
            </w:pPr>
            <w:r>
              <w:rPr>
                <w:b/>
                <w:sz w:val="24"/>
              </w:rPr>
              <w:t>设定依据</w:t>
            </w:r>
          </w:p>
        </w:tc>
        <w:tc>
          <w:tcPr>
            <w:tcW w:w="9800" w:type="dxa"/>
          </w:tcPr>
          <w:p w14:paraId="3F34CF02">
            <w:pPr>
              <w:pStyle w:val="7"/>
              <w:spacing w:before="97"/>
              <w:ind w:left="4159" w:right="4134"/>
              <w:jc w:val="center"/>
              <w:rPr>
                <w:b/>
                <w:sz w:val="24"/>
              </w:rPr>
            </w:pPr>
            <w:r>
              <w:rPr>
                <w:b/>
                <w:sz w:val="24"/>
              </w:rPr>
              <w:t>自由裁量基准</w:t>
            </w:r>
          </w:p>
        </w:tc>
      </w:tr>
      <w:tr w14:paraId="52DC356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7" w:hRule="atLeast"/>
        </w:trPr>
        <w:tc>
          <w:tcPr>
            <w:tcW w:w="730" w:type="dxa"/>
          </w:tcPr>
          <w:p w14:paraId="419A8EB3">
            <w:pPr>
              <w:pStyle w:val="7"/>
              <w:rPr>
                <w:b/>
                <w:sz w:val="18"/>
              </w:rPr>
            </w:pPr>
          </w:p>
          <w:p w14:paraId="3106A1FC">
            <w:pPr>
              <w:pStyle w:val="7"/>
              <w:rPr>
                <w:b/>
                <w:sz w:val="18"/>
              </w:rPr>
            </w:pPr>
          </w:p>
          <w:p w14:paraId="0CE9D26F">
            <w:pPr>
              <w:pStyle w:val="7"/>
              <w:rPr>
                <w:b/>
                <w:sz w:val="18"/>
              </w:rPr>
            </w:pPr>
          </w:p>
          <w:p w14:paraId="0D8EE454">
            <w:pPr>
              <w:pStyle w:val="7"/>
              <w:spacing w:before="2"/>
              <w:rPr>
                <w:b/>
                <w:sz w:val="20"/>
              </w:rPr>
            </w:pPr>
          </w:p>
          <w:p w14:paraId="4D3592E5">
            <w:pPr>
              <w:pStyle w:val="7"/>
              <w:ind w:left="108" w:right="78"/>
              <w:jc w:val="center"/>
              <w:rPr>
                <w:sz w:val="19"/>
              </w:rPr>
            </w:pPr>
            <w:r>
              <w:rPr>
                <w:sz w:val="19"/>
              </w:rPr>
              <w:t>25</w:t>
            </w:r>
          </w:p>
        </w:tc>
        <w:tc>
          <w:tcPr>
            <w:tcW w:w="2456" w:type="dxa"/>
          </w:tcPr>
          <w:p w14:paraId="0E84851E">
            <w:pPr>
              <w:pStyle w:val="7"/>
              <w:rPr>
                <w:b/>
                <w:sz w:val="18"/>
              </w:rPr>
            </w:pPr>
          </w:p>
          <w:p w14:paraId="228CCD7A">
            <w:pPr>
              <w:pStyle w:val="7"/>
              <w:rPr>
                <w:b/>
                <w:sz w:val="18"/>
              </w:rPr>
            </w:pPr>
          </w:p>
          <w:p w14:paraId="223E2D4F">
            <w:pPr>
              <w:pStyle w:val="7"/>
              <w:spacing w:before="11"/>
              <w:rPr>
                <w:b/>
                <w:sz w:val="19"/>
              </w:rPr>
            </w:pPr>
          </w:p>
          <w:p w14:paraId="47A6C9C4">
            <w:pPr>
              <w:pStyle w:val="7"/>
              <w:spacing w:before="1" w:line="235" w:lineRule="auto"/>
              <w:ind w:left="32" w:right="68"/>
              <w:jc w:val="both"/>
              <w:rPr>
                <w:sz w:val="19"/>
              </w:rPr>
            </w:pPr>
            <w:r>
              <w:rPr>
                <w:sz w:val="19"/>
              </w:rPr>
              <w:t>建设单位未取得施工许可证或者开工报告未经批准擅自施工的处罚</w:t>
            </w:r>
          </w:p>
        </w:tc>
        <w:tc>
          <w:tcPr>
            <w:tcW w:w="2636" w:type="dxa"/>
          </w:tcPr>
          <w:p w14:paraId="0D8C3F34">
            <w:pPr>
              <w:pStyle w:val="7"/>
              <w:rPr>
                <w:b/>
                <w:sz w:val="18"/>
              </w:rPr>
            </w:pPr>
          </w:p>
          <w:p w14:paraId="70E2FBF2">
            <w:pPr>
              <w:pStyle w:val="7"/>
              <w:rPr>
                <w:b/>
                <w:sz w:val="18"/>
              </w:rPr>
            </w:pPr>
          </w:p>
          <w:p w14:paraId="394075A1">
            <w:pPr>
              <w:pStyle w:val="7"/>
              <w:spacing w:before="8"/>
              <w:rPr>
                <w:b/>
                <w:sz w:val="19"/>
              </w:rPr>
            </w:pPr>
          </w:p>
          <w:p w14:paraId="272C8954">
            <w:pPr>
              <w:pStyle w:val="7"/>
              <w:spacing w:line="241" w:lineRule="exact"/>
              <w:ind w:left="31"/>
              <w:rPr>
                <w:sz w:val="19"/>
              </w:rPr>
            </w:pPr>
            <w:r>
              <w:rPr>
                <w:sz w:val="19"/>
              </w:rPr>
              <w:t>《建设工程质量管理条例》</w:t>
            </w:r>
          </w:p>
          <w:p w14:paraId="7C5B05BF">
            <w:pPr>
              <w:pStyle w:val="7"/>
              <w:spacing w:before="1" w:line="235" w:lineRule="auto"/>
              <w:ind w:left="31" w:right="154"/>
              <w:rPr>
                <w:sz w:val="19"/>
              </w:rPr>
            </w:pPr>
            <w:r>
              <w:rPr>
                <w:sz w:val="19"/>
              </w:rPr>
              <w:t>（2019年国务院令第714号） 第五十七条</w:t>
            </w:r>
          </w:p>
        </w:tc>
        <w:tc>
          <w:tcPr>
            <w:tcW w:w="9800" w:type="dxa"/>
          </w:tcPr>
          <w:p w14:paraId="26A25F9D">
            <w:pPr>
              <w:pStyle w:val="7"/>
              <w:spacing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41A9A9DE">
            <w:pPr>
              <w:pStyle w:val="7"/>
              <w:spacing w:line="236" w:lineRule="exact"/>
              <w:ind w:left="31"/>
              <w:rPr>
                <w:sz w:val="19"/>
              </w:rPr>
            </w:pPr>
            <w:r>
              <w:rPr>
                <w:sz w:val="19"/>
              </w:rPr>
              <w:t>裁量标准：</w:t>
            </w:r>
          </w:p>
          <w:p w14:paraId="1094070E">
            <w:pPr>
              <w:pStyle w:val="7"/>
              <w:spacing w:before="1" w:line="235" w:lineRule="auto"/>
              <w:ind w:left="31" w:right="25"/>
              <w:rPr>
                <w:sz w:val="19"/>
              </w:rPr>
            </w:pPr>
            <w:r>
              <w:rPr>
                <w:sz w:val="19"/>
              </w:rPr>
              <w:t>施工进度在土方开挖、基坑支护、桩基处理、筏板施工等基础施工阶段的      责令停止施工，限期改正，对建设单位处工程合同价款1％以上1.5%以下罚款，对建设单位直接负责的主管人员和其他直接责任人员，处单位罚款数  额10%的罚款。</w:t>
            </w:r>
          </w:p>
          <w:p w14:paraId="5FDC4317">
            <w:pPr>
              <w:pStyle w:val="7"/>
              <w:spacing w:line="235" w:lineRule="auto"/>
              <w:ind w:left="31" w:right="126"/>
              <w:rPr>
                <w:sz w:val="19"/>
              </w:rPr>
            </w:pPr>
            <w:r>
              <w:rPr>
                <w:sz w:val="19"/>
              </w:rPr>
              <w:t>施工进度在主体工程施工阶段的     责令停止施工，限期改正，对建设单位处合同价款1.5％以上2%以下罚款， 对建设单位直接负责的主管人员和其他直接责任人员，处单位罚款数额10%的罚款。</w:t>
            </w:r>
          </w:p>
          <w:p w14:paraId="4AEEEED8">
            <w:pPr>
              <w:pStyle w:val="7"/>
              <w:spacing w:line="201" w:lineRule="exact"/>
              <w:ind w:left="31"/>
              <w:rPr>
                <w:sz w:val="19"/>
              </w:rPr>
            </w:pPr>
            <w:r>
              <w:rPr>
                <w:sz w:val="19"/>
              </w:rPr>
              <w:t>超出施工许可证核定范围的 对建设单位处加层部分施工合同价款2％的罚款，对建设单位直接负责的主管人</w:t>
            </w:r>
          </w:p>
        </w:tc>
      </w:tr>
      <w:tr w14:paraId="60397C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6B2BB9E7">
            <w:pPr>
              <w:pStyle w:val="7"/>
              <w:rPr>
                <w:b/>
                <w:sz w:val="18"/>
              </w:rPr>
            </w:pPr>
          </w:p>
          <w:p w14:paraId="2B89B4C8">
            <w:pPr>
              <w:pStyle w:val="7"/>
              <w:rPr>
                <w:b/>
                <w:sz w:val="18"/>
              </w:rPr>
            </w:pPr>
          </w:p>
          <w:p w14:paraId="1890F82E">
            <w:pPr>
              <w:pStyle w:val="7"/>
              <w:spacing w:before="132"/>
              <w:ind w:left="108" w:right="78"/>
              <w:jc w:val="center"/>
              <w:rPr>
                <w:sz w:val="19"/>
              </w:rPr>
            </w:pPr>
            <w:r>
              <w:rPr>
                <w:sz w:val="19"/>
              </w:rPr>
              <w:t>26</w:t>
            </w:r>
          </w:p>
        </w:tc>
        <w:tc>
          <w:tcPr>
            <w:tcW w:w="2456" w:type="dxa"/>
          </w:tcPr>
          <w:p w14:paraId="4AAC1829">
            <w:pPr>
              <w:pStyle w:val="7"/>
              <w:rPr>
                <w:b/>
                <w:sz w:val="18"/>
              </w:rPr>
            </w:pPr>
          </w:p>
          <w:p w14:paraId="28DBB590">
            <w:pPr>
              <w:pStyle w:val="7"/>
              <w:spacing w:before="129" w:line="235" w:lineRule="auto"/>
              <w:ind w:left="32" w:right="68"/>
              <w:jc w:val="both"/>
              <w:rPr>
                <w:sz w:val="19"/>
              </w:rPr>
            </w:pPr>
            <w:r>
              <w:rPr>
                <w:sz w:val="19"/>
              </w:rPr>
              <w:t>建设单位未组织竣工验收或者验收不合格擅自交付使用的处罚</w:t>
            </w:r>
          </w:p>
        </w:tc>
        <w:tc>
          <w:tcPr>
            <w:tcW w:w="2636" w:type="dxa"/>
          </w:tcPr>
          <w:p w14:paraId="4453BB1E">
            <w:pPr>
              <w:pStyle w:val="7"/>
              <w:rPr>
                <w:b/>
                <w:sz w:val="18"/>
              </w:rPr>
            </w:pPr>
          </w:p>
          <w:p w14:paraId="451A71FE">
            <w:pPr>
              <w:pStyle w:val="7"/>
              <w:spacing w:before="125" w:line="241" w:lineRule="exact"/>
              <w:ind w:left="31"/>
              <w:rPr>
                <w:sz w:val="19"/>
              </w:rPr>
            </w:pPr>
            <w:r>
              <w:rPr>
                <w:sz w:val="19"/>
              </w:rPr>
              <w:t>《建设工程质量管理条例》</w:t>
            </w:r>
          </w:p>
          <w:p w14:paraId="50F9ABD7">
            <w:pPr>
              <w:pStyle w:val="7"/>
              <w:spacing w:before="1" w:line="235" w:lineRule="auto"/>
              <w:ind w:left="31" w:right="154"/>
              <w:rPr>
                <w:sz w:val="19"/>
              </w:rPr>
            </w:pPr>
            <w:r>
              <w:rPr>
                <w:sz w:val="19"/>
              </w:rPr>
              <w:t>（2019年国务院令第714号） 第五十八条</w:t>
            </w:r>
          </w:p>
        </w:tc>
        <w:tc>
          <w:tcPr>
            <w:tcW w:w="9800" w:type="dxa"/>
          </w:tcPr>
          <w:p w14:paraId="0B6D41B4">
            <w:pPr>
              <w:pStyle w:val="7"/>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05CE475E">
            <w:pPr>
              <w:pStyle w:val="7"/>
              <w:spacing w:line="237" w:lineRule="exact"/>
              <w:ind w:left="31"/>
              <w:rPr>
                <w:sz w:val="19"/>
              </w:rPr>
            </w:pPr>
            <w:r>
              <w:rPr>
                <w:sz w:val="19"/>
              </w:rPr>
              <w:t>裁量标准：</w:t>
            </w:r>
          </w:p>
          <w:p w14:paraId="35DA5328">
            <w:pPr>
              <w:pStyle w:val="7"/>
              <w:spacing w:before="1" w:line="235" w:lineRule="auto"/>
              <w:ind w:left="31" w:right="4208"/>
              <w:rPr>
                <w:sz w:val="19"/>
              </w:rPr>
            </w:pPr>
            <w:r>
              <w:rPr>
                <w:sz w:val="19"/>
              </w:rPr>
              <w:t>具有应当从轻处罚情形      责令改正，处工程合同价款2％罚款不具有从轻、从重情形       责令改正，处工程合同价款3％罚款</w:t>
            </w:r>
          </w:p>
          <w:p w14:paraId="54F37B93">
            <w:pPr>
              <w:pStyle w:val="7"/>
              <w:spacing w:line="199" w:lineRule="exact"/>
              <w:ind w:left="31"/>
              <w:rPr>
                <w:sz w:val="19"/>
              </w:rPr>
            </w:pPr>
            <w:r>
              <w:rPr>
                <w:sz w:val="19"/>
              </w:rPr>
              <w:t>具有应予从重处罚情形       责令改正，处工程合同价款4％罚款</w:t>
            </w:r>
          </w:p>
        </w:tc>
      </w:tr>
      <w:tr w14:paraId="2A43414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5368D81B">
            <w:pPr>
              <w:pStyle w:val="7"/>
              <w:rPr>
                <w:b/>
                <w:sz w:val="18"/>
              </w:rPr>
            </w:pPr>
          </w:p>
          <w:p w14:paraId="563F254E">
            <w:pPr>
              <w:pStyle w:val="7"/>
              <w:rPr>
                <w:b/>
                <w:sz w:val="18"/>
              </w:rPr>
            </w:pPr>
          </w:p>
          <w:p w14:paraId="1BEB9C20">
            <w:pPr>
              <w:pStyle w:val="7"/>
              <w:spacing w:before="8"/>
              <w:rPr>
                <w:b/>
                <w:sz w:val="19"/>
              </w:rPr>
            </w:pPr>
          </w:p>
          <w:p w14:paraId="6BB38BF9">
            <w:pPr>
              <w:pStyle w:val="7"/>
              <w:ind w:left="108" w:right="78"/>
              <w:jc w:val="center"/>
              <w:rPr>
                <w:sz w:val="19"/>
              </w:rPr>
            </w:pPr>
            <w:r>
              <w:rPr>
                <w:sz w:val="19"/>
              </w:rPr>
              <w:t>27</w:t>
            </w:r>
          </w:p>
        </w:tc>
        <w:tc>
          <w:tcPr>
            <w:tcW w:w="2456" w:type="dxa"/>
          </w:tcPr>
          <w:p w14:paraId="489D84B6">
            <w:pPr>
              <w:pStyle w:val="7"/>
              <w:spacing w:before="119" w:line="235" w:lineRule="auto"/>
              <w:ind w:left="32" w:right="68"/>
              <w:jc w:val="both"/>
              <w:rPr>
                <w:sz w:val="19"/>
              </w:rPr>
            </w:pPr>
            <w:r>
              <w:rPr>
                <w:sz w:val="19"/>
              </w:rPr>
              <w:t>对城镇排水与污水处理设施覆盖范围内的排水单位和个人，未按照国家有关规定将污水排入城镇排水设施，或在雨水、污水分流城区将污水排入雨水管网的处罚</w:t>
            </w:r>
          </w:p>
        </w:tc>
        <w:tc>
          <w:tcPr>
            <w:tcW w:w="2636" w:type="dxa"/>
          </w:tcPr>
          <w:p w14:paraId="29F193DF">
            <w:pPr>
              <w:pStyle w:val="7"/>
              <w:rPr>
                <w:b/>
                <w:sz w:val="18"/>
              </w:rPr>
            </w:pPr>
          </w:p>
          <w:p w14:paraId="304C2D8B">
            <w:pPr>
              <w:pStyle w:val="7"/>
              <w:spacing w:before="12"/>
              <w:rPr>
                <w:b/>
                <w:sz w:val="18"/>
              </w:rPr>
            </w:pPr>
          </w:p>
          <w:p w14:paraId="661EA7AD">
            <w:pPr>
              <w:pStyle w:val="7"/>
              <w:spacing w:line="241" w:lineRule="exact"/>
              <w:ind w:left="31"/>
              <w:rPr>
                <w:sz w:val="19"/>
              </w:rPr>
            </w:pPr>
            <w:r>
              <w:rPr>
                <w:sz w:val="19"/>
              </w:rPr>
              <w:t>《城镇排水与污水处理条例》</w:t>
            </w:r>
          </w:p>
          <w:p w14:paraId="09B4A71B">
            <w:pPr>
              <w:pStyle w:val="7"/>
              <w:spacing w:before="2" w:line="235" w:lineRule="auto"/>
              <w:ind w:left="31" w:right="154"/>
              <w:rPr>
                <w:sz w:val="19"/>
              </w:rPr>
            </w:pPr>
            <w:r>
              <w:rPr>
                <w:sz w:val="19"/>
              </w:rPr>
              <w:t>（2013年国务院令第641号） 第四十九条</w:t>
            </w:r>
          </w:p>
        </w:tc>
        <w:tc>
          <w:tcPr>
            <w:tcW w:w="9800" w:type="dxa"/>
          </w:tcPr>
          <w:p w14:paraId="627F8112">
            <w:pPr>
              <w:pStyle w:val="7"/>
              <w:spacing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23362DCD">
            <w:pPr>
              <w:pStyle w:val="7"/>
              <w:spacing w:line="235" w:lineRule="exact"/>
              <w:ind w:left="31"/>
              <w:rPr>
                <w:sz w:val="19"/>
              </w:rPr>
            </w:pPr>
            <w:r>
              <w:rPr>
                <w:sz w:val="19"/>
              </w:rPr>
              <w:t>裁量标准：</w:t>
            </w:r>
          </w:p>
          <w:p w14:paraId="7EC6D44A">
            <w:pPr>
              <w:pStyle w:val="7"/>
              <w:spacing w:line="238" w:lineRule="exact"/>
              <w:ind w:left="31"/>
              <w:rPr>
                <w:sz w:val="19"/>
              </w:rPr>
            </w:pPr>
            <w:r>
              <w:rPr>
                <w:sz w:val="19"/>
              </w:rPr>
              <w:t>在规定限期内改正的，未造成危害的 给予警告</w:t>
            </w:r>
          </w:p>
          <w:p w14:paraId="07344BC4">
            <w:pPr>
              <w:pStyle w:val="7"/>
              <w:spacing w:line="235" w:lineRule="auto"/>
              <w:ind w:left="31" w:right="903"/>
              <w:rPr>
                <w:sz w:val="19"/>
              </w:rPr>
            </w:pPr>
            <w:r>
              <w:rPr>
                <w:sz w:val="19"/>
              </w:rPr>
              <w:t>逾期不改正，有污水预处理设施，未造成严重后果的        对单位处10万元罚款，对个人处2万元罚款逾期不改正，没有污水预处理设施，未造成严重后果的 对单位处15万元罚款，对个人处6万元罚款</w:t>
            </w:r>
          </w:p>
          <w:p w14:paraId="26D54DFE">
            <w:pPr>
              <w:pStyle w:val="7"/>
              <w:spacing w:line="199" w:lineRule="exact"/>
              <w:ind w:left="31"/>
              <w:rPr>
                <w:sz w:val="19"/>
              </w:rPr>
            </w:pPr>
            <w:r>
              <w:rPr>
                <w:sz w:val="19"/>
              </w:rPr>
              <w:t>逾期不改正，没有污水预处理设施，造成严重后果的 对单位处20万元罚款，对个人处10万元罚款</w:t>
            </w:r>
          </w:p>
        </w:tc>
      </w:tr>
      <w:tr w14:paraId="4A448E4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2283B76C">
            <w:pPr>
              <w:pStyle w:val="7"/>
              <w:rPr>
                <w:b/>
                <w:sz w:val="18"/>
              </w:rPr>
            </w:pPr>
          </w:p>
          <w:p w14:paraId="4ACA8B4D">
            <w:pPr>
              <w:pStyle w:val="7"/>
              <w:rPr>
                <w:b/>
                <w:sz w:val="18"/>
              </w:rPr>
            </w:pPr>
          </w:p>
          <w:p w14:paraId="3851EFC4">
            <w:pPr>
              <w:pStyle w:val="7"/>
              <w:spacing w:before="131"/>
              <w:ind w:left="108" w:right="78"/>
              <w:jc w:val="center"/>
              <w:rPr>
                <w:sz w:val="19"/>
              </w:rPr>
            </w:pPr>
            <w:r>
              <w:rPr>
                <w:sz w:val="19"/>
              </w:rPr>
              <w:t>28</w:t>
            </w:r>
          </w:p>
        </w:tc>
        <w:tc>
          <w:tcPr>
            <w:tcW w:w="2456" w:type="dxa"/>
          </w:tcPr>
          <w:p w14:paraId="699DFFC2">
            <w:pPr>
              <w:pStyle w:val="7"/>
              <w:rPr>
                <w:b/>
                <w:sz w:val="18"/>
              </w:rPr>
            </w:pPr>
          </w:p>
          <w:p w14:paraId="65D8647D">
            <w:pPr>
              <w:pStyle w:val="7"/>
              <w:spacing w:before="2"/>
              <w:rPr>
                <w:b/>
                <w:sz w:val="19"/>
              </w:rPr>
            </w:pPr>
          </w:p>
          <w:p w14:paraId="5B4F2CF2">
            <w:pPr>
              <w:pStyle w:val="7"/>
              <w:spacing w:before="1" w:line="235" w:lineRule="auto"/>
              <w:ind w:left="32" w:right="68"/>
              <w:rPr>
                <w:sz w:val="19"/>
              </w:rPr>
            </w:pPr>
            <w:r>
              <w:rPr>
                <w:sz w:val="19"/>
              </w:rPr>
              <w:t>对违反燃气经营者相关规定行为的处罚</w:t>
            </w:r>
          </w:p>
        </w:tc>
        <w:tc>
          <w:tcPr>
            <w:tcW w:w="2636" w:type="dxa"/>
          </w:tcPr>
          <w:p w14:paraId="64681BB2">
            <w:pPr>
              <w:pStyle w:val="7"/>
              <w:rPr>
                <w:b/>
                <w:sz w:val="18"/>
              </w:rPr>
            </w:pPr>
          </w:p>
          <w:p w14:paraId="1BE9A4A0">
            <w:pPr>
              <w:pStyle w:val="7"/>
              <w:spacing w:before="128" w:line="235" w:lineRule="auto"/>
              <w:ind w:left="31" w:right="56"/>
              <w:rPr>
                <w:sz w:val="19"/>
              </w:rPr>
            </w:pPr>
            <w:r>
              <w:rPr>
                <w:sz w:val="19"/>
              </w:rPr>
              <w:t>《城镇燃气管理条例》（2015 年国务院令第666号）第四十六条</w:t>
            </w:r>
          </w:p>
        </w:tc>
        <w:tc>
          <w:tcPr>
            <w:tcW w:w="9800" w:type="dxa"/>
          </w:tcPr>
          <w:p w14:paraId="23B99676">
            <w:pPr>
              <w:pStyle w:val="7"/>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06079A0E">
            <w:pPr>
              <w:pStyle w:val="7"/>
              <w:spacing w:line="236" w:lineRule="exact"/>
              <w:ind w:left="31"/>
              <w:rPr>
                <w:sz w:val="19"/>
              </w:rPr>
            </w:pPr>
            <w:r>
              <w:rPr>
                <w:sz w:val="19"/>
              </w:rPr>
              <w:t>裁量标准：</w:t>
            </w:r>
          </w:p>
          <w:p w14:paraId="3010DB34">
            <w:pPr>
              <w:pStyle w:val="7"/>
              <w:spacing w:before="2" w:line="235" w:lineRule="auto"/>
              <w:ind w:left="31" w:right="5278"/>
              <w:rPr>
                <w:sz w:val="19"/>
              </w:rPr>
            </w:pPr>
            <w:r>
              <w:rPr>
                <w:sz w:val="19"/>
              </w:rPr>
              <w:t>责令一次后改正的     处1万元以上3万元以下罚款令两次后改正 处3万元以上6万元以下罚款</w:t>
            </w:r>
          </w:p>
          <w:p w14:paraId="1EE1D78D">
            <w:pPr>
              <w:pStyle w:val="7"/>
              <w:spacing w:line="198" w:lineRule="exact"/>
              <w:ind w:left="31"/>
              <w:rPr>
                <w:sz w:val="19"/>
              </w:rPr>
            </w:pPr>
            <w:r>
              <w:rPr>
                <w:sz w:val="19"/>
              </w:rPr>
              <w:t>责令两次仍未改正的或者造成安全事故的 处6万元以上10万元以下罚款</w:t>
            </w:r>
          </w:p>
        </w:tc>
      </w:tr>
    </w:tbl>
    <w:p w14:paraId="361BACFE">
      <w:pPr>
        <w:spacing w:after="0" w:line="198"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3D2CC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372726C">
            <w:pPr>
              <w:pStyle w:val="7"/>
              <w:spacing w:before="97"/>
              <w:ind w:left="108" w:right="79"/>
              <w:jc w:val="center"/>
              <w:rPr>
                <w:b/>
                <w:sz w:val="24"/>
              </w:rPr>
            </w:pPr>
            <w:r>
              <w:rPr>
                <w:b/>
                <w:sz w:val="24"/>
              </w:rPr>
              <w:t>序号</w:t>
            </w:r>
          </w:p>
        </w:tc>
        <w:tc>
          <w:tcPr>
            <w:tcW w:w="2456" w:type="dxa"/>
          </w:tcPr>
          <w:p w14:paraId="2213BB5D">
            <w:pPr>
              <w:pStyle w:val="7"/>
              <w:spacing w:before="97"/>
              <w:ind w:left="735"/>
              <w:rPr>
                <w:b/>
                <w:sz w:val="24"/>
              </w:rPr>
            </w:pPr>
            <w:r>
              <w:rPr>
                <w:b/>
                <w:sz w:val="24"/>
              </w:rPr>
              <w:t>事项名称</w:t>
            </w:r>
          </w:p>
        </w:tc>
        <w:tc>
          <w:tcPr>
            <w:tcW w:w="2636" w:type="dxa"/>
          </w:tcPr>
          <w:p w14:paraId="7E358836">
            <w:pPr>
              <w:pStyle w:val="7"/>
              <w:spacing w:before="97"/>
              <w:ind w:left="823"/>
              <w:rPr>
                <w:b/>
                <w:sz w:val="24"/>
              </w:rPr>
            </w:pPr>
            <w:r>
              <w:rPr>
                <w:b/>
                <w:sz w:val="24"/>
              </w:rPr>
              <w:t>设定依据</w:t>
            </w:r>
          </w:p>
        </w:tc>
        <w:tc>
          <w:tcPr>
            <w:tcW w:w="9800" w:type="dxa"/>
          </w:tcPr>
          <w:p w14:paraId="6961DE5B">
            <w:pPr>
              <w:pStyle w:val="7"/>
              <w:spacing w:before="97"/>
              <w:ind w:left="4159" w:right="4134"/>
              <w:jc w:val="center"/>
              <w:rPr>
                <w:b/>
                <w:sz w:val="24"/>
              </w:rPr>
            </w:pPr>
            <w:r>
              <w:rPr>
                <w:b/>
                <w:sz w:val="24"/>
              </w:rPr>
              <w:t>自由裁量基准</w:t>
            </w:r>
          </w:p>
        </w:tc>
      </w:tr>
      <w:tr w14:paraId="7954476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60" w:hRule="atLeast"/>
        </w:trPr>
        <w:tc>
          <w:tcPr>
            <w:tcW w:w="730" w:type="dxa"/>
          </w:tcPr>
          <w:p w14:paraId="77285708">
            <w:pPr>
              <w:pStyle w:val="7"/>
              <w:rPr>
                <w:b/>
                <w:sz w:val="18"/>
              </w:rPr>
            </w:pPr>
          </w:p>
          <w:p w14:paraId="37EF9E7C">
            <w:pPr>
              <w:pStyle w:val="7"/>
              <w:rPr>
                <w:b/>
                <w:sz w:val="18"/>
              </w:rPr>
            </w:pPr>
          </w:p>
          <w:p w14:paraId="1242CFC9">
            <w:pPr>
              <w:pStyle w:val="7"/>
              <w:rPr>
                <w:b/>
                <w:sz w:val="18"/>
              </w:rPr>
            </w:pPr>
          </w:p>
          <w:p w14:paraId="02EA7BF0">
            <w:pPr>
              <w:pStyle w:val="7"/>
              <w:rPr>
                <w:b/>
                <w:sz w:val="18"/>
              </w:rPr>
            </w:pPr>
          </w:p>
          <w:p w14:paraId="5B6BC444">
            <w:pPr>
              <w:pStyle w:val="7"/>
              <w:rPr>
                <w:b/>
                <w:sz w:val="18"/>
              </w:rPr>
            </w:pPr>
          </w:p>
          <w:p w14:paraId="2764E8B4">
            <w:pPr>
              <w:pStyle w:val="7"/>
              <w:rPr>
                <w:b/>
                <w:sz w:val="18"/>
              </w:rPr>
            </w:pPr>
          </w:p>
          <w:p w14:paraId="196613F5">
            <w:pPr>
              <w:pStyle w:val="7"/>
              <w:rPr>
                <w:b/>
                <w:sz w:val="22"/>
              </w:rPr>
            </w:pPr>
          </w:p>
          <w:p w14:paraId="74F381DC">
            <w:pPr>
              <w:pStyle w:val="7"/>
              <w:ind w:left="108" w:right="78"/>
              <w:jc w:val="center"/>
              <w:rPr>
                <w:sz w:val="19"/>
              </w:rPr>
            </w:pPr>
            <w:r>
              <w:rPr>
                <w:sz w:val="19"/>
              </w:rPr>
              <w:t>29</w:t>
            </w:r>
          </w:p>
        </w:tc>
        <w:tc>
          <w:tcPr>
            <w:tcW w:w="2456" w:type="dxa"/>
          </w:tcPr>
          <w:p w14:paraId="450BA882">
            <w:pPr>
              <w:pStyle w:val="7"/>
              <w:rPr>
                <w:b/>
                <w:sz w:val="18"/>
              </w:rPr>
            </w:pPr>
          </w:p>
          <w:p w14:paraId="287D1B6D">
            <w:pPr>
              <w:pStyle w:val="7"/>
              <w:rPr>
                <w:b/>
                <w:sz w:val="18"/>
              </w:rPr>
            </w:pPr>
          </w:p>
          <w:p w14:paraId="48EF1F31">
            <w:pPr>
              <w:pStyle w:val="7"/>
              <w:rPr>
                <w:b/>
                <w:sz w:val="18"/>
              </w:rPr>
            </w:pPr>
          </w:p>
          <w:p w14:paraId="4DE8B156">
            <w:pPr>
              <w:pStyle w:val="7"/>
              <w:rPr>
                <w:b/>
                <w:sz w:val="18"/>
              </w:rPr>
            </w:pPr>
          </w:p>
          <w:p w14:paraId="15FF8211">
            <w:pPr>
              <w:pStyle w:val="7"/>
              <w:spacing w:before="2"/>
              <w:rPr>
                <w:b/>
                <w:sz w:val="21"/>
              </w:rPr>
            </w:pPr>
          </w:p>
          <w:p w14:paraId="63B22073">
            <w:pPr>
              <w:pStyle w:val="7"/>
              <w:spacing w:before="1" w:line="235" w:lineRule="auto"/>
              <w:ind w:left="32" w:right="68"/>
              <w:jc w:val="both"/>
              <w:rPr>
                <w:sz w:val="19"/>
              </w:rPr>
            </w:pPr>
            <w:r>
              <w:rPr>
                <w:sz w:val="19"/>
              </w:rPr>
              <w:t>对未取得燃气经营许可证从事燃气经营活动；燃气经营者不按照燃气经营许可证的规定从事燃气经营活动的处罚</w:t>
            </w:r>
          </w:p>
        </w:tc>
        <w:tc>
          <w:tcPr>
            <w:tcW w:w="2636" w:type="dxa"/>
          </w:tcPr>
          <w:p w14:paraId="148C418D">
            <w:pPr>
              <w:pStyle w:val="7"/>
              <w:rPr>
                <w:b/>
                <w:sz w:val="18"/>
              </w:rPr>
            </w:pPr>
          </w:p>
          <w:p w14:paraId="772FA9F0">
            <w:pPr>
              <w:pStyle w:val="7"/>
              <w:rPr>
                <w:b/>
                <w:sz w:val="18"/>
              </w:rPr>
            </w:pPr>
          </w:p>
          <w:p w14:paraId="376DD262">
            <w:pPr>
              <w:pStyle w:val="7"/>
              <w:rPr>
                <w:b/>
                <w:sz w:val="18"/>
              </w:rPr>
            </w:pPr>
          </w:p>
          <w:p w14:paraId="79C7BF58">
            <w:pPr>
              <w:pStyle w:val="7"/>
              <w:rPr>
                <w:b/>
                <w:sz w:val="18"/>
              </w:rPr>
            </w:pPr>
          </w:p>
          <w:p w14:paraId="31CD0199">
            <w:pPr>
              <w:pStyle w:val="7"/>
              <w:rPr>
                <w:b/>
                <w:sz w:val="18"/>
              </w:rPr>
            </w:pPr>
          </w:p>
          <w:p w14:paraId="57D52AF1">
            <w:pPr>
              <w:pStyle w:val="7"/>
              <w:spacing w:before="9"/>
              <w:rPr>
                <w:b/>
                <w:sz w:val="21"/>
              </w:rPr>
            </w:pPr>
          </w:p>
          <w:p w14:paraId="32DDBE00">
            <w:pPr>
              <w:pStyle w:val="7"/>
              <w:spacing w:before="1" w:line="235" w:lineRule="auto"/>
              <w:ind w:left="31" w:right="56"/>
              <w:rPr>
                <w:sz w:val="19"/>
              </w:rPr>
            </w:pPr>
            <w:r>
              <w:rPr>
                <w:sz w:val="19"/>
              </w:rPr>
              <w:t>《城镇燃气管理条例》（2016 年国务院令第583号）第四十五条</w:t>
            </w:r>
          </w:p>
        </w:tc>
        <w:tc>
          <w:tcPr>
            <w:tcW w:w="9800" w:type="dxa"/>
          </w:tcPr>
          <w:p w14:paraId="2075C761">
            <w:pPr>
              <w:pStyle w:val="7"/>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06972B2F">
            <w:pPr>
              <w:pStyle w:val="7"/>
              <w:spacing w:line="237" w:lineRule="exact"/>
              <w:ind w:left="31"/>
              <w:rPr>
                <w:sz w:val="19"/>
              </w:rPr>
            </w:pPr>
            <w:r>
              <w:rPr>
                <w:sz w:val="19"/>
              </w:rPr>
              <w:t>裁量标准：</w:t>
            </w:r>
          </w:p>
          <w:p w14:paraId="557E0DF8">
            <w:pPr>
              <w:pStyle w:val="7"/>
              <w:spacing w:line="239" w:lineRule="exact"/>
              <w:ind w:left="31"/>
              <w:rPr>
                <w:sz w:val="19"/>
              </w:rPr>
            </w:pPr>
            <w:r>
              <w:rPr>
                <w:sz w:val="19"/>
              </w:rPr>
              <w:t>未取得燃气经营许可证从事燃气经营活动的</w:t>
            </w:r>
          </w:p>
          <w:p w14:paraId="18F32C44">
            <w:pPr>
              <w:pStyle w:val="7"/>
              <w:spacing w:line="239" w:lineRule="exact"/>
              <w:ind w:left="31"/>
              <w:rPr>
                <w:sz w:val="19"/>
              </w:rPr>
            </w:pPr>
            <w:r>
              <w:rPr>
                <w:sz w:val="19"/>
              </w:rPr>
              <w:t>经营活动一个月以下的 元以上10万元以下罚款</w:t>
            </w:r>
          </w:p>
          <w:p w14:paraId="63FC49A1">
            <w:pPr>
              <w:pStyle w:val="7"/>
              <w:spacing w:before="1" w:line="235" w:lineRule="auto"/>
              <w:ind w:left="31" w:right="1973"/>
              <w:jc w:val="both"/>
              <w:rPr>
                <w:sz w:val="19"/>
              </w:rPr>
            </w:pPr>
            <w:r>
              <w:rPr>
                <w:sz w:val="19"/>
              </w:rPr>
              <w:t>经营活动一个月以上三个月以下的      责令停止违法行为，处10万元以上20万元以下罚款经营活动三个月以上六个月以下的      责令停止违法行为，处20万元以上30万元以下罚款经营活动六个月以上一年以下的 责令停止违法行为，处30万元以上50万元以下罚款</w:t>
            </w:r>
          </w:p>
          <w:p w14:paraId="4871A436">
            <w:pPr>
              <w:pStyle w:val="7"/>
              <w:spacing w:line="235" w:lineRule="auto"/>
              <w:ind w:left="31" w:right="514"/>
              <w:rPr>
                <w:sz w:val="19"/>
              </w:rPr>
            </w:pPr>
            <w:r>
              <w:rPr>
                <w:sz w:val="19"/>
              </w:rPr>
              <w:t>经营活动1年以上或者任何许可条件不具备、或经营期间发生事故的      责令停止违法行为，处50万元罚款燃气经营者不按照燃气经营许可证的规定从事燃气经营活动的</w:t>
            </w:r>
          </w:p>
          <w:p w14:paraId="10F96285">
            <w:pPr>
              <w:pStyle w:val="7"/>
              <w:spacing w:line="237" w:lineRule="exact"/>
              <w:ind w:left="31"/>
              <w:rPr>
                <w:sz w:val="19"/>
              </w:rPr>
            </w:pPr>
            <w:r>
              <w:rPr>
                <w:sz w:val="19"/>
              </w:rPr>
              <w:t>经营活动一个月以下的 责令限期改正，处3万元以上5万元以下罚款</w:t>
            </w:r>
          </w:p>
          <w:p w14:paraId="69E1D868">
            <w:pPr>
              <w:pStyle w:val="7"/>
              <w:spacing w:line="235" w:lineRule="auto"/>
              <w:ind w:left="31" w:right="2362"/>
              <w:rPr>
                <w:sz w:val="19"/>
              </w:rPr>
            </w:pPr>
            <w:r>
              <w:rPr>
                <w:sz w:val="19"/>
              </w:rPr>
              <w:t>经营活动一个月以上三个月以下的       责令限期改正，处5万元以上10万元以下罚款经营活动三个月以上六个月以下的      责令限期改正，处10万元以上15万元以下罚款经营活动六个月以上一年以下的 责令限期改正，处15万元以上20万元以下罚款</w:t>
            </w:r>
          </w:p>
          <w:p w14:paraId="72E94FA0">
            <w:pPr>
              <w:pStyle w:val="7"/>
              <w:spacing w:line="201" w:lineRule="exact"/>
              <w:ind w:left="31"/>
              <w:rPr>
                <w:sz w:val="19"/>
              </w:rPr>
            </w:pPr>
            <w:r>
              <w:rPr>
                <w:sz w:val="19"/>
              </w:rPr>
              <w:t>经营活动1年以上或者任何许可条件不具备、或经营期间发生事的 责令限期改正，处20万元罚款</w:t>
            </w:r>
          </w:p>
        </w:tc>
      </w:tr>
      <w:tr w14:paraId="3384B47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798" w:hRule="atLeast"/>
        </w:trPr>
        <w:tc>
          <w:tcPr>
            <w:tcW w:w="730" w:type="dxa"/>
          </w:tcPr>
          <w:p w14:paraId="13B8F1B5">
            <w:pPr>
              <w:pStyle w:val="7"/>
              <w:rPr>
                <w:b/>
                <w:sz w:val="18"/>
              </w:rPr>
            </w:pPr>
          </w:p>
          <w:p w14:paraId="0D2B7B47">
            <w:pPr>
              <w:pStyle w:val="7"/>
              <w:rPr>
                <w:b/>
                <w:sz w:val="18"/>
              </w:rPr>
            </w:pPr>
          </w:p>
          <w:p w14:paraId="7677D12F">
            <w:pPr>
              <w:pStyle w:val="7"/>
              <w:rPr>
                <w:b/>
                <w:sz w:val="18"/>
              </w:rPr>
            </w:pPr>
          </w:p>
          <w:p w14:paraId="52B05580">
            <w:pPr>
              <w:pStyle w:val="7"/>
              <w:rPr>
                <w:b/>
                <w:sz w:val="18"/>
              </w:rPr>
            </w:pPr>
          </w:p>
          <w:p w14:paraId="27E430A5">
            <w:pPr>
              <w:pStyle w:val="7"/>
              <w:rPr>
                <w:b/>
                <w:sz w:val="18"/>
              </w:rPr>
            </w:pPr>
          </w:p>
          <w:p w14:paraId="1D74C225">
            <w:pPr>
              <w:pStyle w:val="7"/>
              <w:rPr>
                <w:b/>
                <w:sz w:val="18"/>
              </w:rPr>
            </w:pPr>
          </w:p>
          <w:p w14:paraId="0341DDAF">
            <w:pPr>
              <w:pStyle w:val="7"/>
              <w:rPr>
                <w:b/>
                <w:sz w:val="18"/>
              </w:rPr>
            </w:pPr>
          </w:p>
          <w:p w14:paraId="33A0FBC8">
            <w:pPr>
              <w:pStyle w:val="7"/>
              <w:spacing w:before="4"/>
              <w:rPr>
                <w:b/>
                <w:sz w:val="13"/>
              </w:rPr>
            </w:pPr>
          </w:p>
          <w:p w14:paraId="525AAD46">
            <w:pPr>
              <w:pStyle w:val="7"/>
              <w:ind w:left="108" w:right="78"/>
              <w:jc w:val="center"/>
              <w:rPr>
                <w:sz w:val="19"/>
              </w:rPr>
            </w:pPr>
            <w:r>
              <w:rPr>
                <w:sz w:val="19"/>
              </w:rPr>
              <w:t>30</w:t>
            </w:r>
          </w:p>
        </w:tc>
        <w:tc>
          <w:tcPr>
            <w:tcW w:w="2456" w:type="dxa"/>
          </w:tcPr>
          <w:p w14:paraId="201AA94E">
            <w:pPr>
              <w:pStyle w:val="7"/>
              <w:rPr>
                <w:b/>
                <w:sz w:val="18"/>
              </w:rPr>
            </w:pPr>
          </w:p>
          <w:p w14:paraId="6746A720">
            <w:pPr>
              <w:pStyle w:val="7"/>
              <w:rPr>
                <w:b/>
                <w:sz w:val="18"/>
              </w:rPr>
            </w:pPr>
          </w:p>
          <w:p w14:paraId="0B31D88B">
            <w:pPr>
              <w:pStyle w:val="7"/>
              <w:rPr>
                <w:b/>
                <w:sz w:val="18"/>
              </w:rPr>
            </w:pPr>
          </w:p>
          <w:p w14:paraId="695138CD">
            <w:pPr>
              <w:pStyle w:val="7"/>
              <w:rPr>
                <w:b/>
                <w:sz w:val="18"/>
              </w:rPr>
            </w:pPr>
          </w:p>
          <w:p w14:paraId="23A0EE55">
            <w:pPr>
              <w:pStyle w:val="7"/>
              <w:rPr>
                <w:b/>
                <w:sz w:val="18"/>
              </w:rPr>
            </w:pPr>
          </w:p>
          <w:p w14:paraId="742039FD">
            <w:pPr>
              <w:pStyle w:val="7"/>
              <w:rPr>
                <w:b/>
                <w:sz w:val="18"/>
              </w:rPr>
            </w:pPr>
          </w:p>
          <w:p w14:paraId="4C34D27D">
            <w:pPr>
              <w:pStyle w:val="7"/>
              <w:spacing w:before="12"/>
              <w:rPr>
                <w:b/>
                <w:sz w:val="12"/>
              </w:rPr>
            </w:pPr>
          </w:p>
          <w:p w14:paraId="009D0223">
            <w:pPr>
              <w:pStyle w:val="7"/>
              <w:spacing w:line="235" w:lineRule="auto"/>
              <w:ind w:left="32" w:right="68"/>
              <w:jc w:val="both"/>
              <w:rPr>
                <w:sz w:val="19"/>
              </w:rPr>
            </w:pPr>
            <w:r>
              <w:rPr>
                <w:sz w:val="19"/>
              </w:rPr>
              <w:t>对擅自安装、使用卫星地面接收设施和违反广播电视设施保护规定行为的处罚</w:t>
            </w:r>
          </w:p>
        </w:tc>
        <w:tc>
          <w:tcPr>
            <w:tcW w:w="2636" w:type="dxa"/>
          </w:tcPr>
          <w:p w14:paraId="1C89F616">
            <w:pPr>
              <w:pStyle w:val="7"/>
              <w:rPr>
                <w:b/>
                <w:sz w:val="18"/>
              </w:rPr>
            </w:pPr>
          </w:p>
          <w:p w14:paraId="1756835C">
            <w:pPr>
              <w:pStyle w:val="7"/>
              <w:rPr>
                <w:b/>
                <w:sz w:val="18"/>
              </w:rPr>
            </w:pPr>
          </w:p>
          <w:p w14:paraId="5395DA01">
            <w:pPr>
              <w:pStyle w:val="7"/>
              <w:rPr>
                <w:b/>
                <w:sz w:val="18"/>
              </w:rPr>
            </w:pPr>
          </w:p>
          <w:p w14:paraId="38D5A2AF">
            <w:pPr>
              <w:pStyle w:val="7"/>
              <w:rPr>
                <w:b/>
                <w:sz w:val="18"/>
              </w:rPr>
            </w:pPr>
          </w:p>
          <w:p w14:paraId="15FF009E">
            <w:pPr>
              <w:pStyle w:val="7"/>
              <w:spacing w:before="11"/>
              <w:rPr>
                <w:b/>
                <w:sz w:val="20"/>
              </w:rPr>
            </w:pPr>
          </w:p>
          <w:p w14:paraId="33F7182F">
            <w:pPr>
              <w:pStyle w:val="7"/>
              <w:spacing w:before="1" w:line="241" w:lineRule="exact"/>
              <w:ind w:left="31"/>
              <w:rPr>
                <w:sz w:val="19"/>
              </w:rPr>
            </w:pPr>
            <w:r>
              <w:rPr>
                <w:sz w:val="19"/>
              </w:rPr>
              <w:t>《广播电视设施保护条例》</w:t>
            </w:r>
          </w:p>
          <w:p w14:paraId="4B8F4640">
            <w:pPr>
              <w:pStyle w:val="7"/>
              <w:spacing w:line="235" w:lineRule="auto"/>
              <w:ind w:left="31" w:right="54"/>
              <w:rPr>
                <w:sz w:val="19"/>
              </w:rPr>
            </w:pPr>
            <w:r>
              <w:rPr>
                <w:sz w:val="19"/>
              </w:rPr>
              <w:t>（2000年国务院令第295号） 第二十二条、第二十三条，《卫星电视广播地面接收设施管理规定》（2018年国务院令第703号第十条第三款</w:t>
            </w:r>
          </w:p>
        </w:tc>
        <w:tc>
          <w:tcPr>
            <w:tcW w:w="9800" w:type="dxa"/>
          </w:tcPr>
          <w:p w14:paraId="2CD352FE">
            <w:pPr>
              <w:pStyle w:val="7"/>
              <w:spacing w:line="235" w:lineRule="auto"/>
              <w:ind w:left="31" w:right="27"/>
              <w:rPr>
                <w:sz w:val="19"/>
              </w:rPr>
            </w:pPr>
            <w:r>
              <w:rPr>
                <w:sz w:val="19"/>
              </w:rPr>
              <w:t>裁量依据：《石家庄市文化广电体育和旅游局行政执法自由裁量权实施办法及执行标准》。    裁量标准：违反本条例第二十二条规定，个人违反本规定的：    1.未造成设施损坏的，责令改正，给予警告；2.造成设施部分损坏 的，责令改正，给予警告，可处500元以上1000元以下罚款；3.造成设施大量损坏，影响使用的，责令改正，给予  警告，可处1000元以上2000元以下罚款。单位违反本规定的：1.未造成设施损坏的，责令改正，给予警告；2.造成 设施部分损坏的，责令改正，给予警告，可处5000元以上10000元以下罚款；3.造成设施大量损坏，影响使用的，  责令改正，给予警告，可处10000元以上20000元以下罚款。违反本条例第二十三规定，个人违反本规定的：1.未造 成设施损坏的，责令改正；2.造成设施部分损坏的，责令改正，可处500元以上1000元以下罚款；3.造成设施大量  损坏，影响使用的，责令改正，可处1000元以上2000元以下罚款。单位违反本规定的：1.未造成设施损坏的，责令 改正；2.造成设施部分损坏的，责令改正，可处2000元以上5000元以下罚款；3.造成设施大量损坏，影响使用的， 责令改正，可处5000元以上10000元以下罚款。</w:t>
            </w:r>
          </w:p>
          <w:p w14:paraId="21046DAF">
            <w:pPr>
              <w:pStyle w:val="7"/>
              <w:spacing w:line="235" w:lineRule="auto"/>
              <w:ind w:left="31" w:right="26"/>
              <w:rPr>
                <w:sz w:val="19"/>
              </w:rPr>
            </w:pPr>
            <w:r>
              <w:rPr>
                <w:sz w:val="19"/>
              </w:rPr>
              <w:t>裁量依据：《石家庄市文化广电体育和旅游局行政执法自由裁量权实施办法及执行标准》        裁量标准：个人违反本规定：1、1年内首次违反本规定，没收其安装和使用的地面接收设施；2、1年内2次违反本规定，没收其安  装和使用的地面接收设施，可以并处500元以上1000元以下罚款；3、1年内3次（含）及以上违反本规定，没收其安 装和使用的地面接收设施，可以并处1000元以上5000元以下罚款。单位违反本规定：1、1年内首次违反本规定，没 收其安装和使用的地面接收设施，可以并处1000元以上10000元以下罚款；2、1年内2次违反本规定，没收其安装和</w:t>
            </w:r>
          </w:p>
          <w:p w14:paraId="5E415506">
            <w:pPr>
              <w:pStyle w:val="7"/>
              <w:spacing w:line="203" w:lineRule="exact"/>
              <w:ind w:left="31"/>
              <w:rPr>
                <w:sz w:val="19"/>
              </w:rPr>
            </w:pPr>
            <w:r>
              <w:rPr>
                <w:sz w:val="19"/>
              </w:rPr>
              <w:t>使用的地面接收设施，可以并处10000元以上30000元以下罚款；3、1年内3次（含）及以上违反本规定，没收其安</w:t>
            </w:r>
          </w:p>
        </w:tc>
      </w:tr>
    </w:tbl>
    <w:p w14:paraId="6F6AAF44">
      <w:pPr>
        <w:spacing w:after="0" w:line="203"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2875E1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CC394C3">
            <w:pPr>
              <w:pStyle w:val="7"/>
              <w:spacing w:before="97"/>
              <w:ind w:left="108" w:right="79"/>
              <w:jc w:val="center"/>
              <w:rPr>
                <w:b/>
                <w:sz w:val="24"/>
              </w:rPr>
            </w:pPr>
            <w:r>
              <w:rPr>
                <w:b/>
                <w:sz w:val="24"/>
              </w:rPr>
              <w:t>序号</w:t>
            </w:r>
          </w:p>
        </w:tc>
        <w:tc>
          <w:tcPr>
            <w:tcW w:w="2456" w:type="dxa"/>
          </w:tcPr>
          <w:p w14:paraId="64771D95">
            <w:pPr>
              <w:pStyle w:val="7"/>
              <w:spacing w:before="97"/>
              <w:ind w:left="735"/>
              <w:rPr>
                <w:b/>
                <w:sz w:val="24"/>
              </w:rPr>
            </w:pPr>
            <w:r>
              <w:rPr>
                <w:b/>
                <w:sz w:val="24"/>
              </w:rPr>
              <w:t>事项名称</w:t>
            </w:r>
          </w:p>
        </w:tc>
        <w:tc>
          <w:tcPr>
            <w:tcW w:w="2636" w:type="dxa"/>
          </w:tcPr>
          <w:p w14:paraId="26BED2E9">
            <w:pPr>
              <w:pStyle w:val="7"/>
              <w:spacing w:before="97"/>
              <w:ind w:left="823"/>
              <w:rPr>
                <w:b/>
                <w:sz w:val="24"/>
              </w:rPr>
            </w:pPr>
            <w:r>
              <w:rPr>
                <w:b/>
                <w:sz w:val="24"/>
              </w:rPr>
              <w:t>设定依据</w:t>
            </w:r>
          </w:p>
        </w:tc>
        <w:tc>
          <w:tcPr>
            <w:tcW w:w="9800" w:type="dxa"/>
          </w:tcPr>
          <w:p w14:paraId="0710FEB6">
            <w:pPr>
              <w:pStyle w:val="7"/>
              <w:spacing w:before="97"/>
              <w:ind w:left="4159" w:right="4134"/>
              <w:jc w:val="center"/>
              <w:rPr>
                <w:b/>
                <w:sz w:val="24"/>
              </w:rPr>
            </w:pPr>
            <w:r>
              <w:rPr>
                <w:b/>
                <w:sz w:val="24"/>
              </w:rPr>
              <w:t>自由裁量基准</w:t>
            </w:r>
          </w:p>
        </w:tc>
      </w:tr>
      <w:tr w14:paraId="54B36B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91" w:hRule="atLeast"/>
        </w:trPr>
        <w:tc>
          <w:tcPr>
            <w:tcW w:w="730" w:type="dxa"/>
          </w:tcPr>
          <w:p w14:paraId="6CE6BAAF">
            <w:pPr>
              <w:pStyle w:val="7"/>
              <w:rPr>
                <w:b/>
                <w:sz w:val="18"/>
              </w:rPr>
            </w:pPr>
          </w:p>
          <w:p w14:paraId="02B9B955">
            <w:pPr>
              <w:pStyle w:val="7"/>
              <w:rPr>
                <w:b/>
                <w:sz w:val="18"/>
              </w:rPr>
            </w:pPr>
          </w:p>
          <w:p w14:paraId="246BD1C0">
            <w:pPr>
              <w:pStyle w:val="7"/>
              <w:rPr>
                <w:b/>
                <w:sz w:val="18"/>
              </w:rPr>
            </w:pPr>
          </w:p>
          <w:p w14:paraId="5EA3269F">
            <w:pPr>
              <w:pStyle w:val="7"/>
              <w:rPr>
                <w:b/>
                <w:sz w:val="18"/>
              </w:rPr>
            </w:pPr>
          </w:p>
          <w:p w14:paraId="6C45C319">
            <w:pPr>
              <w:pStyle w:val="7"/>
              <w:rPr>
                <w:b/>
                <w:sz w:val="18"/>
              </w:rPr>
            </w:pPr>
          </w:p>
          <w:p w14:paraId="4681EE79">
            <w:pPr>
              <w:pStyle w:val="7"/>
              <w:rPr>
                <w:b/>
                <w:sz w:val="18"/>
              </w:rPr>
            </w:pPr>
          </w:p>
          <w:p w14:paraId="2D544863">
            <w:pPr>
              <w:pStyle w:val="7"/>
              <w:rPr>
                <w:b/>
                <w:sz w:val="18"/>
              </w:rPr>
            </w:pPr>
          </w:p>
          <w:p w14:paraId="2126BF41">
            <w:pPr>
              <w:pStyle w:val="7"/>
              <w:rPr>
                <w:b/>
                <w:sz w:val="18"/>
              </w:rPr>
            </w:pPr>
          </w:p>
          <w:p w14:paraId="25283983">
            <w:pPr>
              <w:pStyle w:val="7"/>
              <w:rPr>
                <w:b/>
                <w:sz w:val="18"/>
              </w:rPr>
            </w:pPr>
          </w:p>
          <w:p w14:paraId="217936F6">
            <w:pPr>
              <w:pStyle w:val="7"/>
              <w:spacing w:before="11"/>
              <w:rPr>
                <w:b/>
                <w:sz w:val="23"/>
              </w:rPr>
            </w:pPr>
          </w:p>
          <w:p w14:paraId="2B7755C0">
            <w:pPr>
              <w:pStyle w:val="7"/>
              <w:ind w:left="108" w:right="78"/>
              <w:jc w:val="center"/>
              <w:rPr>
                <w:sz w:val="19"/>
              </w:rPr>
            </w:pPr>
            <w:r>
              <w:rPr>
                <w:sz w:val="19"/>
              </w:rPr>
              <w:t>31</w:t>
            </w:r>
          </w:p>
        </w:tc>
        <w:tc>
          <w:tcPr>
            <w:tcW w:w="2456" w:type="dxa"/>
          </w:tcPr>
          <w:p w14:paraId="212D75F8">
            <w:pPr>
              <w:pStyle w:val="7"/>
              <w:rPr>
                <w:b/>
                <w:sz w:val="18"/>
              </w:rPr>
            </w:pPr>
          </w:p>
          <w:p w14:paraId="7312FB32">
            <w:pPr>
              <w:pStyle w:val="7"/>
              <w:rPr>
                <w:b/>
                <w:sz w:val="18"/>
              </w:rPr>
            </w:pPr>
          </w:p>
          <w:p w14:paraId="2C8C37CD">
            <w:pPr>
              <w:pStyle w:val="7"/>
              <w:rPr>
                <w:b/>
                <w:sz w:val="18"/>
              </w:rPr>
            </w:pPr>
          </w:p>
          <w:p w14:paraId="475D9DA2">
            <w:pPr>
              <w:pStyle w:val="7"/>
              <w:rPr>
                <w:b/>
                <w:sz w:val="18"/>
              </w:rPr>
            </w:pPr>
          </w:p>
          <w:p w14:paraId="293AD771">
            <w:pPr>
              <w:pStyle w:val="7"/>
              <w:rPr>
                <w:b/>
                <w:sz w:val="18"/>
              </w:rPr>
            </w:pPr>
          </w:p>
          <w:p w14:paraId="3DC1076D">
            <w:pPr>
              <w:pStyle w:val="7"/>
              <w:rPr>
                <w:b/>
                <w:sz w:val="18"/>
              </w:rPr>
            </w:pPr>
          </w:p>
          <w:p w14:paraId="5C50F4D7">
            <w:pPr>
              <w:pStyle w:val="7"/>
              <w:rPr>
                <w:b/>
                <w:sz w:val="18"/>
              </w:rPr>
            </w:pPr>
          </w:p>
          <w:p w14:paraId="799CB793">
            <w:pPr>
              <w:pStyle w:val="7"/>
              <w:rPr>
                <w:b/>
                <w:sz w:val="18"/>
              </w:rPr>
            </w:pPr>
          </w:p>
          <w:p w14:paraId="4648CAC2">
            <w:pPr>
              <w:pStyle w:val="7"/>
              <w:spacing w:before="2"/>
              <w:rPr>
                <w:b/>
                <w:sz w:val="14"/>
              </w:rPr>
            </w:pPr>
          </w:p>
          <w:p w14:paraId="38FEDE40">
            <w:pPr>
              <w:pStyle w:val="7"/>
              <w:spacing w:line="235" w:lineRule="auto"/>
              <w:ind w:left="32" w:right="68"/>
              <w:jc w:val="both"/>
              <w:rPr>
                <w:sz w:val="19"/>
              </w:rPr>
            </w:pPr>
            <w:r>
              <w:rPr>
                <w:sz w:val="19"/>
              </w:rPr>
              <w:t>对擅自从事出版物发行业务和擅自设立从事出版物印刷经营活动的企业或者擅自从事印刷经营活动的处罚</w:t>
            </w:r>
          </w:p>
        </w:tc>
        <w:tc>
          <w:tcPr>
            <w:tcW w:w="2636" w:type="dxa"/>
          </w:tcPr>
          <w:p w14:paraId="46AE9EA9">
            <w:pPr>
              <w:pStyle w:val="7"/>
              <w:rPr>
                <w:b/>
                <w:sz w:val="18"/>
              </w:rPr>
            </w:pPr>
          </w:p>
          <w:p w14:paraId="6D8730AE">
            <w:pPr>
              <w:pStyle w:val="7"/>
              <w:rPr>
                <w:b/>
                <w:sz w:val="18"/>
              </w:rPr>
            </w:pPr>
          </w:p>
          <w:p w14:paraId="63B83CE0">
            <w:pPr>
              <w:pStyle w:val="7"/>
              <w:rPr>
                <w:b/>
                <w:sz w:val="18"/>
              </w:rPr>
            </w:pPr>
          </w:p>
          <w:p w14:paraId="4E44B543">
            <w:pPr>
              <w:pStyle w:val="7"/>
              <w:rPr>
                <w:b/>
                <w:sz w:val="18"/>
              </w:rPr>
            </w:pPr>
          </w:p>
          <w:p w14:paraId="1F92A342">
            <w:pPr>
              <w:pStyle w:val="7"/>
              <w:rPr>
                <w:b/>
                <w:sz w:val="18"/>
              </w:rPr>
            </w:pPr>
          </w:p>
          <w:p w14:paraId="03BC71F2">
            <w:pPr>
              <w:pStyle w:val="7"/>
              <w:rPr>
                <w:b/>
                <w:sz w:val="18"/>
              </w:rPr>
            </w:pPr>
          </w:p>
          <w:p w14:paraId="5174B6B7">
            <w:pPr>
              <w:pStyle w:val="7"/>
              <w:rPr>
                <w:b/>
                <w:sz w:val="18"/>
              </w:rPr>
            </w:pPr>
          </w:p>
          <w:p w14:paraId="2345F621">
            <w:pPr>
              <w:pStyle w:val="7"/>
              <w:spacing w:before="4"/>
              <w:rPr>
                <w:b/>
                <w:sz w:val="13"/>
              </w:rPr>
            </w:pPr>
          </w:p>
          <w:p w14:paraId="2960565B">
            <w:pPr>
              <w:pStyle w:val="7"/>
              <w:spacing w:line="241" w:lineRule="exact"/>
              <w:ind w:left="31"/>
              <w:rPr>
                <w:sz w:val="19"/>
              </w:rPr>
            </w:pPr>
            <w:r>
              <w:rPr>
                <w:sz w:val="19"/>
              </w:rPr>
              <w:t>《出版物市场管理规定》</w:t>
            </w:r>
          </w:p>
          <w:p w14:paraId="22A43C19">
            <w:pPr>
              <w:pStyle w:val="7"/>
              <w:spacing w:before="1" w:line="235" w:lineRule="auto"/>
              <w:ind w:left="31" w:right="55"/>
              <w:rPr>
                <w:sz w:val="19"/>
              </w:rPr>
            </w:pPr>
            <w:r>
              <w:rPr>
                <w:sz w:val="19"/>
              </w:rPr>
              <w:t>（2016年）第三十一条、《印刷</w:t>
            </w:r>
            <w:r>
              <w:rPr>
                <w:rFonts w:hint="eastAsia"/>
                <w:sz w:val="19"/>
                <w:lang w:val="en-US" w:eastAsia="zh-CN"/>
              </w:rPr>
              <w:t>业</w:t>
            </w:r>
            <w:r>
              <w:rPr>
                <w:sz w:val="19"/>
              </w:rPr>
              <w:t>管理条例》(2017年国务院令第676号）第三十六条、《出版管理条例》（2016年国务院令第666号）第六十一条</w:t>
            </w:r>
          </w:p>
        </w:tc>
        <w:tc>
          <w:tcPr>
            <w:tcW w:w="9800" w:type="dxa"/>
          </w:tcPr>
          <w:p w14:paraId="63521B18">
            <w:pPr>
              <w:pStyle w:val="7"/>
              <w:spacing w:line="239" w:lineRule="exact"/>
              <w:ind w:left="31"/>
              <w:rPr>
                <w:sz w:val="19"/>
              </w:rPr>
            </w:pPr>
            <w:r>
              <w:rPr>
                <w:sz w:val="19"/>
              </w:rPr>
              <w:t>未经批准，擅自设立出版物的出版、印刷或者复制、进口单位，或者擅自从事出版物的出版、印刷或者复制、进口</w:t>
            </w:r>
          </w:p>
          <w:p w14:paraId="0501FE34">
            <w:pPr>
              <w:pStyle w:val="7"/>
              <w:spacing w:line="238" w:lineRule="exact"/>
              <w:ind w:left="31"/>
              <w:rPr>
                <w:sz w:val="19"/>
              </w:rPr>
            </w:pPr>
            <w:r>
              <w:rPr>
                <w:sz w:val="19"/>
              </w:rPr>
              <w:t>、发行业务，假冒出版单位名称或者伪造、假冒报纸、期刊名称出版出版物的违法行为</w:t>
            </w:r>
          </w:p>
          <w:p w14:paraId="4E999F97">
            <w:pPr>
              <w:pStyle w:val="7"/>
              <w:spacing w:before="1" w:line="235" w:lineRule="auto"/>
              <w:ind w:left="31" w:right="22" w:firstLine="388"/>
              <w:rPr>
                <w:sz w:val="19"/>
              </w:rPr>
            </w:pPr>
            <w:r>
              <w:rPr>
                <w:sz w:val="19"/>
              </w:rPr>
              <w:t>处罚依据：《出版管理条例》第六十一条：未经批准，擅自设立出版物的出版、印刷或者复制、进口单位，或 者擅自从事出版物的出版、印刷或者复制、进口、发行业务，假冒出版单位名称或者伪造、假冒报纸、期刊名称出 版出版物的，由出版行政主管部门、工商行政管理部门依照法定职权予以取缔；依照刑法关于非法经营罪的规定， 依法追究刑事责任；尚不够刑事处罚的，没收出版物、违法所得和从事违法活动的专用工具、设备，违法经营额1  万元以上的，并处违法经营额5倍以上10倍以下的罚款，违法经营额不足1万元的，可以处5万元以下的罚款；侵犯  他人合法权益的，依法承担民事责任。</w:t>
            </w:r>
          </w:p>
          <w:p w14:paraId="670AB626">
            <w:pPr>
              <w:pStyle w:val="7"/>
              <w:spacing w:line="236" w:lineRule="exact"/>
              <w:ind w:left="420"/>
              <w:rPr>
                <w:sz w:val="19"/>
              </w:rPr>
            </w:pPr>
            <w:r>
              <w:rPr>
                <w:sz w:val="19"/>
              </w:rPr>
              <w:t>自由裁量标准：</w:t>
            </w:r>
          </w:p>
          <w:p w14:paraId="3DF9DF9F">
            <w:pPr>
              <w:pStyle w:val="7"/>
              <w:numPr>
                <w:ilvl w:val="0"/>
                <w:numId w:val="1"/>
              </w:numPr>
              <w:tabs>
                <w:tab w:val="left" w:pos="615"/>
              </w:tabs>
              <w:spacing w:before="0" w:after="0" w:line="238" w:lineRule="exact"/>
              <w:ind w:left="615" w:right="0" w:hanging="195"/>
              <w:jc w:val="left"/>
              <w:rPr>
                <w:sz w:val="19"/>
              </w:rPr>
            </w:pPr>
            <w:r>
              <w:rPr>
                <w:sz w:val="19"/>
              </w:rPr>
              <w:t>违法经营额5000元以下的，予以取缔，没收出版物、违法所得和从事违法活动的专用工具、设备，可以处</w:t>
            </w:r>
          </w:p>
          <w:p w14:paraId="0EC9D1E1">
            <w:pPr>
              <w:pStyle w:val="7"/>
              <w:spacing w:line="238" w:lineRule="exact"/>
              <w:ind w:left="31"/>
              <w:rPr>
                <w:sz w:val="19"/>
              </w:rPr>
            </w:pPr>
            <w:r>
              <w:rPr>
                <w:sz w:val="19"/>
              </w:rPr>
              <w:t>5000元以下罚款；</w:t>
            </w:r>
          </w:p>
          <w:p w14:paraId="63C161C3">
            <w:pPr>
              <w:pStyle w:val="7"/>
              <w:numPr>
                <w:ilvl w:val="0"/>
                <w:numId w:val="1"/>
              </w:numPr>
              <w:tabs>
                <w:tab w:val="left" w:pos="615"/>
              </w:tabs>
              <w:spacing w:before="2" w:after="0" w:line="235" w:lineRule="auto"/>
              <w:ind w:left="31" w:right="28" w:firstLine="388"/>
              <w:jc w:val="left"/>
              <w:rPr>
                <w:sz w:val="19"/>
              </w:rPr>
            </w:pPr>
            <w:r>
              <w:rPr>
                <w:sz w:val="19"/>
              </w:rPr>
              <w:t>违法经营额5000元（含）以上，8000元以下的，予以取缔，没收出版物、违法所得和从事违法活动的专用工 具、设备，可以处5000元以上10000元以下罚款；</w:t>
            </w:r>
          </w:p>
          <w:p w14:paraId="32C0E502">
            <w:pPr>
              <w:pStyle w:val="7"/>
              <w:numPr>
                <w:ilvl w:val="0"/>
                <w:numId w:val="1"/>
              </w:numPr>
              <w:tabs>
                <w:tab w:val="left" w:pos="615"/>
              </w:tabs>
              <w:spacing w:before="1" w:after="0" w:line="235" w:lineRule="auto"/>
              <w:ind w:left="31" w:right="124" w:firstLine="388"/>
              <w:jc w:val="left"/>
              <w:rPr>
                <w:sz w:val="19"/>
              </w:rPr>
            </w:pPr>
            <w:r>
              <w:rPr>
                <w:sz w:val="19"/>
              </w:rPr>
              <w:t>违法经营额8000元（含）以上，1万元以下的，予以取缔，没收出版物、违法所得和从事违法活动的专用工 具、设备，可以处10000元以上50000元以下罚款；</w:t>
            </w:r>
          </w:p>
          <w:p w14:paraId="02261079">
            <w:pPr>
              <w:pStyle w:val="7"/>
              <w:numPr>
                <w:ilvl w:val="0"/>
                <w:numId w:val="1"/>
              </w:numPr>
              <w:tabs>
                <w:tab w:val="left" w:pos="615"/>
              </w:tabs>
              <w:spacing w:before="0" w:after="0" w:line="236" w:lineRule="exact"/>
              <w:ind w:left="615" w:right="0" w:hanging="195"/>
              <w:jc w:val="left"/>
              <w:rPr>
                <w:sz w:val="19"/>
              </w:rPr>
            </w:pPr>
            <w:r>
              <w:rPr>
                <w:sz w:val="19"/>
              </w:rPr>
              <w:t>违法经营额1万元（含）以上，5万元以下的，予以取缔，没收出版物、违法所得和从事违法活动的专用工具</w:t>
            </w:r>
          </w:p>
          <w:p w14:paraId="4AD6C5A4">
            <w:pPr>
              <w:pStyle w:val="7"/>
              <w:spacing w:line="239" w:lineRule="exact"/>
              <w:ind w:left="31"/>
              <w:rPr>
                <w:sz w:val="19"/>
              </w:rPr>
            </w:pPr>
            <w:r>
              <w:rPr>
                <w:sz w:val="19"/>
              </w:rPr>
              <w:t>、设备，并处违法经营额5倍的罚款；</w:t>
            </w:r>
          </w:p>
          <w:p w14:paraId="491FE759">
            <w:pPr>
              <w:pStyle w:val="7"/>
              <w:numPr>
                <w:ilvl w:val="0"/>
                <w:numId w:val="1"/>
              </w:numPr>
              <w:tabs>
                <w:tab w:val="left" w:pos="615"/>
              </w:tabs>
              <w:spacing w:before="1" w:after="0" w:line="235" w:lineRule="auto"/>
              <w:ind w:left="31" w:right="122" w:firstLine="388"/>
              <w:jc w:val="left"/>
              <w:rPr>
                <w:sz w:val="19"/>
              </w:rPr>
            </w:pPr>
            <w:r>
              <w:rPr>
                <w:sz w:val="19"/>
              </w:rPr>
              <w:t>违法经营额5万元（含）以上，10万元以下的，予以取缔，没收出版物、违法所得和从事违法活动的专用工 具、设备，并处违法经营额6倍以上8倍以下的罚款；</w:t>
            </w:r>
          </w:p>
          <w:p w14:paraId="2FE985CC">
            <w:pPr>
              <w:pStyle w:val="7"/>
              <w:numPr>
                <w:ilvl w:val="0"/>
                <w:numId w:val="1"/>
              </w:numPr>
              <w:tabs>
                <w:tab w:val="left" w:pos="615"/>
              </w:tabs>
              <w:spacing w:before="0" w:after="0" w:line="237" w:lineRule="exact"/>
              <w:ind w:left="615" w:right="0" w:hanging="195"/>
              <w:jc w:val="left"/>
              <w:rPr>
                <w:sz w:val="19"/>
              </w:rPr>
            </w:pPr>
            <w:r>
              <w:rPr>
                <w:sz w:val="19"/>
              </w:rPr>
              <w:t>违法经营额10万元（含）以上的，予以取缔，没收出版物、违法所得和从事违法活动的专用工具、设备，并</w:t>
            </w:r>
          </w:p>
          <w:p w14:paraId="595B901A">
            <w:pPr>
              <w:pStyle w:val="7"/>
              <w:spacing w:line="201" w:lineRule="exact"/>
              <w:ind w:left="31"/>
              <w:rPr>
                <w:sz w:val="19"/>
              </w:rPr>
            </w:pPr>
            <w:r>
              <w:rPr>
                <w:sz w:val="19"/>
              </w:rPr>
              <w:t>处违法经营额8倍以上10倍以下的罚款。</w:t>
            </w:r>
          </w:p>
        </w:tc>
      </w:tr>
      <w:tr w14:paraId="57BCDC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8" w:hRule="atLeast"/>
        </w:trPr>
        <w:tc>
          <w:tcPr>
            <w:tcW w:w="730" w:type="dxa"/>
          </w:tcPr>
          <w:p w14:paraId="02A7867E">
            <w:pPr>
              <w:pStyle w:val="7"/>
              <w:rPr>
                <w:b/>
                <w:sz w:val="18"/>
              </w:rPr>
            </w:pPr>
          </w:p>
          <w:p w14:paraId="65476CBC">
            <w:pPr>
              <w:pStyle w:val="7"/>
              <w:rPr>
                <w:b/>
                <w:sz w:val="18"/>
              </w:rPr>
            </w:pPr>
          </w:p>
          <w:p w14:paraId="61B9E738">
            <w:pPr>
              <w:pStyle w:val="7"/>
              <w:rPr>
                <w:b/>
                <w:sz w:val="18"/>
              </w:rPr>
            </w:pPr>
          </w:p>
          <w:p w14:paraId="6B8A4024">
            <w:pPr>
              <w:pStyle w:val="7"/>
              <w:spacing w:before="2"/>
              <w:rPr>
                <w:b/>
                <w:sz w:val="20"/>
              </w:rPr>
            </w:pPr>
          </w:p>
          <w:p w14:paraId="7B64AFA2">
            <w:pPr>
              <w:pStyle w:val="7"/>
              <w:ind w:left="108" w:right="78"/>
              <w:jc w:val="center"/>
              <w:rPr>
                <w:sz w:val="19"/>
              </w:rPr>
            </w:pPr>
            <w:r>
              <w:rPr>
                <w:sz w:val="19"/>
              </w:rPr>
              <w:t>32</w:t>
            </w:r>
          </w:p>
        </w:tc>
        <w:tc>
          <w:tcPr>
            <w:tcW w:w="2456" w:type="dxa"/>
          </w:tcPr>
          <w:p w14:paraId="5F55BDED">
            <w:pPr>
              <w:pStyle w:val="7"/>
              <w:rPr>
                <w:b/>
                <w:sz w:val="18"/>
              </w:rPr>
            </w:pPr>
          </w:p>
          <w:p w14:paraId="3A68666D">
            <w:pPr>
              <w:pStyle w:val="7"/>
              <w:rPr>
                <w:b/>
                <w:sz w:val="18"/>
              </w:rPr>
            </w:pPr>
          </w:p>
          <w:p w14:paraId="2215F97B">
            <w:pPr>
              <w:pStyle w:val="7"/>
              <w:spacing w:before="9"/>
              <w:rPr>
                <w:b/>
                <w:sz w:val="19"/>
              </w:rPr>
            </w:pPr>
          </w:p>
          <w:p w14:paraId="70F11E3F">
            <w:pPr>
              <w:pStyle w:val="7"/>
              <w:spacing w:line="235" w:lineRule="auto"/>
              <w:ind w:left="32" w:right="68"/>
              <w:jc w:val="both"/>
              <w:rPr>
                <w:sz w:val="19"/>
              </w:rPr>
            </w:pPr>
            <w:r>
              <w:rPr>
                <w:sz w:val="19"/>
              </w:rPr>
              <w:t>对擅自从事营业性演出经营活动和非演出场所经营单位擅自举办演出的处罚</w:t>
            </w:r>
          </w:p>
        </w:tc>
        <w:tc>
          <w:tcPr>
            <w:tcW w:w="2636" w:type="dxa"/>
          </w:tcPr>
          <w:p w14:paraId="353E85BD">
            <w:pPr>
              <w:pStyle w:val="7"/>
              <w:rPr>
                <w:b/>
                <w:sz w:val="18"/>
              </w:rPr>
            </w:pPr>
          </w:p>
          <w:p w14:paraId="463BBEA6">
            <w:pPr>
              <w:pStyle w:val="7"/>
              <w:spacing w:before="11"/>
              <w:rPr>
                <w:b/>
                <w:sz w:val="18"/>
              </w:rPr>
            </w:pPr>
          </w:p>
          <w:p w14:paraId="0C72F950">
            <w:pPr>
              <w:pStyle w:val="7"/>
              <w:spacing w:line="241" w:lineRule="exact"/>
              <w:ind w:left="31"/>
              <w:rPr>
                <w:sz w:val="19"/>
              </w:rPr>
            </w:pPr>
            <w:r>
              <w:rPr>
                <w:sz w:val="19"/>
              </w:rPr>
              <w:t>《营业性演出管理条例》</w:t>
            </w:r>
          </w:p>
          <w:p w14:paraId="730E3939">
            <w:pPr>
              <w:pStyle w:val="7"/>
              <w:spacing w:before="1" w:line="235" w:lineRule="auto"/>
              <w:ind w:left="31" w:right="54"/>
              <w:rPr>
                <w:sz w:val="19"/>
              </w:rPr>
            </w:pPr>
            <w:r>
              <w:rPr>
                <w:sz w:val="19"/>
              </w:rPr>
              <w:t>（2016年国务院令第666号） 第四十三条、《营业性演出管理条例实施细则》（2017年文化部修订）第四十六条</w:t>
            </w:r>
          </w:p>
        </w:tc>
        <w:tc>
          <w:tcPr>
            <w:tcW w:w="9800" w:type="dxa"/>
          </w:tcPr>
          <w:p w14:paraId="6A9263D2">
            <w:pPr>
              <w:pStyle w:val="7"/>
              <w:spacing w:line="235" w:lineRule="auto"/>
              <w:ind w:left="31" w:right="25"/>
              <w:rPr>
                <w:sz w:val="19"/>
              </w:rPr>
            </w:pPr>
            <w:r>
              <w:rPr>
                <w:sz w:val="19"/>
              </w:rPr>
              <w:t>有下列行为之一的，由县级人民政府文化主管部门予以取缔，没收演出器材和违法所得，并处违法所得8倍以上10  倍以下的罚款;没有违法所得或者违法所得不足1万元的，并处5万元以上10万元以下的罚款;构成犯罪的，依法追究 刑事责任:</w:t>
            </w:r>
          </w:p>
          <w:p w14:paraId="2EB6255E">
            <w:pPr>
              <w:pStyle w:val="7"/>
              <w:spacing w:line="235" w:lineRule="auto"/>
              <w:ind w:left="420" w:right="2362"/>
              <w:rPr>
                <w:sz w:val="19"/>
              </w:rPr>
            </w:pPr>
            <w:r>
              <w:rPr>
                <w:sz w:val="19"/>
              </w:rPr>
              <w:t>(一)违反本条例第六条、第十条、第十一条规定，擅自从事营业性演出经营活动的; (二)违反本条例第十二条、第十四条规定，超范围从事营业性演出经营活动的;</w:t>
            </w:r>
          </w:p>
          <w:p w14:paraId="5DAFFBD0">
            <w:pPr>
              <w:pStyle w:val="7"/>
              <w:spacing w:line="235" w:lineRule="auto"/>
              <w:ind w:left="31" w:right="22" w:firstLine="388"/>
              <w:jc w:val="both"/>
              <w:rPr>
                <w:sz w:val="19"/>
              </w:rPr>
            </w:pPr>
            <w:r>
              <w:rPr>
                <w:sz w:val="19"/>
              </w:rPr>
              <w:t>(三)违反本条例第八条第一款规定，变更营业性演出经营项目未向原发证机关申请换发营业性演出许可证的。 违反本条例第七条、第九条规定，擅自设立演出场所经营单位或者擅自从事营业性演出经营活动的，由工商行政管 理部门依法予以取缔、处罚;构成犯罪的，依法追究刑事责任。</w:t>
            </w:r>
          </w:p>
          <w:p w14:paraId="7A44305D">
            <w:pPr>
              <w:pStyle w:val="7"/>
              <w:spacing w:line="203" w:lineRule="exact"/>
              <w:ind w:left="31"/>
              <w:rPr>
                <w:sz w:val="19"/>
              </w:rPr>
            </w:pPr>
            <w:r>
              <w:rPr>
                <w:sz w:val="19"/>
              </w:rPr>
              <w:t>第四十六条违反本实施细则第二十一条规定，非演出场所经营单位擅自举办演出的，由县级文化主管部门依照《营</w:t>
            </w:r>
          </w:p>
        </w:tc>
      </w:tr>
      <w:tr w14:paraId="20A9820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5" w:hRule="atLeast"/>
        </w:trPr>
        <w:tc>
          <w:tcPr>
            <w:tcW w:w="730" w:type="dxa"/>
          </w:tcPr>
          <w:p w14:paraId="0DCEF35E">
            <w:pPr>
              <w:pStyle w:val="7"/>
              <w:spacing w:before="2"/>
              <w:rPr>
                <w:b/>
                <w:sz w:val="18"/>
              </w:rPr>
            </w:pPr>
          </w:p>
          <w:p w14:paraId="3A75AF1C">
            <w:pPr>
              <w:pStyle w:val="7"/>
              <w:ind w:left="108" w:right="78"/>
              <w:jc w:val="center"/>
              <w:rPr>
                <w:sz w:val="19"/>
              </w:rPr>
            </w:pPr>
            <w:r>
              <w:rPr>
                <w:sz w:val="19"/>
              </w:rPr>
              <w:t>33</w:t>
            </w:r>
          </w:p>
        </w:tc>
        <w:tc>
          <w:tcPr>
            <w:tcW w:w="2456" w:type="dxa"/>
          </w:tcPr>
          <w:p w14:paraId="740EA308">
            <w:pPr>
              <w:pStyle w:val="7"/>
              <w:spacing w:before="115" w:line="237" w:lineRule="auto"/>
              <w:ind w:left="32" w:right="68"/>
              <w:rPr>
                <w:sz w:val="19"/>
              </w:rPr>
            </w:pPr>
            <w:r>
              <w:rPr>
                <w:sz w:val="19"/>
              </w:rPr>
              <w:t>对擅自举办募捐义演或者其他公益性演出的处罚</w:t>
            </w:r>
          </w:p>
        </w:tc>
        <w:tc>
          <w:tcPr>
            <w:tcW w:w="2636" w:type="dxa"/>
          </w:tcPr>
          <w:p w14:paraId="4FB97E31">
            <w:pPr>
              <w:pStyle w:val="7"/>
              <w:spacing w:line="235" w:lineRule="auto"/>
              <w:ind w:left="31" w:right="54"/>
              <w:rPr>
                <w:sz w:val="19"/>
              </w:rPr>
            </w:pPr>
            <w:r>
              <w:rPr>
                <w:sz w:val="19"/>
              </w:rPr>
              <w:t>《营业性演出管理条例实施细则》（2017年文化部修订）第</w:t>
            </w:r>
          </w:p>
          <w:p w14:paraId="44A54BB3">
            <w:pPr>
              <w:pStyle w:val="7"/>
              <w:spacing w:line="199" w:lineRule="exact"/>
              <w:ind w:left="31"/>
              <w:rPr>
                <w:sz w:val="19"/>
              </w:rPr>
            </w:pPr>
            <w:r>
              <w:rPr>
                <w:sz w:val="19"/>
              </w:rPr>
              <w:t>四十九条</w:t>
            </w:r>
          </w:p>
        </w:tc>
        <w:tc>
          <w:tcPr>
            <w:tcW w:w="9800" w:type="dxa"/>
          </w:tcPr>
          <w:p w14:paraId="0831E55E">
            <w:pPr>
              <w:pStyle w:val="7"/>
              <w:spacing w:before="115" w:line="237" w:lineRule="auto"/>
              <w:ind w:left="31" w:right="24"/>
              <w:rPr>
                <w:sz w:val="19"/>
              </w:rPr>
            </w:pPr>
            <w:r>
              <w:rPr>
                <w:sz w:val="19"/>
              </w:rPr>
              <w:t>第四十九条违反本实施细则第二十四条规定，擅自举办募捐义演或者其他公益性演出的，由县级以上文化主管部门 依照《条例》第四十三条规定给予处罚。</w:t>
            </w:r>
          </w:p>
        </w:tc>
      </w:tr>
    </w:tbl>
    <w:p w14:paraId="77EF9E1F">
      <w:pPr>
        <w:spacing w:after="0" w:line="237" w:lineRule="auto"/>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F59ADD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52475195">
            <w:pPr>
              <w:pStyle w:val="7"/>
              <w:spacing w:before="97"/>
              <w:ind w:left="108" w:right="79"/>
              <w:jc w:val="center"/>
              <w:rPr>
                <w:b/>
                <w:sz w:val="24"/>
              </w:rPr>
            </w:pPr>
            <w:r>
              <w:rPr>
                <w:b/>
                <w:sz w:val="24"/>
              </w:rPr>
              <w:t>序号</w:t>
            </w:r>
          </w:p>
        </w:tc>
        <w:tc>
          <w:tcPr>
            <w:tcW w:w="2456" w:type="dxa"/>
          </w:tcPr>
          <w:p w14:paraId="0D077C80">
            <w:pPr>
              <w:pStyle w:val="7"/>
              <w:spacing w:before="97"/>
              <w:ind w:left="735"/>
              <w:rPr>
                <w:b/>
                <w:sz w:val="24"/>
              </w:rPr>
            </w:pPr>
            <w:r>
              <w:rPr>
                <w:b/>
                <w:sz w:val="24"/>
              </w:rPr>
              <w:t>事项名称</w:t>
            </w:r>
          </w:p>
        </w:tc>
        <w:tc>
          <w:tcPr>
            <w:tcW w:w="2636" w:type="dxa"/>
          </w:tcPr>
          <w:p w14:paraId="58EA881D">
            <w:pPr>
              <w:pStyle w:val="7"/>
              <w:spacing w:before="97"/>
              <w:ind w:left="823"/>
              <w:rPr>
                <w:b/>
                <w:sz w:val="24"/>
              </w:rPr>
            </w:pPr>
            <w:r>
              <w:rPr>
                <w:b/>
                <w:sz w:val="24"/>
              </w:rPr>
              <w:t>设定依据</w:t>
            </w:r>
          </w:p>
        </w:tc>
        <w:tc>
          <w:tcPr>
            <w:tcW w:w="9800" w:type="dxa"/>
          </w:tcPr>
          <w:p w14:paraId="5D70ED52">
            <w:pPr>
              <w:pStyle w:val="7"/>
              <w:spacing w:before="97"/>
              <w:ind w:left="4159" w:right="4134"/>
              <w:jc w:val="center"/>
              <w:rPr>
                <w:b/>
                <w:sz w:val="24"/>
              </w:rPr>
            </w:pPr>
            <w:r>
              <w:rPr>
                <w:b/>
                <w:sz w:val="24"/>
              </w:rPr>
              <w:t>自由裁量基准</w:t>
            </w:r>
          </w:p>
        </w:tc>
      </w:tr>
      <w:tr w14:paraId="2A20774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83" w:hRule="atLeast"/>
        </w:trPr>
        <w:tc>
          <w:tcPr>
            <w:tcW w:w="730" w:type="dxa"/>
            <w:tcBorders>
              <w:bottom w:val="nil"/>
            </w:tcBorders>
          </w:tcPr>
          <w:p w14:paraId="6CB98900">
            <w:pPr>
              <w:pStyle w:val="7"/>
              <w:rPr>
                <w:b/>
                <w:sz w:val="18"/>
              </w:rPr>
            </w:pPr>
          </w:p>
          <w:p w14:paraId="05229716">
            <w:pPr>
              <w:pStyle w:val="7"/>
              <w:rPr>
                <w:b/>
                <w:sz w:val="18"/>
              </w:rPr>
            </w:pPr>
          </w:p>
          <w:p w14:paraId="559402C5">
            <w:pPr>
              <w:pStyle w:val="7"/>
              <w:rPr>
                <w:b/>
                <w:sz w:val="18"/>
              </w:rPr>
            </w:pPr>
          </w:p>
          <w:p w14:paraId="341C0369">
            <w:pPr>
              <w:pStyle w:val="7"/>
              <w:rPr>
                <w:b/>
                <w:sz w:val="18"/>
              </w:rPr>
            </w:pPr>
          </w:p>
          <w:p w14:paraId="5268172A">
            <w:pPr>
              <w:pStyle w:val="7"/>
              <w:rPr>
                <w:b/>
                <w:sz w:val="18"/>
              </w:rPr>
            </w:pPr>
          </w:p>
          <w:p w14:paraId="26EB9DE1">
            <w:pPr>
              <w:pStyle w:val="7"/>
              <w:rPr>
                <w:b/>
                <w:sz w:val="18"/>
              </w:rPr>
            </w:pPr>
          </w:p>
          <w:p w14:paraId="196F2DDB">
            <w:pPr>
              <w:pStyle w:val="7"/>
              <w:rPr>
                <w:b/>
                <w:sz w:val="18"/>
              </w:rPr>
            </w:pPr>
          </w:p>
          <w:p w14:paraId="1EF03A14">
            <w:pPr>
              <w:pStyle w:val="7"/>
              <w:rPr>
                <w:b/>
                <w:sz w:val="18"/>
              </w:rPr>
            </w:pPr>
          </w:p>
          <w:p w14:paraId="3FC3A66B">
            <w:pPr>
              <w:pStyle w:val="7"/>
              <w:rPr>
                <w:b/>
                <w:sz w:val="18"/>
              </w:rPr>
            </w:pPr>
          </w:p>
          <w:p w14:paraId="65FE5218">
            <w:pPr>
              <w:pStyle w:val="7"/>
              <w:rPr>
                <w:b/>
                <w:sz w:val="18"/>
              </w:rPr>
            </w:pPr>
          </w:p>
          <w:p w14:paraId="6A183298">
            <w:pPr>
              <w:pStyle w:val="7"/>
              <w:rPr>
                <w:b/>
                <w:sz w:val="18"/>
              </w:rPr>
            </w:pPr>
          </w:p>
          <w:p w14:paraId="111D32FA">
            <w:pPr>
              <w:pStyle w:val="7"/>
              <w:rPr>
                <w:b/>
                <w:sz w:val="18"/>
              </w:rPr>
            </w:pPr>
          </w:p>
          <w:p w14:paraId="7C9AFB48">
            <w:pPr>
              <w:pStyle w:val="7"/>
              <w:rPr>
                <w:b/>
                <w:sz w:val="18"/>
              </w:rPr>
            </w:pPr>
          </w:p>
          <w:p w14:paraId="699CA0DE">
            <w:pPr>
              <w:pStyle w:val="7"/>
              <w:rPr>
                <w:b/>
                <w:sz w:val="18"/>
              </w:rPr>
            </w:pPr>
          </w:p>
          <w:p w14:paraId="6541CDC8">
            <w:pPr>
              <w:pStyle w:val="7"/>
              <w:rPr>
                <w:b/>
                <w:sz w:val="18"/>
              </w:rPr>
            </w:pPr>
          </w:p>
          <w:p w14:paraId="6371A2BA">
            <w:pPr>
              <w:pStyle w:val="7"/>
              <w:rPr>
                <w:b/>
                <w:sz w:val="18"/>
              </w:rPr>
            </w:pPr>
          </w:p>
          <w:p w14:paraId="086948C4">
            <w:pPr>
              <w:pStyle w:val="7"/>
              <w:rPr>
                <w:b/>
                <w:sz w:val="18"/>
              </w:rPr>
            </w:pPr>
          </w:p>
          <w:p w14:paraId="392DB037">
            <w:pPr>
              <w:pStyle w:val="7"/>
              <w:rPr>
                <w:b/>
                <w:sz w:val="18"/>
              </w:rPr>
            </w:pPr>
          </w:p>
          <w:p w14:paraId="3CEA6C0A">
            <w:pPr>
              <w:pStyle w:val="7"/>
              <w:rPr>
                <w:b/>
                <w:sz w:val="18"/>
              </w:rPr>
            </w:pPr>
          </w:p>
          <w:p w14:paraId="5636147E">
            <w:pPr>
              <w:pStyle w:val="7"/>
              <w:rPr>
                <w:b/>
                <w:sz w:val="18"/>
              </w:rPr>
            </w:pPr>
          </w:p>
          <w:p w14:paraId="7471A570">
            <w:pPr>
              <w:pStyle w:val="7"/>
              <w:rPr>
                <w:b/>
                <w:sz w:val="18"/>
              </w:rPr>
            </w:pPr>
          </w:p>
          <w:p w14:paraId="53414AF4">
            <w:pPr>
              <w:pStyle w:val="7"/>
              <w:rPr>
                <w:b/>
                <w:sz w:val="18"/>
              </w:rPr>
            </w:pPr>
          </w:p>
          <w:p w14:paraId="7BFB45FD">
            <w:pPr>
              <w:pStyle w:val="7"/>
              <w:rPr>
                <w:b/>
                <w:sz w:val="18"/>
              </w:rPr>
            </w:pPr>
          </w:p>
          <w:p w14:paraId="5DBA50C6">
            <w:pPr>
              <w:pStyle w:val="7"/>
              <w:spacing w:before="4"/>
              <w:rPr>
                <w:b/>
                <w:sz w:val="23"/>
              </w:rPr>
            </w:pPr>
          </w:p>
          <w:p w14:paraId="063C6B81">
            <w:pPr>
              <w:pStyle w:val="7"/>
              <w:spacing w:before="1"/>
              <w:ind w:left="108" w:right="78"/>
              <w:jc w:val="center"/>
              <w:rPr>
                <w:sz w:val="19"/>
              </w:rPr>
            </w:pPr>
            <w:r>
              <w:rPr>
                <w:sz w:val="19"/>
              </w:rPr>
              <w:t>34</w:t>
            </w:r>
          </w:p>
        </w:tc>
        <w:tc>
          <w:tcPr>
            <w:tcW w:w="2456" w:type="dxa"/>
            <w:tcBorders>
              <w:bottom w:val="nil"/>
            </w:tcBorders>
          </w:tcPr>
          <w:p w14:paraId="78FD0594">
            <w:pPr>
              <w:pStyle w:val="7"/>
              <w:rPr>
                <w:b/>
                <w:sz w:val="18"/>
              </w:rPr>
            </w:pPr>
          </w:p>
          <w:p w14:paraId="2F9F49C5">
            <w:pPr>
              <w:pStyle w:val="7"/>
              <w:rPr>
                <w:b/>
                <w:sz w:val="18"/>
              </w:rPr>
            </w:pPr>
          </w:p>
          <w:p w14:paraId="10102AFB">
            <w:pPr>
              <w:pStyle w:val="7"/>
              <w:rPr>
                <w:b/>
                <w:sz w:val="18"/>
              </w:rPr>
            </w:pPr>
          </w:p>
          <w:p w14:paraId="73C048B7">
            <w:pPr>
              <w:pStyle w:val="7"/>
              <w:rPr>
                <w:b/>
                <w:sz w:val="18"/>
              </w:rPr>
            </w:pPr>
          </w:p>
          <w:p w14:paraId="1D9883AE">
            <w:pPr>
              <w:pStyle w:val="7"/>
              <w:rPr>
                <w:b/>
                <w:sz w:val="18"/>
              </w:rPr>
            </w:pPr>
          </w:p>
          <w:p w14:paraId="454D1481">
            <w:pPr>
              <w:pStyle w:val="7"/>
              <w:rPr>
                <w:b/>
                <w:sz w:val="18"/>
              </w:rPr>
            </w:pPr>
          </w:p>
          <w:p w14:paraId="050DE46A">
            <w:pPr>
              <w:pStyle w:val="7"/>
              <w:rPr>
                <w:b/>
                <w:sz w:val="18"/>
              </w:rPr>
            </w:pPr>
          </w:p>
          <w:p w14:paraId="24EDE1F7">
            <w:pPr>
              <w:pStyle w:val="7"/>
              <w:rPr>
                <w:b/>
                <w:sz w:val="18"/>
              </w:rPr>
            </w:pPr>
          </w:p>
          <w:p w14:paraId="698AF213">
            <w:pPr>
              <w:pStyle w:val="7"/>
              <w:rPr>
                <w:b/>
                <w:sz w:val="18"/>
              </w:rPr>
            </w:pPr>
          </w:p>
          <w:p w14:paraId="46759A9F">
            <w:pPr>
              <w:pStyle w:val="7"/>
              <w:rPr>
                <w:b/>
                <w:sz w:val="18"/>
              </w:rPr>
            </w:pPr>
          </w:p>
          <w:p w14:paraId="75370339">
            <w:pPr>
              <w:pStyle w:val="7"/>
              <w:rPr>
                <w:b/>
                <w:sz w:val="18"/>
              </w:rPr>
            </w:pPr>
          </w:p>
          <w:p w14:paraId="23B886B4">
            <w:pPr>
              <w:pStyle w:val="7"/>
              <w:rPr>
                <w:b/>
                <w:sz w:val="18"/>
              </w:rPr>
            </w:pPr>
          </w:p>
          <w:p w14:paraId="05BDE21B">
            <w:pPr>
              <w:pStyle w:val="7"/>
              <w:rPr>
                <w:b/>
                <w:sz w:val="18"/>
              </w:rPr>
            </w:pPr>
          </w:p>
          <w:p w14:paraId="7EA03132">
            <w:pPr>
              <w:pStyle w:val="7"/>
              <w:rPr>
                <w:b/>
                <w:sz w:val="18"/>
              </w:rPr>
            </w:pPr>
          </w:p>
          <w:p w14:paraId="5D74CF47">
            <w:pPr>
              <w:pStyle w:val="7"/>
              <w:rPr>
                <w:b/>
                <w:sz w:val="18"/>
              </w:rPr>
            </w:pPr>
          </w:p>
          <w:p w14:paraId="0BE41C58">
            <w:pPr>
              <w:pStyle w:val="7"/>
              <w:rPr>
                <w:b/>
                <w:sz w:val="18"/>
              </w:rPr>
            </w:pPr>
          </w:p>
          <w:p w14:paraId="04A1A7CB">
            <w:pPr>
              <w:pStyle w:val="7"/>
              <w:rPr>
                <w:b/>
                <w:sz w:val="18"/>
              </w:rPr>
            </w:pPr>
          </w:p>
          <w:p w14:paraId="010C7EF6">
            <w:pPr>
              <w:pStyle w:val="7"/>
              <w:rPr>
                <w:b/>
                <w:sz w:val="18"/>
              </w:rPr>
            </w:pPr>
          </w:p>
          <w:p w14:paraId="47B75378">
            <w:pPr>
              <w:pStyle w:val="7"/>
              <w:rPr>
                <w:b/>
                <w:sz w:val="18"/>
              </w:rPr>
            </w:pPr>
          </w:p>
          <w:p w14:paraId="69651D6A">
            <w:pPr>
              <w:pStyle w:val="7"/>
              <w:rPr>
                <w:b/>
                <w:sz w:val="18"/>
              </w:rPr>
            </w:pPr>
          </w:p>
          <w:p w14:paraId="0C4F199B">
            <w:pPr>
              <w:pStyle w:val="7"/>
              <w:rPr>
                <w:b/>
                <w:sz w:val="18"/>
              </w:rPr>
            </w:pPr>
          </w:p>
          <w:p w14:paraId="7707C3B6">
            <w:pPr>
              <w:pStyle w:val="7"/>
              <w:rPr>
                <w:b/>
                <w:sz w:val="18"/>
              </w:rPr>
            </w:pPr>
          </w:p>
          <w:p w14:paraId="4CF9E352">
            <w:pPr>
              <w:pStyle w:val="7"/>
              <w:spacing w:before="10"/>
              <w:rPr>
                <w:b/>
                <w:sz w:val="13"/>
              </w:rPr>
            </w:pPr>
          </w:p>
          <w:p w14:paraId="75A6B6D5">
            <w:pPr>
              <w:pStyle w:val="7"/>
              <w:spacing w:line="235" w:lineRule="auto"/>
              <w:ind w:left="32" w:right="68"/>
              <w:jc w:val="both"/>
              <w:rPr>
                <w:sz w:val="19"/>
              </w:rPr>
            </w:pPr>
            <w:r>
              <w:rPr>
                <w:sz w:val="19"/>
              </w:rPr>
              <w:t>对擅自从事互联网上网服务经营活动和互联网上网服务营业场所经营单位违反相关</w:t>
            </w:r>
          </w:p>
          <w:p w14:paraId="44E73D28">
            <w:pPr>
              <w:pStyle w:val="7"/>
              <w:spacing w:line="198" w:lineRule="exact"/>
              <w:ind w:left="32"/>
              <w:rPr>
                <w:sz w:val="19"/>
              </w:rPr>
            </w:pPr>
            <w:r>
              <w:rPr>
                <w:sz w:val="19"/>
              </w:rPr>
              <w:t>规定的处罚</w:t>
            </w:r>
          </w:p>
        </w:tc>
        <w:tc>
          <w:tcPr>
            <w:tcW w:w="2636" w:type="dxa"/>
            <w:tcBorders>
              <w:bottom w:val="nil"/>
            </w:tcBorders>
          </w:tcPr>
          <w:p w14:paraId="1F76DE77">
            <w:pPr>
              <w:pStyle w:val="7"/>
              <w:rPr>
                <w:b/>
                <w:sz w:val="18"/>
              </w:rPr>
            </w:pPr>
          </w:p>
          <w:p w14:paraId="304E2F69">
            <w:pPr>
              <w:pStyle w:val="7"/>
              <w:rPr>
                <w:b/>
                <w:sz w:val="18"/>
              </w:rPr>
            </w:pPr>
          </w:p>
          <w:p w14:paraId="13B76181">
            <w:pPr>
              <w:pStyle w:val="7"/>
              <w:rPr>
                <w:b/>
                <w:sz w:val="18"/>
              </w:rPr>
            </w:pPr>
          </w:p>
          <w:p w14:paraId="630420F5">
            <w:pPr>
              <w:pStyle w:val="7"/>
              <w:rPr>
                <w:b/>
                <w:sz w:val="18"/>
              </w:rPr>
            </w:pPr>
          </w:p>
          <w:p w14:paraId="77149D1A">
            <w:pPr>
              <w:pStyle w:val="7"/>
              <w:rPr>
                <w:b/>
                <w:sz w:val="18"/>
              </w:rPr>
            </w:pPr>
          </w:p>
          <w:p w14:paraId="7C86AD1E">
            <w:pPr>
              <w:pStyle w:val="7"/>
              <w:rPr>
                <w:b/>
                <w:sz w:val="18"/>
              </w:rPr>
            </w:pPr>
          </w:p>
          <w:p w14:paraId="79113A65">
            <w:pPr>
              <w:pStyle w:val="7"/>
              <w:rPr>
                <w:b/>
                <w:sz w:val="18"/>
              </w:rPr>
            </w:pPr>
          </w:p>
          <w:p w14:paraId="06F38438">
            <w:pPr>
              <w:pStyle w:val="7"/>
              <w:rPr>
                <w:b/>
                <w:sz w:val="18"/>
              </w:rPr>
            </w:pPr>
          </w:p>
          <w:p w14:paraId="6A8C99F7">
            <w:pPr>
              <w:pStyle w:val="7"/>
              <w:rPr>
                <w:b/>
                <w:sz w:val="18"/>
              </w:rPr>
            </w:pPr>
          </w:p>
          <w:p w14:paraId="5C97B9B1">
            <w:pPr>
              <w:pStyle w:val="7"/>
              <w:rPr>
                <w:b/>
                <w:sz w:val="18"/>
              </w:rPr>
            </w:pPr>
          </w:p>
          <w:p w14:paraId="046FD64C">
            <w:pPr>
              <w:pStyle w:val="7"/>
              <w:rPr>
                <w:b/>
                <w:sz w:val="18"/>
              </w:rPr>
            </w:pPr>
          </w:p>
          <w:p w14:paraId="7EB69171">
            <w:pPr>
              <w:pStyle w:val="7"/>
              <w:rPr>
                <w:b/>
                <w:sz w:val="18"/>
              </w:rPr>
            </w:pPr>
          </w:p>
          <w:p w14:paraId="088D7FBD">
            <w:pPr>
              <w:pStyle w:val="7"/>
              <w:rPr>
                <w:b/>
                <w:sz w:val="18"/>
              </w:rPr>
            </w:pPr>
          </w:p>
          <w:p w14:paraId="05D38C7A">
            <w:pPr>
              <w:pStyle w:val="7"/>
              <w:rPr>
                <w:b/>
                <w:sz w:val="18"/>
              </w:rPr>
            </w:pPr>
          </w:p>
          <w:p w14:paraId="39032FA6">
            <w:pPr>
              <w:pStyle w:val="7"/>
              <w:rPr>
                <w:b/>
                <w:sz w:val="18"/>
              </w:rPr>
            </w:pPr>
          </w:p>
          <w:p w14:paraId="1B782047">
            <w:pPr>
              <w:pStyle w:val="7"/>
              <w:rPr>
                <w:b/>
                <w:sz w:val="18"/>
              </w:rPr>
            </w:pPr>
          </w:p>
          <w:p w14:paraId="0E812C73">
            <w:pPr>
              <w:pStyle w:val="7"/>
              <w:rPr>
                <w:b/>
                <w:sz w:val="18"/>
              </w:rPr>
            </w:pPr>
          </w:p>
          <w:p w14:paraId="39DFDF3A">
            <w:pPr>
              <w:pStyle w:val="7"/>
              <w:rPr>
                <w:b/>
                <w:sz w:val="18"/>
              </w:rPr>
            </w:pPr>
          </w:p>
          <w:p w14:paraId="60E87130">
            <w:pPr>
              <w:pStyle w:val="7"/>
              <w:rPr>
                <w:b/>
                <w:sz w:val="18"/>
              </w:rPr>
            </w:pPr>
          </w:p>
          <w:p w14:paraId="27AAB160">
            <w:pPr>
              <w:pStyle w:val="7"/>
              <w:rPr>
                <w:b/>
                <w:sz w:val="18"/>
              </w:rPr>
            </w:pPr>
          </w:p>
          <w:p w14:paraId="34CAEE98">
            <w:pPr>
              <w:pStyle w:val="7"/>
              <w:rPr>
                <w:b/>
                <w:sz w:val="18"/>
              </w:rPr>
            </w:pPr>
          </w:p>
          <w:p w14:paraId="7C865791">
            <w:pPr>
              <w:pStyle w:val="7"/>
              <w:rPr>
                <w:b/>
                <w:sz w:val="18"/>
              </w:rPr>
            </w:pPr>
          </w:p>
          <w:p w14:paraId="636DE26B">
            <w:pPr>
              <w:pStyle w:val="7"/>
              <w:spacing w:before="10"/>
              <w:rPr>
                <w:b/>
                <w:sz w:val="13"/>
              </w:rPr>
            </w:pPr>
          </w:p>
          <w:p w14:paraId="0A1E167E">
            <w:pPr>
              <w:pStyle w:val="7"/>
              <w:spacing w:line="235" w:lineRule="auto"/>
              <w:ind w:left="31" w:right="54"/>
              <w:rPr>
                <w:sz w:val="19"/>
              </w:rPr>
            </w:pPr>
            <w:r>
              <w:rPr>
                <w:sz w:val="19"/>
              </w:rPr>
              <w:t>《互联网上网服务营业场所管理条例》(2019年国务院令第710号)第二十七条、第三十一</w:t>
            </w:r>
          </w:p>
          <w:p w14:paraId="623E7F05">
            <w:pPr>
              <w:pStyle w:val="7"/>
              <w:spacing w:line="198" w:lineRule="exact"/>
              <w:ind w:left="31"/>
              <w:rPr>
                <w:sz w:val="19"/>
              </w:rPr>
            </w:pPr>
            <w:r>
              <w:rPr>
                <w:w w:val="101"/>
                <w:sz w:val="19"/>
              </w:rPr>
              <w:t>条</w:t>
            </w:r>
          </w:p>
        </w:tc>
        <w:tc>
          <w:tcPr>
            <w:tcW w:w="9800" w:type="dxa"/>
          </w:tcPr>
          <w:p w14:paraId="45300CD6">
            <w:pPr>
              <w:pStyle w:val="7"/>
              <w:spacing w:before="2" w:line="235" w:lineRule="auto"/>
              <w:ind w:left="31" w:right="23"/>
              <w:rPr>
                <w:sz w:val="19"/>
              </w:rPr>
            </w:pPr>
            <w:r>
              <w:rPr>
                <w:sz w:val="19"/>
              </w:rPr>
              <w:t>第二十七条  违反本条例的规定，擅自从事互联网上网服务经营活动的，由文化行政部门或者由文化行政部门会同公安机关依法予以取缔，查封其从事违法经营活动的场所，扣押从事违法经营活动的专用工具、设备;触犯刑律</w:t>
            </w:r>
          </w:p>
          <w:p w14:paraId="0F950225">
            <w:pPr>
              <w:pStyle w:val="7"/>
              <w:spacing w:line="235" w:lineRule="auto"/>
              <w:ind w:left="31" w:right="25"/>
              <w:rPr>
                <w:sz w:val="19"/>
              </w:rPr>
            </w:pPr>
            <w:r>
              <w:rPr>
                <w:sz w:val="19"/>
              </w:rPr>
              <w:t>的，依照刑法关于非法经营罪的规定，依法追究刑事责任;尚不够刑事处罚的，由文化行政部门没收违法所得及其  从事违法经营活动的专用工具、设备;违法经营额1万元以上的，并处违法经营额5倍以上10倍以下的罚款;违法经营 额不足1万元的，并处1万元以上5万元以下的罚款。</w:t>
            </w:r>
          </w:p>
          <w:p w14:paraId="4B34DCA0">
            <w:pPr>
              <w:pStyle w:val="7"/>
              <w:spacing w:line="236" w:lineRule="exact"/>
              <w:ind w:left="420"/>
              <w:rPr>
                <w:sz w:val="19"/>
              </w:rPr>
            </w:pPr>
            <w:r>
              <w:rPr>
                <w:sz w:val="19"/>
              </w:rPr>
              <w:t>一、互联网上网服务营业场所经营单位接纳未成年人进入营业场所的违法行为</w:t>
            </w:r>
          </w:p>
          <w:p w14:paraId="4877A101">
            <w:pPr>
              <w:pStyle w:val="7"/>
              <w:spacing w:line="235" w:lineRule="auto"/>
              <w:ind w:left="31" w:right="23" w:firstLine="388"/>
              <w:rPr>
                <w:sz w:val="19"/>
              </w:rPr>
            </w:pPr>
            <w:r>
              <w:rPr>
                <w:sz w:val="19"/>
              </w:rPr>
              <w:t>处罚依据：《互联网上网服务营业场所管理条例》第三十一条：互联网上网服务营业场所经营单位违反本条例 的规定，有下列行为之一的，由文化行政部门给予警告，可以并处15000元以下的罚款；情节严重的，责令停业整  顿，直至吊销《网络文化经营许可证》：（二）接纳未成年人进入营业场所的；</w:t>
            </w:r>
          </w:p>
          <w:p w14:paraId="6CE5B507">
            <w:pPr>
              <w:pStyle w:val="7"/>
              <w:spacing w:line="237" w:lineRule="exact"/>
              <w:ind w:left="420"/>
              <w:rPr>
                <w:sz w:val="19"/>
              </w:rPr>
            </w:pPr>
            <w:r>
              <w:rPr>
                <w:sz w:val="19"/>
              </w:rPr>
              <w:t>自由裁量标准：</w:t>
            </w:r>
          </w:p>
          <w:p w14:paraId="45786B5B">
            <w:pPr>
              <w:pStyle w:val="7"/>
              <w:numPr>
                <w:ilvl w:val="0"/>
                <w:numId w:val="2"/>
              </w:numPr>
              <w:tabs>
                <w:tab w:val="left" w:pos="615"/>
              </w:tabs>
              <w:spacing w:before="0" w:after="0" w:line="238" w:lineRule="exact"/>
              <w:ind w:left="615" w:right="0" w:hanging="195"/>
              <w:jc w:val="left"/>
              <w:rPr>
                <w:sz w:val="19"/>
              </w:rPr>
            </w:pPr>
            <w:r>
              <w:rPr>
                <w:sz w:val="19"/>
              </w:rPr>
              <w:t>一次接纳1名未成年人的，给予警告，并处2000元以下罚款；</w:t>
            </w:r>
          </w:p>
          <w:p w14:paraId="7F652C7B">
            <w:pPr>
              <w:pStyle w:val="7"/>
              <w:numPr>
                <w:ilvl w:val="0"/>
                <w:numId w:val="2"/>
              </w:numPr>
              <w:tabs>
                <w:tab w:val="left" w:pos="615"/>
              </w:tabs>
              <w:spacing w:before="0" w:after="0" w:line="239" w:lineRule="exact"/>
              <w:ind w:left="615" w:right="0" w:hanging="195"/>
              <w:jc w:val="left"/>
              <w:rPr>
                <w:sz w:val="19"/>
              </w:rPr>
            </w:pPr>
            <w:r>
              <w:rPr>
                <w:sz w:val="19"/>
              </w:rPr>
              <w:t>一次接纳2—3名未成年人的，给予警告，并处2000元以上5000元以下罚款；</w:t>
            </w:r>
          </w:p>
          <w:p w14:paraId="556812BF">
            <w:pPr>
              <w:pStyle w:val="7"/>
              <w:numPr>
                <w:ilvl w:val="0"/>
                <w:numId w:val="2"/>
              </w:numPr>
              <w:tabs>
                <w:tab w:val="left" w:pos="615"/>
              </w:tabs>
              <w:spacing w:before="0" w:after="0" w:line="239" w:lineRule="exact"/>
              <w:ind w:left="615" w:right="0" w:hanging="195"/>
              <w:jc w:val="left"/>
              <w:rPr>
                <w:sz w:val="19"/>
              </w:rPr>
            </w:pPr>
            <w:r>
              <w:rPr>
                <w:sz w:val="19"/>
              </w:rPr>
              <w:t>一次接纳4—7名未成年人的，给予警告，并处5000元以上10000元以下罚款；</w:t>
            </w:r>
          </w:p>
          <w:p w14:paraId="4A5C706F">
            <w:pPr>
              <w:pStyle w:val="7"/>
              <w:numPr>
                <w:ilvl w:val="0"/>
                <w:numId w:val="2"/>
              </w:numPr>
              <w:tabs>
                <w:tab w:val="left" w:pos="615"/>
              </w:tabs>
              <w:spacing w:before="0" w:after="0" w:line="238" w:lineRule="exact"/>
              <w:ind w:left="615" w:right="0" w:hanging="195"/>
              <w:jc w:val="left"/>
              <w:rPr>
                <w:sz w:val="19"/>
              </w:rPr>
            </w:pPr>
            <w:r>
              <w:rPr>
                <w:sz w:val="19"/>
              </w:rPr>
              <w:t>一次接纳8名（含）以上未成年人的，处10000元以上15000元以下罚款，停业整顿15天；</w:t>
            </w:r>
          </w:p>
          <w:p w14:paraId="5BDF7108">
            <w:pPr>
              <w:pStyle w:val="7"/>
              <w:numPr>
                <w:ilvl w:val="0"/>
                <w:numId w:val="2"/>
              </w:numPr>
              <w:tabs>
                <w:tab w:val="left" w:pos="615"/>
              </w:tabs>
              <w:spacing w:before="0" w:after="0" w:line="239" w:lineRule="exact"/>
              <w:ind w:left="615" w:right="0" w:hanging="195"/>
              <w:jc w:val="left"/>
              <w:rPr>
                <w:sz w:val="19"/>
              </w:rPr>
            </w:pPr>
            <w:r>
              <w:rPr>
                <w:sz w:val="19"/>
              </w:rPr>
              <w:t>违规行为造成严重后果的，吊销《网络文化经营许可证》。</w:t>
            </w:r>
          </w:p>
          <w:p w14:paraId="428C429E">
            <w:pPr>
              <w:pStyle w:val="7"/>
              <w:spacing w:line="239" w:lineRule="exact"/>
              <w:ind w:left="420"/>
              <w:rPr>
                <w:sz w:val="19"/>
              </w:rPr>
            </w:pPr>
            <w:r>
              <w:rPr>
                <w:sz w:val="19"/>
              </w:rPr>
              <w:t>二、互联网上网服务营业场所经营单位经营非网络游戏的违法行为</w:t>
            </w:r>
          </w:p>
          <w:p w14:paraId="174F128B">
            <w:pPr>
              <w:pStyle w:val="7"/>
              <w:spacing w:before="1" w:line="235" w:lineRule="auto"/>
              <w:ind w:left="31" w:right="23" w:firstLine="388"/>
              <w:rPr>
                <w:sz w:val="19"/>
              </w:rPr>
            </w:pPr>
            <w:r>
              <w:rPr>
                <w:sz w:val="19"/>
              </w:rPr>
              <w:t>处罚依据：《互联网上网服务营业场所管理条例》第三十一条：互联网上网服务营业场所经营单位违反本条例 的规定，有下列行为之一的，由文化行政部门给予警告，可以并处15000元以下的罚款；情节严重的，责令停业整  顿，直至吊销《网络文化经营许可证》：（三）经营非网络游戏的；</w:t>
            </w:r>
          </w:p>
          <w:p w14:paraId="45680087">
            <w:pPr>
              <w:pStyle w:val="7"/>
              <w:spacing w:line="237" w:lineRule="exact"/>
              <w:ind w:left="420"/>
              <w:rPr>
                <w:sz w:val="19"/>
              </w:rPr>
            </w:pPr>
            <w:r>
              <w:rPr>
                <w:sz w:val="19"/>
              </w:rPr>
              <w:t>自由裁量标准：</w:t>
            </w:r>
          </w:p>
          <w:p w14:paraId="0B78FAFB">
            <w:pPr>
              <w:pStyle w:val="7"/>
              <w:spacing w:line="238" w:lineRule="exact"/>
              <w:ind w:left="420"/>
              <w:rPr>
                <w:sz w:val="19"/>
              </w:rPr>
            </w:pPr>
            <w:r>
              <w:rPr>
                <w:sz w:val="19"/>
              </w:rPr>
              <w:t>1.1年内首次违规的，给予警告，并处2000元以下罚款；</w:t>
            </w:r>
          </w:p>
          <w:p w14:paraId="31F840BC">
            <w:pPr>
              <w:pStyle w:val="7"/>
              <w:spacing w:line="238" w:lineRule="exact"/>
              <w:ind w:left="420"/>
              <w:rPr>
                <w:sz w:val="19"/>
              </w:rPr>
            </w:pPr>
            <w:r>
              <w:rPr>
                <w:sz w:val="19"/>
              </w:rPr>
              <w:t>2.1年内2次违规的，给予警告，并处2000元以上5000元以下罚款；</w:t>
            </w:r>
          </w:p>
          <w:p w14:paraId="3028C6EE">
            <w:pPr>
              <w:pStyle w:val="7"/>
              <w:spacing w:line="237" w:lineRule="auto"/>
              <w:ind w:left="420" w:right="3528" w:hanging="389"/>
              <w:rPr>
                <w:sz w:val="19"/>
              </w:rPr>
            </w:pPr>
            <w:r>
              <w:rPr>
                <w:w w:val="101"/>
                <w:sz w:val="19"/>
              </w:rPr>
              <w:t xml:space="preserve">    </w:t>
            </w:r>
            <w:r>
              <w:rPr>
                <w:sz w:val="19"/>
              </w:rPr>
              <w:t>3.1年内3次违规的，给予警告，并处5000元以上15000元以下罚款； 4.1年内4次（含）以上违规的，责令停业整顿30天；</w:t>
            </w:r>
          </w:p>
          <w:p w14:paraId="1E17199D">
            <w:pPr>
              <w:pStyle w:val="7"/>
              <w:spacing w:line="237" w:lineRule="exact"/>
              <w:ind w:left="420"/>
              <w:rPr>
                <w:sz w:val="19"/>
              </w:rPr>
            </w:pPr>
            <w:r>
              <w:rPr>
                <w:sz w:val="19"/>
              </w:rPr>
              <w:t>5.违规行为造成严重后果的，吊销《网络文化经营许可证》。</w:t>
            </w:r>
          </w:p>
        </w:tc>
      </w:tr>
    </w:tbl>
    <w:p w14:paraId="386A9193">
      <w:pPr>
        <w:spacing w:after="0" w:line="237"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p w14:paraId="57BBBC62">
      <w:pPr>
        <w:spacing w:before="0" w:line="240" w:lineRule="auto"/>
        <w:rPr>
          <w:b/>
          <w:sz w:val="20"/>
        </w:rPr>
      </w:pPr>
    </w:p>
    <w:p w14:paraId="4912AA6C">
      <w:pPr>
        <w:spacing w:before="0" w:line="240" w:lineRule="auto"/>
        <w:rPr>
          <w:b/>
          <w:sz w:val="20"/>
        </w:rPr>
      </w:pPr>
    </w:p>
    <w:p w14:paraId="261E820C">
      <w:pPr>
        <w:spacing w:before="0" w:line="240" w:lineRule="auto"/>
        <w:rPr>
          <w:b/>
          <w:sz w:val="20"/>
        </w:rPr>
      </w:pPr>
    </w:p>
    <w:p w14:paraId="142BA3F0">
      <w:pPr>
        <w:spacing w:before="4" w:line="240" w:lineRule="auto"/>
        <w:rPr>
          <w:b/>
          <w:sz w:val="29"/>
        </w:rPr>
      </w:pPr>
    </w:p>
    <w:p w14:paraId="22F00A77">
      <w:pPr>
        <w:spacing w:before="77"/>
        <w:ind w:left="0" w:right="114" w:firstLine="0"/>
        <w:jc w:val="right"/>
        <w:rPr>
          <w:sz w:val="19"/>
        </w:rPr>
      </w:pPr>
      <w:r>
        <mc:AlternateContent>
          <mc:Choice Requires="wps">
            <w:drawing>
              <wp:anchor distT="0" distB="0" distL="114300" distR="114300" simplePos="0" relativeHeight="251660288" behindDoc="0" locked="0" layoutInCell="1" allowOverlap="1">
                <wp:simplePos x="0" y="0"/>
                <wp:positionH relativeFrom="page">
                  <wp:posOffset>374015</wp:posOffset>
                </wp:positionH>
                <wp:positionV relativeFrom="paragraph">
                  <wp:posOffset>-730250</wp:posOffset>
                </wp:positionV>
                <wp:extent cx="9934575" cy="6233160"/>
                <wp:effectExtent l="0" t="0" r="0" b="0"/>
                <wp:wrapNone/>
                <wp:docPr id="2" name="文本框 3"/>
                <wp:cNvGraphicFramePr/>
                <a:graphic xmlns:a="http://schemas.openxmlformats.org/drawingml/2006/main">
                  <a:graphicData uri="http://schemas.microsoft.com/office/word/2010/wordprocessingShape">
                    <wps:wsp>
                      <wps:cNvSpPr txBox="1"/>
                      <wps:spPr>
                        <a:xfrm>
                          <a:off x="0" y="0"/>
                          <a:ext cx="9934575" cy="6233160"/>
                        </a:xfrm>
                        <a:prstGeom prst="rect">
                          <a:avLst/>
                        </a:prstGeom>
                        <a:noFill/>
                        <a:ln>
                          <a:noFill/>
                        </a:ln>
                      </wps:spPr>
                      <wps:txbx>
                        <w:txbxContent>
                          <w:tbl>
                            <w:tblPr>
                              <w:tblStyle w:val="3"/>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BD4929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3F2D731">
                                  <w:pPr>
                                    <w:pStyle w:val="7"/>
                                    <w:spacing w:before="103"/>
                                    <w:ind w:left="108" w:right="79"/>
                                    <w:jc w:val="center"/>
                                    <w:rPr>
                                      <w:b/>
                                      <w:sz w:val="24"/>
                                    </w:rPr>
                                  </w:pPr>
                                  <w:r>
                                    <w:rPr>
                                      <w:b/>
                                      <w:sz w:val="24"/>
                                    </w:rPr>
                                    <w:t>序号</w:t>
                                  </w:r>
                                </w:p>
                              </w:tc>
                              <w:tc>
                                <w:tcPr>
                                  <w:tcW w:w="2456" w:type="dxa"/>
                                </w:tcPr>
                                <w:p w14:paraId="067CEE0D">
                                  <w:pPr>
                                    <w:pStyle w:val="7"/>
                                    <w:spacing w:before="103"/>
                                    <w:ind w:left="735"/>
                                    <w:rPr>
                                      <w:b/>
                                      <w:sz w:val="24"/>
                                    </w:rPr>
                                  </w:pPr>
                                  <w:r>
                                    <w:rPr>
                                      <w:b/>
                                      <w:sz w:val="24"/>
                                    </w:rPr>
                                    <w:t>事项名称</w:t>
                                  </w:r>
                                </w:p>
                              </w:tc>
                              <w:tc>
                                <w:tcPr>
                                  <w:tcW w:w="2636" w:type="dxa"/>
                                </w:tcPr>
                                <w:p w14:paraId="2D0E8D9E">
                                  <w:pPr>
                                    <w:pStyle w:val="7"/>
                                    <w:spacing w:before="103"/>
                                    <w:ind w:left="823"/>
                                    <w:rPr>
                                      <w:b/>
                                      <w:sz w:val="24"/>
                                    </w:rPr>
                                  </w:pPr>
                                  <w:r>
                                    <w:rPr>
                                      <w:b/>
                                      <w:sz w:val="24"/>
                                    </w:rPr>
                                    <w:t>设定依据</w:t>
                                  </w:r>
                                </w:p>
                              </w:tc>
                              <w:tc>
                                <w:tcPr>
                                  <w:tcW w:w="9800" w:type="dxa"/>
                                </w:tcPr>
                                <w:p w14:paraId="1F12A7E9">
                                  <w:pPr>
                                    <w:pStyle w:val="7"/>
                                    <w:spacing w:before="103"/>
                                    <w:ind w:left="4159" w:right="4134"/>
                                    <w:jc w:val="center"/>
                                    <w:rPr>
                                      <w:b/>
                                      <w:sz w:val="24"/>
                                    </w:rPr>
                                  </w:pPr>
                                  <w:r>
                                    <w:rPr>
                                      <w:b/>
                                      <w:sz w:val="24"/>
                                    </w:rPr>
                                    <w:t>自由裁量基准</w:t>
                                  </w:r>
                                </w:p>
                              </w:tc>
                            </w:tr>
                            <w:tr w14:paraId="501EAEE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31" w:hRule="atLeast"/>
                              </w:trPr>
                              <w:tc>
                                <w:tcPr>
                                  <w:tcW w:w="730" w:type="dxa"/>
                                </w:tcPr>
                                <w:p w14:paraId="3BC60F12">
                                  <w:pPr>
                                    <w:pStyle w:val="7"/>
                                    <w:rPr>
                                      <w:rFonts w:ascii="Times New Roman"/>
                                      <w:sz w:val="18"/>
                                    </w:rPr>
                                  </w:pPr>
                                </w:p>
                              </w:tc>
                              <w:tc>
                                <w:tcPr>
                                  <w:tcW w:w="2456" w:type="dxa"/>
                                </w:tcPr>
                                <w:p w14:paraId="6F0E612A">
                                  <w:pPr>
                                    <w:pStyle w:val="7"/>
                                    <w:rPr>
                                      <w:rFonts w:ascii="Times New Roman"/>
                                      <w:sz w:val="18"/>
                                    </w:rPr>
                                  </w:pPr>
                                </w:p>
                              </w:tc>
                              <w:tc>
                                <w:tcPr>
                                  <w:tcW w:w="2636" w:type="dxa"/>
                                </w:tcPr>
                                <w:p w14:paraId="31CB05F1">
                                  <w:pPr>
                                    <w:pStyle w:val="7"/>
                                    <w:rPr>
                                      <w:rFonts w:ascii="Times New Roman"/>
                                      <w:sz w:val="18"/>
                                    </w:rPr>
                                  </w:pPr>
                                </w:p>
                              </w:tc>
                              <w:tc>
                                <w:tcPr>
                                  <w:tcW w:w="9800" w:type="dxa"/>
                                </w:tcPr>
                                <w:p w14:paraId="2FE77C82">
                                  <w:pPr>
                                    <w:pStyle w:val="7"/>
                                    <w:spacing w:before="1" w:line="241" w:lineRule="exact"/>
                                    <w:ind w:left="31"/>
                                    <w:rPr>
                                      <w:sz w:val="19"/>
                                    </w:rPr>
                                  </w:pPr>
                                  <w:r>
                                    <w:rPr>
                                      <w:sz w:val="19"/>
                                    </w:rPr>
                                    <w:t>三、互联网上网服务营业场所经营单位擅自停止实施经营管理技术措施的违法行为</w:t>
                                  </w:r>
                                </w:p>
                                <w:p w14:paraId="01664A67">
                                  <w:pPr>
                                    <w:pStyle w:val="7"/>
                                    <w:spacing w:before="1" w:line="235" w:lineRule="auto"/>
                                    <w:ind w:left="31" w:right="23" w:firstLine="388"/>
                                    <w:rPr>
                                      <w:sz w:val="19"/>
                                    </w:rPr>
                                  </w:pPr>
                                  <w:r>
                                    <w:rPr>
                                      <w:sz w:val="19"/>
                                    </w:rPr>
                                    <w:t>处罚依据：《互联网上网服务营业场所管理条例》第三十一条：互联网上网服务营业场所经营单位违反本条例 的规定，有下列行为之一的，由文化行政部门给予警告，可以并处15000元以下的罚款；情节严重的，责令停业整  顿，直至吊销《网络文化经营许可证》：（四）擅自停止实施经营管理技术措施的；</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z w:val="19"/>
                                    </w:rPr>
                                    <w:t xml:space="preserve"> </w:t>
                                  </w:r>
                                </w:p>
                                <w:p w14:paraId="19E8C9E2">
                                  <w:pPr>
                                    <w:pStyle w:val="7"/>
                                    <w:spacing w:line="235" w:lineRule="auto"/>
                                    <w:ind w:left="31" w:right="123" w:firstLine="388"/>
                                    <w:rPr>
                                      <w:sz w:val="19"/>
                                    </w:rPr>
                                  </w:pP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自由裁量标准：</w:t>
                                  </w:r>
                                </w:p>
                                <w:p w14:paraId="584D4AB7">
                                  <w:pPr>
                                    <w:pStyle w:val="7"/>
                                    <w:numPr>
                                      <w:ilvl w:val="0"/>
                                      <w:numId w:val="3"/>
                                    </w:numPr>
                                    <w:tabs>
                                      <w:tab w:val="left" w:pos="615"/>
                                    </w:tabs>
                                    <w:spacing w:before="0" w:after="0" w:line="237" w:lineRule="exact"/>
                                    <w:ind w:left="615" w:right="0" w:hanging="195"/>
                                    <w:jc w:val="left"/>
                                    <w:rPr>
                                      <w:sz w:val="19"/>
                                    </w:rPr>
                                  </w:pPr>
                                  <w:r>
                                    <w:rPr>
                                      <w:sz w:val="19"/>
                                    </w:rPr>
                                    <w:t>擅自停止实施经营管理技术措施的终端数占总终端数25%以下的，给予警告，并处2000元以下罚款；</w:t>
                                  </w:r>
                                </w:p>
                                <w:p w14:paraId="042B6607">
                                  <w:pPr>
                                    <w:pStyle w:val="7"/>
                                    <w:numPr>
                                      <w:ilvl w:val="0"/>
                                      <w:numId w:val="3"/>
                                    </w:numPr>
                                    <w:tabs>
                                      <w:tab w:val="left" w:pos="615"/>
                                    </w:tabs>
                                    <w:spacing w:before="0" w:after="0" w:line="239" w:lineRule="exact"/>
                                    <w:ind w:left="615" w:right="0" w:hanging="195"/>
                                    <w:jc w:val="left"/>
                                    <w:rPr>
                                      <w:sz w:val="19"/>
                                    </w:rPr>
                                  </w:pPr>
                                  <w:r>
                                    <w:rPr>
                                      <w:sz w:val="19"/>
                                    </w:rPr>
                                    <w:t>擅自停止实施经营管理技术措施的终端数占总终端数50%—75%的，给予警告，并处2000元以上5000元以下罚</w:t>
                                  </w:r>
                                </w:p>
                                <w:p w14:paraId="61180D71">
                                  <w:pPr>
                                    <w:pStyle w:val="7"/>
                                    <w:spacing w:line="239" w:lineRule="exact"/>
                                    <w:ind w:left="31"/>
                                    <w:rPr>
                                      <w:sz w:val="19"/>
                                    </w:rPr>
                                  </w:pPr>
                                  <w:r>
                                    <w:rPr>
                                      <w:sz w:val="19"/>
                                    </w:rPr>
                                    <w:t>款；</w:t>
                                  </w:r>
                                </w:p>
                                <w:p w14:paraId="21919E9E">
                                  <w:pPr>
                                    <w:pStyle w:val="7"/>
                                    <w:numPr>
                                      <w:ilvl w:val="0"/>
                                      <w:numId w:val="3"/>
                                    </w:numPr>
                                    <w:tabs>
                                      <w:tab w:val="left" w:pos="615"/>
                                    </w:tabs>
                                    <w:spacing w:before="0" w:after="0" w:line="238" w:lineRule="exact"/>
                                    <w:ind w:left="615" w:right="0" w:hanging="195"/>
                                    <w:jc w:val="left"/>
                                    <w:rPr>
                                      <w:sz w:val="19"/>
                                    </w:rPr>
                                  </w:pPr>
                                  <w:r>
                                    <w:rPr>
                                      <w:sz w:val="19"/>
                                    </w:rPr>
                                    <w:t>擅自停止实施经营管理技术措施的终端数占总终端数75%以上的，给予警告，并处5000元以上15000元以下罚</w:t>
                                  </w:r>
                                </w:p>
                                <w:p w14:paraId="397CA9BF">
                                  <w:pPr>
                                    <w:pStyle w:val="7"/>
                                    <w:spacing w:line="239" w:lineRule="exact"/>
                                    <w:ind w:left="31"/>
                                    <w:rPr>
                                      <w:sz w:val="19"/>
                                    </w:rPr>
                                  </w:pPr>
                                  <w:r>
                                    <w:rPr>
                                      <w:sz w:val="19"/>
                                    </w:rPr>
                                    <w:t>款；</w:t>
                                  </w:r>
                                </w:p>
                                <w:p w14:paraId="4D2A6E5F">
                                  <w:pPr>
                                    <w:pStyle w:val="7"/>
                                    <w:spacing w:line="239" w:lineRule="exact"/>
                                    <w:ind w:left="420"/>
                                    <w:rPr>
                                      <w:sz w:val="19"/>
                                    </w:rPr>
                                  </w:pPr>
                                  <w:r>
                                    <w:rPr>
                                      <w:sz w:val="19"/>
                                    </w:rPr>
                                    <w:t>4.1年内3次违规的，责令停业整顿30天；</w:t>
                                  </w:r>
                                </w:p>
                                <w:p w14:paraId="073BA2D7">
                                  <w:pPr>
                                    <w:pStyle w:val="7"/>
                                    <w:spacing w:before="1" w:line="235" w:lineRule="auto"/>
                                    <w:ind w:left="31" w:right="24" w:firstLine="388"/>
                                    <w:rPr>
                                      <w:sz w:val="19"/>
                                    </w:rPr>
                                  </w:pPr>
                                  <w:r>
                                    <w:rPr>
                                      <w:sz w:val="19"/>
                                    </w:rPr>
                                    <w:t>5.1年内4次（含）以上违规的，或因擅自停止实施经营管理技术措施造成严重后果的，吊销《网络文化经营许 可证》。</w:t>
                                  </w:r>
                                </w:p>
                                <w:p w14:paraId="39AD2438">
                                  <w:pPr>
                                    <w:pStyle w:val="7"/>
                                    <w:spacing w:line="237" w:lineRule="exact"/>
                                    <w:ind w:left="420"/>
                                    <w:rPr>
                                      <w:sz w:val="19"/>
                                    </w:rPr>
                                  </w:pPr>
                                  <w:r>
                                    <w:rPr>
                                      <w:sz w:val="19"/>
                                    </w:rPr>
                                    <w:t>四、互联网上网服务营业场所经营单位未悬挂《网络文化经营许可证》或者未成年人禁入标志的违法行为</w:t>
                                  </w:r>
                                </w:p>
                                <w:p w14:paraId="1B2F2F6B">
                                  <w:pPr>
                                    <w:pStyle w:val="7"/>
                                    <w:spacing w:before="1" w:line="235" w:lineRule="auto"/>
                                    <w:ind w:left="31" w:right="23" w:firstLine="388"/>
                                    <w:rPr>
                                      <w:sz w:val="19"/>
                                    </w:rPr>
                                  </w:pPr>
                                  <w:r>
                                    <w:rPr>
                                      <w:sz w:val="19"/>
                                    </w:rPr>
                                    <w:t>处罚依据：《互联网上网服务营业场所管理条例》第三十一条：互联网上网服务营业场所经营单位违反本条例 的规定，有下列行为之一的，由文化行政部门给予警告，可以并处15000元以下的罚款；情节严重的，责令停业整  顿，直至吊销《网络文化经营许可证》：（五）未悬挂《网络文化经营许可证》或者未成年人禁入标志的。</w:t>
                                  </w:r>
                                </w:p>
                                <w:p w14:paraId="0971B35B">
                                  <w:pPr>
                                    <w:pStyle w:val="7"/>
                                    <w:spacing w:line="238" w:lineRule="exact"/>
                                    <w:ind w:left="420"/>
                                    <w:rPr>
                                      <w:sz w:val="19"/>
                                    </w:rPr>
                                  </w:pPr>
                                  <w:r>
                                    <w:rPr>
                                      <w:sz w:val="19"/>
                                    </w:rPr>
                                    <w:t>自由裁量标准:</w:t>
                                  </w:r>
                                </w:p>
                                <w:p w14:paraId="4319EE82">
                                  <w:pPr>
                                    <w:pStyle w:val="7"/>
                                    <w:spacing w:line="239" w:lineRule="exact"/>
                                    <w:ind w:left="420"/>
                                    <w:rPr>
                                      <w:sz w:val="19"/>
                                    </w:rPr>
                                  </w:pPr>
                                  <w:r>
                                    <w:rPr>
                                      <w:sz w:val="19"/>
                                    </w:rPr>
                                    <w:t>1.1年内首次违规的，给予警告，并处2000元以下罚款；</w:t>
                                  </w:r>
                                </w:p>
                                <w:p w14:paraId="3F7BCE0B">
                                  <w:pPr>
                                    <w:pStyle w:val="7"/>
                                    <w:spacing w:line="238" w:lineRule="exact"/>
                                    <w:ind w:left="420"/>
                                    <w:rPr>
                                      <w:sz w:val="19"/>
                                    </w:rPr>
                                  </w:pPr>
                                  <w:r>
                                    <w:rPr>
                                      <w:sz w:val="19"/>
                                    </w:rPr>
                                    <w:t>2.1年内2次违规的，给予警告，并处2000元以上5000元以下罚款；</w:t>
                                  </w:r>
                                </w:p>
                                <w:p w14:paraId="7D5B439A">
                                  <w:pPr>
                                    <w:pStyle w:val="7"/>
                                    <w:spacing w:line="201" w:lineRule="exact"/>
                                    <w:ind w:left="420"/>
                                    <w:rPr>
                                      <w:sz w:val="19"/>
                                    </w:rPr>
                                  </w:pPr>
                                  <w:r>
                                    <w:rPr>
                                      <w:sz w:val="19"/>
                                    </w:rPr>
                                    <w:t>3.1年内3次违规的，给予警告，并处5000元以上15000元以下罚款；</w:t>
                                  </w:r>
                                </w:p>
                              </w:tc>
                            </w:tr>
                            <w:tr w14:paraId="0F7EEFA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6" w:hRule="atLeast"/>
                              </w:trPr>
                              <w:tc>
                                <w:tcPr>
                                  <w:tcW w:w="730" w:type="dxa"/>
                                </w:tcPr>
                                <w:p w14:paraId="6A84D2AC">
                                  <w:pPr>
                                    <w:pStyle w:val="7"/>
                                    <w:rPr>
                                      <w:sz w:val="18"/>
                                    </w:rPr>
                                  </w:pPr>
                                </w:p>
                                <w:p w14:paraId="3B26F28E">
                                  <w:pPr>
                                    <w:pStyle w:val="7"/>
                                    <w:rPr>
                                      <w:sz w:val="18"/>
                                    </w:rPr>
                                  </w:pPr>
                                </w:p>
                                <w:p w14:paraId="63E57117">
                                  <w:pPr>
                                    <w:pStyle w:val="7"/>
                                    <w:rPr>
                                      <w:sz w:val="18"/>
                                    </w:rPr>
                                  </w:pPr>
                                </w:p>
                                <w:p w14:paraId="565B1B17">
                                  <w:pPr>
                                    <w:pStyle w:val="7"/>
                                    <w:rPr>
                                      <w:sz w:val="18"/>
                                    </w:rPr>
                                  </w:pPr>
                                </w:p>
                                <w:p w14:paraId="6820D0CF">
                                  <w:pPr>
                                    <w:pStyle w:val="7"/>
                                    <w:rPr>
                                      <w:sz w:val="18"/>
                                    </w:rPr>
                                  </w:pPr>
                                </w:p>
                                <w:p w14:paraId="12EE4134">
                                  <w:pPr>
                                    <w:pStyle w:val="7"/>
                                    <w:rPr>
                                      <w:sz w:val="18"/>
                                    </w:rPr>
                                  </w:pPr>
                                </w:p>
                                <w:p w14:paraId="6EBE670E">
                                  <w:pPr>
                                    <w:pStyle w:val="7"/>
                                    <w:rPr>
                                      <w:sz w:val="18"/>
                                    </w:rPr>
                                  </w:pPr>
                                </w:p>
                                <w:p w14:paraId="2B3C174A">
                                  <w:pPr>
                                    <w:pStyle w:val="7"/>
                                    <w:spacing w:before="12"/>
                                    <w:rPr>
                                      <w:sz w:val="22"/>
                                    </w:rPr>
                                  </w:pPr>
                                </w:p>
                                <w:p w14:paraId="4C37B8EA">
                                  <w:pPr>
                                    <w:pStyle w:val="7"/>
                                    <w:ind w:left="108" w:right="78"/>
                                    <w:jc w:val="center"/>
                                    <w:rPr>
                                      <w:sz w:val="19"/>
                                    </w:rPr>
                                  </w:pPr>
                                  <w:r>
                                    <w:rPr>
                                      <w:sz w:val="19"/>
                                    </w:rPr>
                                    <w:t>35</w:t>
                                  </w:r>
                                </w:p>
                              </w:tc>
                              <w:tc>
                                <w:tcPr>
                                  <w:tcW w:w="2456" w:type="dxa"/>
                                </w:tcPr>
                                <w:p w14:paraId="7930BE9D">
                                  <w:pPr>
                                    <w:pStyle w:val="7"/>
                                    <w:rPr>
                                      <w:sz w:val="18"/>
                                    </w:rPr>
                                  </w:pPr>
                                </w:p>
                                <w:p w14:paraId="31C29F8A">
                                  <w:pPr>
                                    <w:pStyle w:val="7"/>
                                    <w:rPr>
                                      <w:sz w:val="18"/>
                                    </w:rPr>
                                  </w:pPr>
                                </w:p>
                                <w:p w14:paraId="1B7C543F">
                                  <w:pPr>
                                    <w:pStyle w:val="7"/>
                                    <w:rPr>
                                      <w:sz w:val="18"/>
                                    </w:rPr>
                                  </w:pPr>
                                </w:p>
                                <w:p w14:paraId="39947A6B">
                                  <w:pPr>
                                    <w:pStyle w:val="7"/>
                                    <w:rPr>
                                      <w:sz w:val="18"/>
                                    </w:rPr>
                                  </w:pPr>
                                </w:p>
                                <w:p w14:paraId="3DE8C4B0">
                                  <w:pPr>
                                    <w:pStyle w:val="7"/>
                                    <w:rPr>
                                      <w:sz w:val="18"/>
                                    </w:rPr>
                                  </w:pPr>
                                </w:p>
                                <w:p w14:paraId="48229897">
                                  <w:pPr>
                                    <w:pStyle w:val="7"/>
                                    <w:rPr>
                                      <w:sz w:val="18"/>
                                    </w:rPr>
                                  </w:pPr>
                                </w:p>
                                <w:p w14:paraId="4B067A5B">
                                  <w:pPr>
                                    <w:pStyle w:val="7"/>
                                    <w:rPr>
                                      <w:sz w:val="18"/>
                                    </w:rPr>
                                  </w:pPr>
                                </w:p>
                                <w:p w14:paraId="623082CF">
                                  <w:pPr>
                                    <w:pStyle w:val="7"/>
                                    <w:spacing w:before="2"/>
                                    <w:rPr>
                                      <w:sz w:val="14"/>
                                    </w:rPr>
                                  </w:pPr>
                                </w:p>
                                <w:p w14:paraId="3F4EE2FB">
                                  <w:pPr>
                                    <w:pStyle w:val="7"/>
                                    <w:spacing w:line="235" w:lineRule="auto"/>
                                    <w:ind w:left="32" w:right="68"/>
                                    <w:rPr>
                                      <w:sz w:val="19"/>
                                    </w:rPr>
                                  </w:pPr>
                                  <w:r>
                                    <w:rPr>
                                      <w:sz w:val="19"/>
                                    </w:rPr>
                                    <w:t>对违反文物保护管理规定的处罚</w:t>
                                  </w:r>
                                </w:p>
                              </w:tc>
                              <w:tc>
                                <w:tcPr>
                                  <w:tcW w:w="2636" w:type="dxa"/>
                                </w:tcPr>
                                <w:p w14:paraId="2F8A5861">
                                  <w:pPr>
                                    <w:pStyle w:val="7"/>
                                    <w:rPr>
                                      <w:sz w:val="18"/>
                                    </w:rPr>
                                  </w:pPr>
                                </w:p>
                                <w:p w14:paraId="4B86F7D7">
                                  <w:pPr>
                                    <w:pStyle w:val="7"/>
                                    <w:rPr>
                                      <w:sz w:val="18"/>
                                    </w:rPr>
                                  </w:pPr>
                                </w:p>
                                <w:p w14:paraId="6658D74D">
                                  <w:pPr>
                                    <w:pStyle w:val="7"/>
                                    <w:rPr>
                                      <w:sz w:val="18"/>
                                    </w:rPr>
                                  </w:pPr>
                                </w:p>
                                <w:p w14:paraId="2B514BF9">
                                  <w:pPr>
                                    <w:pStyle w:val="7"/>
                                    <w:rPr>
                                      <w:sz w:val="18"/>
                                    </w:rPr>
                                  </w:pPr>
                                </w:p>
                                <w:p w14:paraId="46D4AC0A">
                                  <w:pPr>
                                    <w:pStyle w:val="7"/>
                                    <w:rPr>
                                      <w:sz w:val="18"/>
                                    </w:rPr>
                                  </w:pPr>
                                </w:p>
                                <w:p w14:paraId="6D5B2BEE">
                                  <w:pPr>
                                    <w:pStyle w:val="7"/>
                                    <w:rPr>
                                      <w:sz w:val="18"/>
                                    </w:rPr>
                                  </w:pPr>
                                </w:p>
                                <w:p w14:paraId="02C090FE">
                                  <w:pPr>
                                    <w:pStyle w:val="7"/>
                                    <w:spacing w:before="5"/>
                                    <w:rPr>
                                      <w:sz w:val="22"/>
                                    </w:rPr>
                                  </w:pPr>
                                </w:p>
                                <w:p w14:paraId="7DDAF4D6">
                                  <w:pPr>
                                    <w:pStyle w:val="7"/>
                                    <w:spacing w:before="1" w:line="241" w:lineRule="exact"/>
                                    <w:ind w:left="31"/>
                                    <w:rPr>
                                      <w:sz w:val="19"/>
                                    </w:rPr>
                                  </w:pPr>
                                  <w:r>
                                    <w:rPr>
                                      <w:sz w:val="19"/>
                                    </w:rPr>
                                    <w:t>《中华人民共和国文物保护法</w:t>
                                  </w:r>
                                </w:p>
                                <w:p w14:paraId="79CE1F5F">
                                  <w:pPr>
                                    <w:pStyle w:val="7"/>
                                    <w:spacing w:line="239" w:lineRule="exact"/>
                                    <w:ind w:left="31"/>
                                    <w:rPr>
                                      <w:sz w:val="19"/>
                                    </w:rPr>
                                  </w:pPr>
                                  <w:r>
                                    <w:rPr>
                                      <w:spacing w:val="-1"/>
                                      <w:sz w:val="19"/>
                                    </w:rPr>
                                    <w:t>》</w:t>
                                  </w:r>
                                  <w:r>
                                    <w:rPr>
                                      <w:sz w:val="19"/>
                                    </w:rPr>
                                    <w:t>（2017年修正）第六十六条</w:t>
                                  </w:r>
                                </w:p>
                                <w:p w14:paraId="065E7DC6">
                                  <w:pPr>
                                    <w:pStyle w:val="7"/>
                                    <w:spacing w:line="242" w:lineRule="exact"/>
                                    <w:ind w:left="31"/>
                                    <w:rPr>
                                      <w:sz w:val="19"/>
                                    </w:rPr>
                                  </w:pPr>
                                  <w:r>
                                    <w:rPr>
                                      <w:sz w:val="19"/>
                                    </w:rPr>
                                    <w:t>、第七十一条</w:t>
                                  </w:r>
                                </w:p>
                              </w:tc>
                              <w:tc>
                                <w:tcPr>
                                  <w:tcW w:w="9800" w:type="dxa"/>
                                </w:tcPr>
                                <w:p w14:paraId="6FC05C7C">
                                  <w:pPr>
                                    <w:pStyle w:val="7"/>
                                    <w:spacing w:before="7" w:line="235" w:lineRule="auto"/>
                                    <w:ind w:left="31" w:right="22"/>
                                    <w:rPr>
                                      <w:sz w:val="19"/>
                                    </w:rPr>
                                  </w:pPr>
                                  <w:r>
                                    <w:rPr>
                                      <w:sz w:val="19"/>
                                    </w:rPr>
                                    <w:t>第六十六条 有下列行为之一，尚不构成犯罪的，由县级以上人民政府文物主管部门责令改正，造成严重后果的， 处五万元以上五十万元以下的罚款；情节严重的，由原发证机关吊销资质证书：</w:t>
                                  </w:r>
                                </w:p>
                                <w:p w14:paraId="744CAE9A">
                                  <w:pPr>
                                    <w:pStyle w:val="7"/>
                                    <w:spacing w:line="236" w:lineRule="exact"/>
                                    <w:ind w:left="420"/>
                                    <w:rPr>
                                      <w:sz w:val="19"/>
                                    </w:rPr>
                                  </w:pPr>
                                  <w:r>
                                    <w:rPr>
                                      <w:sz w:val="19"/>
                                    </w:rPr>
                                    <w:t>（一）擅自在文物保护单位的保护范围内进行建设工程或者爆破、钻探、挖掘等作业的；</w:t>
                                  </w:r>
                                </w:p>
                                <w:p w14:paraId="0C5B142E">
                                  <w:pPr>
                                    <w:pStyle w:val="7"/>
                                    <w:spacing w:before="3" w:line="235" w:lineRule="auto"/>
                                    <w:ind w:left="31" w:right="22" w:firstLine="388"/>
                                    <w:rPr>
                                      <w:sz w:val="19"/>
                                    </w:rPr>
                                  </w:pPr>
                                  <w:r>
                                    <w:rPr>
                                      <w:sz w:val="19"/>
                                    </w:rPr>
                                    <w:t>（二）在文物保护单位的建设控制地带内进行建设工程，其工程设计方案未经文物行政部门同意、报城乡建设 规划部门批准，对文物保护单位的历史风貌造成破坏的；</w:t>
                                  </w:r>
                                </w:p>
                                <w:p w14:paraId="6ECE128F">
                                  <w:pPr>
                                    <w:pStyle w:val="7"/>
                                    <w:spacing w:line="237" w:lineRule="exact"/>
                                    <w:ind w:left="420"/>
                                    <w:rPr>
                                      <w:sz w:val="19"/>
                                    </w:rPr>
                                  </w:pPr>
                                  <w:r>
                                    <w:rPr>
                                      <w:sz w:val="19"/>
                                    </w:rPr>
                                    <w:t>（三）擅自迁移、拆除不可移动文物的；</w:t>
                                  </w:r>
                                </w:p>
                                <w:p w14:paraId="00158C57">
                                  <w:pPr>
                                    <w:pStyle w:val="7"/>
                                    <w:spacing w:line="238" w:lineRule="exact"/>
                                    <w:ind w:left="420"/>
                                    <w:rPr>
                                      <w:sz w:val="19"/>
                                    </w:rPr>
                                  </w:pPr>
                                  <w:r>
                                    <w:rPr>
                                      <w:sz w:val="19"/>
                                    </w:rPr>
                                    <w:t>（四）擅自修缮不可移动文物，明显改变文物原状的；</w:t>
                                  </w:r>
                                </w:p>
                                <w:p w14:paraId="3D9D1C27">
                                  <w:pPr>
                                    <w:pStyle w:val="7"/>
                                    <w:spacing w:line="239" w:lineRule="exact"/>
                                    <w:ind w:left="420"/>
                                    <w:rPr>
                                      <w:sz w:val="19"/>
                                    </w:rPr>
                                  </w:pPr>
                                  <w:r>
                                    <w:rPr>
                                      <w:sz w:val="19"/>
                                    </w:rPr>
                                    <w:t>（五）擅自在原址重建已全部毁坏的不可移动文物，造成文物破坏的；</w:t>
                                  </w:r>
                                </w:p>
                                <w:p w14:paraId="7A4E3DB6">
                                  <w:pPr>
                                    <w:pStyle w:val="7"/>
                                    <w:spacing w:line="239" w:lineRule="exact"/>
                                    <w:ind w:left="420"/>
                                    <w:rPr>
                                      <w:sz w:val="19"/>
                                    </w:rPr>
                                  </w:pPr>
                                  <w:r>
                                    <w:rPr>
                                      <w:sz w:val="19"/>
                                    </w:rPr>
                                    <w:t>（六）施工单位未取得文物保护工程资质证书，擅自从事文物修缮、迁移、重建的。</w:t>
                                  </w:r>
                                </w:p>
                                <w:p w14:paraId="51C86012">
                                  <w:pPr>
                                    <w:pStyle w:val="7"/>
                                    <w:spacing w:line="235" w:lineRule="auto"/>
                                    <w:ind w:left="31" w:right="22" w:firstLine="388"/>
                                    <w:rPr>
                                      <w:sz w:val="19"/>
                                    </w:rPr>
                                  </w:pPr>
                                  <w:r>
                                    <w:rPr>
                                      <w:sz w:val="19"/>
                                    </w:rPr>
                                    <w:t>刻划、涂污或者损坏文物尚不严重的，或者损毁依照本法第十五条第一款规定设立的文物保护单位标志的，由 公安机关或者文物所在单位给予警告，可以并处罚款。</w:t>
                                  </w:r>
                                </w:p>
                                <w:p w14:paraId="461E6763">
                                  <w:pPr>
                                    <w:pStyle w:val="7"/>
                                    <w:spacing w:before="1" w:line="235" w:lineRule="auto"/>
                                    <w:ind w:left="31" w:right="22" w:firstLine="194"/>
                                    <w:jc w:val="both"/>
                                    <w:rPr>
                                      <w:sz w:val="19"/>
                                    </w:rPr>
                                  </w:pPr>
                                  <w:r>
                                    <w:rPr>
                                      <w:sz w:val="19"/>
                                    </w:rPr>
                                    <w:t>第七十一条  买卖国家禁止买卖的文物或者将禁止出境的文物转让、出租、质押给外国人，尚不构成犯罪的，由县级以上人民政府文物主管部门责令改正，没收违法所得，违法经营额一万元以上的，并处违法经营额二倍以上五 倍以下的罚款；违法经营额不足一万元的，并处五千元以上二万元以下的罚款。</w:t>
                                  </w:r>
                                </w:p>
                                <w:p w14:paraId="6D614D51">
                                  <w:pPr>
                                    <w:pStyle w:val="7"/>
                                    <w:spacing w:line="235" w:lineRule="auto"/>
                                    <w:ind w:left="31" w:right="22" w:firstLine="388"/>
                                    <w:rPr>
                                      <w:sz w:val="19"/>
                                    </w:rPr>
                                  </w:pPr>
                                  <w:r>
                                    <w:rPr>
                                      <w:sz w:val="19"/>
                                    </w:rPr>
                                    <w:t>文物商店、拍卖企业有前款规定的违法行为的，由县级以上人民政府文物主管部门没收违法所得、非法经营的 文物，违法经营额五万元以上的，并处违法经营额一倍以上三倍以下的罚款；违法经营额不足五万元的，并处五千</w:t>
                                  </w:r>
                                </w:p>
                                <w:p w14:paraId="096290E1">
                                  <w:pPr>
                                    <w:pStyle w:val="7"/>
                                    <w:spacing w:line="193" w:lineRule="exact"/>
                                    <w:ind w:left="31"/>
                                    <w:rPr>
                                      <w:sz w:val="19"/>
                                    </w:rPr>
                                  </w:pPr>
                                  <w:r>
                                    <w:rPr>
                                      <w:sz w:val="19"/>
                                    </w:rPr>
                                    <w:t>元以上五万元以下的罚款；情节严重的，由原发证机关吊销许可证书。</w:t>
                                  </w:r>
                                </w:p>
                              </w:tc>
                            </w:tr>
                          </w:tbl>
                          <w:p w14:paraId="2D076AF6">
                            <w:pPr>
                              <w:pStyle w:val="2"/>
                            </w:pPr>
                          </w:p>
                        </w:txbxContent>
                      </wps:txbx>
                      <wps:bodyPr lIns="0" tIns="0" rIns="0" bIns="0" upright="1"/>
                    </wps:wsp>
                  </a:graphicData>
                </a:graphic>
              </wp:anchor>
            </w:drawing>
          </mc:Choice>
          <mc:Fallback>
            <w:pict>
              <v:shape id="文本框 3" o:spid="_x0000_s1026" o:spt="202" type="#_x0000_t202" style="position:absolute;left:0pt;margin-left:29.45pt;margin-top:-57.5pt;height:490.8pt;width:782.25pt;mso-position-horizontal-relative:page;z-index:251660288;mso-width-relative:page;mso-height-relative:page;" filled="f" stroked="f" coordsize="21600,21600" o:gfxdata="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IKZ6svbAAAADAEAAA8AAAAAAAAAAQAgAAAAIgAAAGRycy9kb3ducmV2Lnht&#10;bFBLAQIUABQAAAAIAIdO4kCt9Rj5vQEAAHMDAAAOAAAAAAAAAAEAIAAAACoBAABkcnMvZTJvRG9j&#10;LnhtbFBLBQYAAAAABgAGAFkBAABZBQAAAAA=&#10;">
                <v:fill on="f" focussize="0,0"/>
                <v:stroke on="f"/>
                <v:imagedata o:title=""/>
                <o:lock v:ext="edit" aspectratio="f"/>
                <v:textbox inset="0mm,0mm,0mm,0mm">
                  <w:txbxContent>
                    <w:tbl>
                      <w:tblPr>
                        <w:tblStyle w:val="3"/>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BD4929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3F2D731">
                            <w:pPr>
                              <w:pStyle w:val="7"/>
                              <w:spacing w:before="103"/>
                              <w:ind w:left="108" w:right="79"/>
                              <w:jc w:val="center"/>
                              <w:rPr>
                                <w:b/>
                                <w:sz w:val="24"/>
                              </w:rPr>
                            </w:pPr>
                            <w:r>
                              <w:rPr>
                                <w:b/>
                                <w:sz w:val="24"/>
                              </w:rPr>
                              <w:t>序号</w:t>
                            </w:r>
                          </w:p>
                        </w:tc>
                        <w:tc>
                          <w:tcPr>
                            <w:tcW w:w="2456" w:type="dxa"/>
                          </w:tcPr>
                          <w:p w14:paraId="067CEE0D">
                            <w:pPr>
                              <w:pStyle w:val="7"/>
                              <w:spacing w:before="103"/>
                              <w:ind w:left="735"/>
                              <w:rPr>
                                <w:b/>
                                <w:sz w:val="24"/>
                              </w:rPr>
                            </w:pPr>
                            <w:r>
                              <w:rPr>
                                <w:b/>
                                <w:sz w:val="24"/>
                              </w:rPr>
                              <w:t>事项名称</w:t>
                            </w:r>
                          </w:p>
                        </w:tc>
                        <w:tc>
                          <w:tcPr>
                            <w:tcW w:w="2636" w:type="dxa"/>
                          </w:tcPr>
                          <w:p w14:paraId="2D0E8D9E">
                            <w:pPr>
                              <w:pStyle w:val="7"/>
                              <w:spacing w:before="103"/>
                              <w:ind w:left="823"/>
                              <w:rPr>
                                <w:b/>
                                <w:sz w:val="24"/>
                              </w:rPr>
                            </w:pPr>
                            <w:r>
                              <w:rPr>
                                <w:b/>
                                <w:sz w:val="24"/>
                              </w:rPr>
                              <w:t>设定依据</w:t>
                            </w:r>
                          </w:p>
                        </w:tc>
                        <w:tc>
                          <w:tcPr>
                            <w:tcW w:w="9800" w:type="dxa"/>
                          </w:tcPr>
                          <w:p w14:paraId="1F12A7E9">
                            <w:pPr>
                              <w:pStyle w:val="7"/>
                              <w:spacing w:before="103"/>
                              <w:ind w:left="4159" w:right="4134"/>
                              <w:jc w:val="center"/>
                              <w:rPr>
                                <w:b/>
                                <w:sz w:val="24"/>
                              </w:rPr>
                            </w:pPr>
                            <w:r>
                              <w:rPr>
                                <w:b/>
                                <w:sz w:val="24"/>
                              </w:rPr>
                              <w:t>自由裁量基准</w:t>
                            </w:r>
                          </w:p>
                        </w:tc>
                      </w:tr>
                      <w:tr w14:paraId="501EAEE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31" w:hRule="atLeast"/>
                        </w:trPr>
                        <w:tc>
                          <w:tcPr>
                            <w:tcW w:w="730" w:type="dxa"/>
                          </w:tcPr>
                          <w:p w14:paraId="3BC60F12">
                            <w:pPr>
                              <w:pStyle w:val="7"/>
                              <w:rPr>
                                <w:rFonts w:ascii="Times New Roman"/>
                                <w:sz w:val="18"/>
                              </w:rPr>
                            </w:pPr>
                          </w:p>
                        </w:tc>
                        <w:tc>
                          <w:tcPr>
                            <w:tcW w:w="2456" w:type="dxa"/>
                          </w:tcPr>
                          <w:p w14:paraId="6F0E612A">
                            <w:pPr>
                              <w:pStyle w:val="7"/>
                              <w:rPr>
                                <w:rFonts w:ascii="Times New Roman"/>
                                <w:sz w:val="18"/>
                              </w:rPr>
                            </w:pPr>
                          </w:p>
                        </w:tc>
                        <w:tc>
                          <w:tcPr>
                            <w:tcW w:w="2636" w:type="dxa"/>
                          </w:tcPr>
                          <w:p w14:paraId="31CB05F1">
                            <w:pPr>
                              <w:pStyle w:val="7"/>
                              <w:rPr>
                                <w:rFonts w:ascii="Times New Roman"/>
                                <w:sz w:val="18"/>
                              </w:rPr>
                            </w:pPr>
                          </w:p>
                        </w:tc>
                        <w:tc>
                          <w:tcPr>
                            <w:tcW w:w="9800" w:type="dxa"/>
                          </w:tcPr>
                          <w:p w14:paraId="2FE77C82">
                            <w:pPr>
                              <w:pStyle w:val="7"/>
                              <w:spacing w:before="1" w:line="241" w:lineRule="exact"/>
                              <w:ind w:left="31"/>
                              <w:rPr>
                                <w:sz w:val="19"/>
                              </w:rPr>
                            </w:pPr>
                            <w:r>
                              <w:rPr>
                                <w:sz w:val="19"/>
                              </w:rPr>
                              <w:t>三、互联网上网服务营业场所经营单位擅自停止实施经营管理技术措施的违法行为</w:t>
                            </w:r>
                          </w:p>
                          <w:p w14:paraId="01664A67">
                            <w:pPr>
                              <w:pStyle w:val="7"/>
                              <w:spacing w:before="1" w:line="235" w:lineRule="auto"/>
                              <w:ind w:left="31" w:right="23" w:firstLine="388"/>
                              <w:rPr>
                                <w:sz w:val="19"/>
                              </w:rPr>
                            </w:pPr>
                            <w:r>
                              <w:rPr>
                                <w:sz w:val="19"/>
                              </w:rPr>
                              <w:t>处罚依据：《互联网上网服务营业场所管理条例》第三十一条：互联网上网服务营业场所经营单位违反本条例 的规定，有下列行为之一的，由文化行政部门给予警告，可以并处15000元以下的罚款；情节严重的，责令停业整  顿，直至吊销《网络文化经营许可证》：（四）擅自停止实施经营管理技术措施的；</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z w:val="19"/>
                              </w:rPr>
                              <w:t xml:space="preserve"> </w:t>
                            </w:r>
                          </w:p>
                          <w:p w14:paraId="19E8C9E2">
                            <w:pPr>
                              <w:pStyle w:val="7"/>
                              <w:spacing w:line="235" w:lineRule="auto"/>
                              <w:ind w:left="31" w:right="123" w:firstLine="388"/>
                              <w:rPr>
                                <w:sz w:val="19"/>
                              </w:rPr>
                            </w:pP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自由裁量标准：</w:t>
                            </w:r>
                          </w:p>
                          <w:p w14:paraId="584D4AB7">
                            <w:pPr>
                              <w:pStyle w:val="7"/>
                              <w:numPr>
                                <w:ilvl w:val="0"/>
                                <w:numId w:val="3"/>
                              </w:numPr>
                              <w:tabs>
                                <w:tab w:val="left" w:pos="615"/>
                              </w:tabs>
                              <w:spacing w:before="0" w:after="0" w:line="237" w:lineRule="exact"/>
                              <w:ind w:left="615" w:right="0" w:hanging="195"/>
                              <w:jc w:val="left"/>
                              <w:rPr>
                                <w:sz w:val="19"/>
                              </w:rPr>
                            </w:pPr>
                            <w:r>
                              <w:rPr>
                                <w:sz w:val="19"/>
                              </w:rPr>
                              <w:t>擅自停止实施经营管理技术措施的终端数占总终端数25%以下的，给予警告，并处2000元以下罚款；</w:t>
                            </w:r>
                          </w:p>
                          <w:p w14:paraId="042B6607">
                            <w:pPr>
                              <w:pStyle w:val="7"/>
                              <w:numPr>
                                <w:ilvl w:val="0"/>
                                <w:numId w:val="3"/>
                              </w:numPr>
                              <w:tabs>
                                <w:tab w:val="left" w:pos="615"/>
                              </w:tabs>
                              <w:spacing w:before="0" w:after="0" w:line="239" w:lineRule="exact"/>
                              <w:ind w:left="615" w:right="0" w:hanging="195"/>
                              <w:jc w:val="left"/>
                              <w:rPr>
                                <w:sz w:val="19"/>
                              </w:rPr>
                            </w:pPr>
                            <w:r>
                              <w:rPr>
                                <w:sz w:val="19"/>
                              </w:rPr>
                              <w:t>擅自停止实施经营管理技术措施的终端数占总终端数50%—75%的，给予警告，并处2000元以上5000元以下罚</w:t>
                            </w:r>
                          </w:p>
                          <w:p w14:paraId="61180D71">
                            <w:pPr>
                              <w:pStyle w:val="7"/>
                              <w:spacing w:line="239" w:lineRule="exact"/>
                              <w:ind w:left="31"/>
                              <w:rPr>
                                <w:sz w:val="19"/>
                              </w:rPr>
                            </w:pPr>
                            <w:r>
                              <w:rPr>
                                <w:sz w:val="19"/>
                              </w:rPr>
                              <w:t>款；</w:t>
                            </w:r>
                          </w:p>
                          <w:p w14:paraId="21919E9E">
                            <w:pPr>
                              <w:pStyle w:val="7"/>
                              <w:numPr>
                                <w:ilvl w:val="0"/>
                                <w:numId w:val="3"/>
                              </w:numPr>
                              <w:tabs>
                                <w:tab w:val="left" w:pos="615"/>
                              </w:tabs>
                              <w:spacing w:before="0" w:after="0" w:line="238" w:lineRule="exact"/>
                              <w:ind w:left="615" w:right="0" w:hanging="195"/>
                              <w:jc w:val="left"/>
                              <w:rPr>
                                <w:sz w:val="19"/>
                              </w:rPr>
                            </w:pPr>
                            <w:r>
                              <w:rPr>
                                <w:sz w:val="19"/>
                              </w:rPr>
                              <w:t>擅自停止实施经营管理技术措施的终端数占总终端数75%以上的，给予警告，并处5000元以上15000元以下罚</w:t>
                            </w:r>
                          </w:p>
                          <w:p w14:paraId="397CA9BF">
                            <w:pPr>
                              <w:pStyle w:val="7"/>
                              <w:spacing w:line="239" w:lineRule="exact"/>
                              <w:ind w:left="31"/>
                              <w:rPr>
                                <w:sz w:val="19"/>
                              </w:rPr>
                            </w:pPr>
                            <w:r>
                              <w:rPr>
                                <w:sz w:val="19"/>
                              </w:rPr>
                              <w:t>款；</w:t>
                            </w:r>
                          </w:p>
                          <w:p w14:paraId="4D2A6E5F">
                            <w:pPr>
                              <w:pStyle w:val="7"/>
                              <w:spacing w:line="239" w:lineRule="exact"/>
                              <w:ind w:left="420"/>
                              <w:rPr>
                                <w:sz w:val="19"/>
                              </w:rPr>
                            </w:pPr>
                            <w:r>
                              <w:rPr>
                                <w:sz w:val="19"/>
                              </w:rPr>
                              <w:t>4.1年内3次违规的，责令停业整顿30天；</w:t>
                            </w:r>
                          </w:p>
                          <w:p w14:paraId="073BA2D7">
                            <w:pPr>
                              <w:pStyle w:val="7"/>
                              <w:spacing w:before="1" w:line="235" w:lineRule="auto"/>
                              <w:ind w:left="31" w:right="24" w:firstLine="388"/>
                              <w:rPr>
                                <w:sz w:val="19"/>
                              </w:rPr>
                            </w:pPr>
                            <w:r>
                              <w:rPr>
                                <w:sz w:val="19"/>
                              </w:rPr>
                              <w:t>5.1年内4次（含）以上违规的，或因擅自停止实施经营管理技术措施造成严重后果的，吊销《网络文化经营许 可证》。</w:t>
                            </w:r>
                          </w:p>
                          <w:p w14:paraId="39AD2438">
                            <w:pPr>
                              <w:pStyle w:val="7"/>
                              <w:spacing w:line="237" w:lineRule="exact"/>
                              <w:ind w:left="420"/>
                              <w:rPr>
                                <w:sz w:val="19"/>
                              </w:rPr>
                            </w:pPr>
                            <w:r>
                              <w:rPr>
                                <w:sz w:val="19"/>
                              </w:rPr>
                              <w:t>四、互联网上网服务营业场所经营单位未悬挂《网络文化经营许可证》或者未成年人禁入标志的违法行为</w:t>
                            </w:r>
                          </w:p>
                          <w:p w14:paraId="1B2F2F6B">
                            <w:pPr>
                              <w:pStyle w:val="7"/>
                              <w:spacing w:before="1" w:line="235" w:lineRule="auto"/>
                              <w:ind w:left="31" w:right="23" w:firstLine="388"/>
                              <w:rPr>
                                <w:sz w:val="19"/>
                              </w:rPr>
                            </w:pPr>
                            <w:r>
                              <w:rPr>
                                <w:sz w:val="19"/>
                              </w:rPr>
                              <w:t>处罚依据：《互联网上网服务营业场所管理条例》第三十一条：互联网上网服务营业场所经营单位违反本条例 的规定，有下列行为之一的，由文化行政部门给予警告，可以并处15000元以下的罚款；情节严重的，责令停业整  顿，直至吊销《网络文化经营许可证》：（五）未悬挂《网络文化经营许可证》或者未成年人禁入标志的。</w:t>
                            </w:r>
                          </w:p>
                          <w:p w14:paraId="0971B35B">
                            <w:pPr>
                              <w:pStyle w:val="7"/>
                              <w:spacing w:line="238" w:lineRule="exact"/>
                              <w:ind w:left="420"/>
                              <w:rPr>
                                <w:sz w:val="19"/>
                              </w:rPr>
                            </w:pPr>
                            <w:r>
                              <w:rPr>
                                <w:sz w:val="19"/>
                              </w:rPr>
                              <w:t>自由裁量标准:</w:t>
                            </w:r>
                          </w:p>
                          <w:p w14:paraId="4319EE82">
                            <w:pPr>
                              <w:pStyle w:val="7"/>
                              <w:spacing w:line="239" w:lineRule="exact"/>
                              <w:ind w:left="420"/>
                              <w:rPr>
                                <w:sz w:val="19"/>
                              </w:rPr>
                            </w:pPr>
                            <w:r>
                              <w:rPr>
                                <w:sz w:val="19"/>
                              </w:rPr>
                              <w:t>1.1年内首次违规的，给予警告，并处2000元以下罚款；</w:t>
                            </w:r>
                          </w:p>
                          <w:p w14:paraId="3F7BCE0B">
                            <w:pPr>
                              <w:pStyle w:val="7"/>
                              <w:spacing w:line="238" w:lineRule="exact"/>
                              <w:ind w:left="420"/>
                              <w:rPr>
                                <w:sz w:val="19"/>
                              </w:rPr>
                            </w:pPr>
                            <w:r>
                              <w:rPr>
                                <w:sz w:val="19"/>
                              </w:rPr>
                              <w:t>2.1年内2次违规的，给予警告，并处2000元以上5000元以下罚款；</w:t>
                            </w:r>
                          </w:p>
                          <w:p w14:paraId="7D5B439A">
                            <w:pPr>
                              <w:pStyle w:val="7"/>
                              <w:spacing w:line="201" w:lineRule="exact"/>
                              <w:ind w:left="420"/>
                              <w:rPr>
                                <w:sz w:val="19"/>
                              </w:rPr>
                            </w:pPr>
                            <w:r>
                              <w:rPr>
                                <w:sz w:val="19"/>
                              </w:rPr>
                              <w:t>3.1年内3次违规的，给予警告，并处5000元以上15000元以下罚款；</w:t>
                            </w:r>
                          </w:p>
                        </w:tc>
                      </w:tr>
                      <w:tr w14:paraId="0F7EEFA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6" w:hRule="atLeast"/>
                        </w:trPr>
                        <w:tc>
                          <w:tcPr>
                            <w:tcW w:w="730" w:type="dxa"/>
                          </w:tcPr>
                          <w:p w14:paraId="6A84D2AC">
                            <w:pPr>
                              <w:pStyle w:val="7"/>
                              <w:rPr>
                                <w:sz w:val="18"/>
                              </w:rPr>
                            </w:pPr>
                          </w:p>
                          <w:p w14:paraId="3B26F28E">
                            <w:pPr>
                              <w:pStyle w:val="7"/>
                              <w:rPr>
                                <w:sz w:val="18"/>
                              </w:rPr>
                            </w:pPr>
                          </w:p>
                          <w:p w14:paraId="63E57117">
                            <w:pPr>
                              <w:pStyle w:val="7"/>
                              <w:rPr>
                                <w:sz w:val="18"/>
                              </w:rPr>
                            </w:pPr>
                          </w:p>
                          <w:p w14:paraId="565B1B17">
                            <w:pPr>
                              <w:pStyle w:val="7"/>
                              <w:rPr>
                                <w:sz w:val="18"/>
                              </w:rPr>
                            </w:pPr>
                          </w:p>
                          <w:p w14:paraId="6820D0CF">
                            <w:pPr>
                              <w:pStyle w:val="7"/>
                              <w:rPr>
                                <w:sz w:val="18"/>
                              </w:rPr>
                            </w:pPr>
                          </w:p>
                          <w:p w14:paraId="12EE4134">
                            <w:pPr>
                              <w:pStyle w:val="7"/>
                              <w:rPr>
                                <w:sz w:val="18"/>
                              </w:rPr>
                            </w:pPr>
                          </w:p>
                          <w:p w14:paraId="6EBE670E">
                            <w:pPr>
                              <w:pStyle w:val="7"/>
                              <w:rPr>
                                <w:sz w:val="18"/>
                              </w:rPr>
                            </w:pPr>
                          </w:p>
                          <w:p w14:paraId="2B3C174A">
                            <w:pPr>
                              <w:pStyle w:val="7"/>
                              <w:spacing w:before="12"/>
                              <w:rPr>
                                <w:sz w:val="22"/>
                              </w:rPr>
                            </w:pPr>
                          </w:p>
                          <w:p w14:paraId="4C37B8EA">
                            <w:pPr>
                              <w:pStyle w:val="7"/>
                              <w:ind w:left="108" w:right="78"/>
                              <w:jc w:val="center"/>
                              <w:rPr>
                                <w:sz w:val="19"/>
                              </w:rPr>
                            </w:pPr>
                            <w:r>
                              <w:rPr>
                                <w:sz w:val="19"/>
                              </w:rPr>
                              <w:t>35</w:t>
                            </w:r>
                          </w:p>
                        </w:tc>
                        <w:tc>
                          <w:tcPr>
                            <w:tcW w:w="2456" w:type="dxa"/>
                          </w:tcPr>
                          <w:p w14:paraId="7930BE9D">
                            <w:pPr>
                              <w:pStyle w:val="7"/>
                              <w:rPr>
                                <w:sz w:val="18"/>
                              </w:rPr>
                            </w:pPr>
                          </w:p>
                          <w:p w14:paraId="31C29F8A">
                            <w:pPr>
                              <w:pStyle w:val="7"/>
                              <w:rPr>
                                <w:sz w:val="18"/>
                              </w:rPr>
                            </w:pPr>
                          </w:p>
                          <w:p w14:paraId="1B7C543F">
                            <w:pPr>
                              <w:pStyle w:val="7"/>
                              <w:rPr>
                                <w:sz w:val="18"/>
                              </w:rPr>
                            </w:pPr>
                          </w:p>
                          <w:p w14:paraId="39947A6B">
                            <w:pPr>
                              <w:pStyle w:val="7"/>
                              <w:rPr>
                                <w:sz w:val="18"/>
                              </w:rPr>
                            </w:pPr>
                          </w:p>
                          <w:p w14:paraId="3DE8C4B0">
                            <w:pPr>
                              <w:pStyle w:val="7"/>
                              <w:rPr>
                                <w:sz w:val="18"/>
                              </w:rPr>
                            </w:pPr>
                          </w:p>
                          <w:p w14:paraId="48229897">
                            <w:pPr>
                              <w:pStyle w:val="7"/>
                              <w:rPr>
                                <w:sz w:val="18"/>
                              </w:rPr>
                            </w:pPr>
                          </w:p>
                          <w:p w14:paraId="4B067A5B">
                            <w:pPr>
                              <w:pStyle w:val="7"/>
                              <w:rPr>
                                <w:sz w:val="18"/>
                              </w:rPr>
                            </w:pPr>
                          </w:p>
                          <w:p w14:paraId="623082CF">
                            <w:pPr>
                              <w:pStyle w:val="7"/>
                              <w:spacing w:before="2"/>
                              <w:rPr>
                                <w:sz w:val="14"/>
                              </w:rPr>
                            </w:pPr>
                          </w:p>
                          <w:p w14:paraId="3F4EE2FB">
                            <w:pPr>
                              <w:pStyle w:val="7"/>
                              <w:spacing w:line="235" w:lineRule="auto"/>
                              <w:ind w:left="32" w:right="68"/>
                              <w:rPr>
                                <w:sz w:val="19"/>
                              </w:rPr>
                            </w:pPr>
                            <w:r>
                              <w:rPr>
                                <w:sz w:val="19"/>
                              </w:rPr>
                              <w:t>对违反文物保护管理规定的处罚</w:t>
                            </w:r>
                          </w:p>
                        </w:tc>
                        <w:tc>
                          <w:tcPr>
                            <w:tcW w:w="2636" w:type="dxa"/>
                          </w:tcPr>
                          <w:p w14:paraId="2F8A5861">
                            <w:pPr>
                              <w:pStyle w:val="7"/>
                              <w:rPr>
                                <w:sz w:val="18"/>
                              </w:rPr>
                            </w:pPr>
                          </w:p>
                          <w:p w14:paraId="4B86F7D7">
                            <w:pPr>
                              <w:pStyle w:val="7"/>
                              <w:rPr>
                                <w:sz w:val="18"/>
                              </w:rPr>
                            </w:pPr>
                          </w:p>
                          <w:p w14:paraId="6658D74D">
                            <w:pPr>
                              <w:pStyle w:val="7"/>
                              <w:rPr>
                                <w:sz w:val="18"/>
                              </w:rPr>
                            </w:pPr>
                          </w:p>
                          <w:p w14:paraId="2B514BF9">
                            <w:pPr>
                              <w:pStyle w:val="7"/>
                              <w:rPr>
                                <w:sz w:val="18"/>
                              </w:rPr>
                            </w:pPr>
                          </w:p>
                          <w:p w14:paraId="46D4AC0A">
                            <w:pPr>
                              <w:pStyle w:val="7"/>
                              <w:rPr>
                                <w:sz w:val="18"/>
                              </w:rPr>
                            </w:pPr>
                          </w:p>
                          <w:p w14:paraId="6D5B2BEE">
                            <w:pPr>
                              <w:pStyle w:val="7"/>
                              <w:rPr>
                                <w:sz w:val="18"/>
                              </w:rPr>
                            </w:pPr>
                          </w:p>
                          <w:p w14:paraId="02C090FE">
                            <w:pPr>
                              <w:pStyle w:val="7"/>
                              <w:spacing w:before="5"/>
                              <w:rPr>
                                <w:sz w:val="22"/>
                              </w:rPr>
                            </w:pPr>
                          </w:p>
                          <w:p w14:paraId="7DDAF4D6">
                            <w:pPr>
                              <w:pStyle w:val="7"/>
                              <w:spacing w:before="1" w:line="241" w:lineRule="exact"/>
                              <w:ind w:left="31"/>
                              <w:rPr>
                                <w:sz w:val="19"/>
                              </w:rPr>
                            </w:pPr>
                            <w:r>
                              <w:rPr>
                                <w:sz w:val="19"/>
                              </w:rPr>
                              <w:t>《中华人民共和国文物保护法</w:t>
                            </w:r>
                          </w:p>
                          <w:p w14:paraId="79CE1F5F">
                            <w:pPr>
                              <w:pStyle w:val="7"/>
                              <w:spacing w:line="239" w:lineRule="exact"/>
                              <w:ind w:left="31"/>
                              <w:rPr>
                                <w:sz w:val="19"/>
                              </w:rPr>
                            </w:pPr>
                            <w:r>
                              <w:rPr>
                                <w:spacing w:val="-1"/>
                                <w:sz w:val="19"/>
                              </w:rPr>
                              <w:t>》</w:t>
                            </w:r>
                            <w:r>
                              <w:rPr>
                                <w:sz w:val="19"/>
                              </w:rPr>
                              <w:t>（2017年修正）第六十六条</w:t>
                            </w:r>
                          </w:p>
                          <w:p w14:paraId="065E7DC6">
                            <w:pPr>
                              <w:pStyle w:val="7"/>
                              <w:spacing w:line="242" w:lineRule="exact"/>
                              <w:ind w:left="31"/>
                              <w:rPr>
                                <w:sz w:val="19"/>
                              </w:rPr>
                            </w:pPr>
                            <w:r>
                              <w:rPr>
                                <w:sz w:val="19"/>
                              </w:rPr>
                              <w:t>、第七十一条</w:t>
                            </w:r>
                          </w:p>
                        </w:tc>
                        <w:tc>
                          <w:tcPr>
                            <w:tcW w:w="9800" w:type="dxa"/>
                          </w:tcPr>
                          <w:p w14:paraId="6FC05C7C">
                            <w:pPr>
                              <w:pStyle w:val="7"/>
                              <w:spacing w:before="7" w:line="235" w:lineRule="auto"/>
                              <w:ind w:left="31" w:right="22"/>
                              <w:rPr>
                                <w:sz w:val="19"/>
                              </w:rPr>
                            </w:pPr>
                            <w:r>
                              <w:rPr>
                                <w:sz w:val="19"/>
                              </w:rPr>
                              <w:t>第六十六条 有下列行为之一，尚不构成犯罪的，由县级以上人民政府文物主管部门责令改正，造成严重后果的， 处五万元以上五十万元以下的罚款；情节严重的，由原发证机关吊销资质证书：</w:t>
                            </w:r>
                          </w:p>
                          <w:p w14:paraId="744CAE9A">
                            <w:pPr>
                              <w:pStyle w:val="7"/>
                              <w:spacing w:line="236" w:lineRule="exact"/>
                              <w:ind w:left="420"/>
                              <w:rPr>
                                <w:sz w:val="19"/>
                              </w:rPr>
                            </w:pPr>
                            <w:r>
                              <w:rPr>
                                <w:sz w:val="19"/>
                              </w:rPr>
                              <w:t>（一）擅自在文物保护单位的保护范围内进行建设工程或者爆破、钻探、挖掘等作业的；</w:t>
                            </w:r>
                          </w:p>
                          <w:p w14:paraId="0C5B142E">
                            <w:pPr>
                              <w:pStyle w:val="7"/>
                              <w:spacing w:before="3" w:line="235" w:lineRule="auto"/>
                              <w:ind w:left="31" w:right="22" w:firstLine="388"/>
                              <w:rPr>
                                <w:sz w:val="19"/>
                              </w:rPr>
                            </w:pPr>
                            <w:r>
                              <w:rPr>
                                <w:sz w:val="19"/>
                              </w:rPr>
                              <w:t>（二）在文物保护单位的建设控制地带内进行建设工程，其工程设计方案未经文物行政部门同意、报城乡建设 规划部门批准，对文物保护单位的历史风貌造成破坏的；</w:t>
                            </w:r>
                          </w:p>
                          <w:p w14:paraId="6ECE128F">
                            <w:pPr>
                              <w:pStyle w:val="7"/>
                              <w:spacing w:line="237" w:lineRule="exact"/>
                              <w:ind w:left="420"/>
                              <w:rPr>
                                <w:sz w:val="19"/>
                              </w:rPr>
                            </w:pPr>
                            <w:r>
                              <w:rPr>
                                <w:sz w:val="19"/>
                              </w:rPr>
                              <w:t>（三）擅自迁移、拆除不可移动文物的；</w:t>
                            </w:r>
                          </w:p>
                          <w:p w14:paraId="00158C57">
                            <w:pPr>
                              <w:pStyle w:val="7"/>
                              <w:spacing w:line="238" w:lineRule="exact"/>
                              <w:ind w:left="420"/>
                              <w:rPr>
                                <w:sz w:val="19"/>
                              </w:rPr>
                            </w:pPr>
                            <w:r>
                              <w:rPr>
                                <w:sz w:val="19"/>
                              </w:rPr>
                              <w:t>（四）擅自修缮不可移动文物，明显改变文物原状的；</w:t>
                            </w:r>
                          </w:p>
                          <w:p w14:paraId="3D9D1C27">
                            <w:pPr>
                              <w:pStyle w:val="7"/>
                              <w:spacing w:line="239" w:lineRule="exact"/>
                              <w:ind w:left="420"/>
                              <w:rPr>
                                <w:sz w:val="19"/>
                              </w:rPr>
                            </w:pPr>
                            <w:r>
                              <w:rPr>
                                <w:sz w:val="19"/>
                              </w:rPr>
                              <w:t>（五）擅自在原址重建已全部毁坏的不可移动文物，造成文物破坏的；</w:t>
                            </w:r>
                          </w:p>
                          <w:p w14:paraId="7A4E3DB6">
                            <w:pPr>
                              <w:pStyle w:val="7"/>
                              <w:spacing w:line="239" w:lineRule="exact"/>
                              <w:ind w:left="420"/>
                              <w:rPr>
                                <w:sz w:val="19"/>
                              </w:rPr>
                            </w:pPr>
                            <w:r>
                              <w:rPr>
                                <w:sz w:val="19"/>
                              </w:rPr>
                              <w:t>（六）施工单位未取得文物保护工程资质证书，擅自从事文物修缮、迁移、重建的。</w:t>
                            </w:r>
                          </w:p>
                          <w:p w14:paraId="51C86012">
                            <w:pPr>
                              <w:pStyle w:val="7"/>
                              <w:spacing w:line="235" w:lineRule="auto"/>
                              <w:ind w:left="31" w:right="22" w:firstLine="388"/>
                              <w:rPr>
                                <w:sz w:val="19"/>
                              </w:rPr>
                            </w:pPr>
                            <w:r>
                              <w:rPr>
                                <w:sz w:val="19"/>
                              </w:rPr>
                              <w:t>刻划、涂污或者损坏文物尚不严重的，或者损毁依照本法第十五条第一款规定设立的文物保护单位标志的，由 公安机关或者文物所在单位给予警告，可以并处罚款。</w:t>
                            </w:r>
                          </w:p>
                          <w:p w14:paraId="461E6763">
                            <w:pPr>
                              <w:pStyle w:val="7"/>
                              <w:spacing w:before="1" w:line="235" w:lineRule="auto"/>
                              <w:ind w:left="31" w:right="22" w:firstLine="194"/>
                              <w:jc w:val="both"/>
                              <w:rPr>
                                <w:sz w:val="19"/>
                              </w:rPr>
                            </w:pPr>
                            <w:r>
                              <w:rPr>
                                <w:sz w:val="19"/>
                              </w:rPr>
                              <w:t>第七十一条  买卖国家禁止买卖的文物或者将禁止出境的文物转让、出租、质押给外国人，尚不构成犯罪的，由县级以上人民政府文物主管部门责令改正，没收违法所得，违法经营额一万元以上的，并处违法经营额二倍以上五 倍以下的罚款；违法经营额不足一万元的，并处五千元以上二万元以下的罚款。</w:t>
                            </w:r>
                          </w:p>
                          <w:p w14:paraId="6D614D51">
                            <w:pPr>
                              <w:pStyle w:val="7"/>
                              <w:spacing w:line="235" w:lineRule="auto"/>
                              <w:ind w:left="31" w:right="22" w:firstLine="388"/>
                              <w:rPr>
                                <w:sz w:val="19"/>
                              </w:rPr>
                            </w:pPr>
                            <w:r>
                              <w:rPr>
                                <w:sz w:val="19"/>
                              </w:rPr>
                              <w:t>文物商店、拍卖企业有前款规定的违法行为的，由县级以上人民政府文物主管部门没收违法所得、非法经营的 文物，违法经营额五万元以上的，并处违法经营额一倍以上三倍以下的罚款；违法经营额不足五万元的，并处五千</w:t>
                            </w:r>
                          </w:p>
                          <w:p w14:paraId="096290E1">
                            <w:pPr>
                              <w:pStyle w:val="7"/>
                              <w:spacing w:line="193" w:lineRule="exact"/>
                              <w:ind w:left="31"/>
                              <w:rPr>
                                <w:sz w:val="19"/>
                              </w:rPr>
                            </w:pPr>
                            <w:r>
                              <w:rPr>
                                <w:sz w:val="19"/>
                              </w:rPr>
                              <w:t>元以上五万元以下的罚款；情节严重的，由原发证机关吊销许可证书。</w:t>
                            </w:r>
                          </w:p>
                        </w:tc>
                      </w:tr>
                    </w:tbl>
                    <w:p w14:paraId="2D076AF6">
                      <w:pPr>
                        <w:pStyle w:val="2"/>
                      </w:pPr>
                    </w:p>
                  </w:txbxContent>
                </v:textbox>
              </v:shape>
            </w:pict>
          </mc:Fallback>
        </mc:AlternateContent>
      </w:r>
      <w:r>
        <w:rPr>
          <w:w w:val="101"/>
          <w:sz w:val="19"/>
        </w:rPr>
        <w:t xml:space="preserve"> </w:t>
      </w:r>
    </w:p>
    <w:p w14:paraId="3797BCB0">
      <w:pPr>
        <w:spacing w:after="0"/>
        <w:jc w:val="righ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4F0768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00B3D2B9">
            <w:pPr>
              <w:pStyle w:val="7"/>
              <w:spacing w:before="97"/>
              <w:ind w:left="108" w:right="79"/>
              <w:jc w:val="center"/>
              <w:rPr>
                <w:b/>
                <w:sz w:val="24"/>
              </w:rPr>
            </w:pPr>
            <w:r>
              <w:rPr>
                <w:b/>
                <w:sz w:val="24"/>
              </w:rPr>
              <w:t>序号</w:t>
            </w:r>
          </w:p>
        </w:tc>
        <w:tc>
          <w:tcPr>
            <w:tcW w:w="2456" w:type="dxa"/>
          </w:tcPr>
          <w:p w14:paraId="581F1AF2">
            <w:pPr>
              <w:pStyle w:val="7"/>
              <w:spacing w:before="97"/>
              <w:ind w:left="735"/>
              <w:rPr>
                <w:b/>
                <w:sz w:val="24"/>
              </w:rPr>
            </w:pPr>
            <w:r>
              <w:rPr>
                <w:b/>
                <w:sz w:val="24"/>
              </w:rPr>
              <w:t>事项名称</w:t>
            </w:r>
          </w:p>
        </w:tc>
        <w:tc>
          <w:tcPr>
            <w:tcW w:w="2636" w:type="dxa"/>
          </w:tcPr>
          <w:p w14:paraId="6AC11340">
            <w:pPr>
              <w:pStyle w:val="7"/>
              <w:spacing w:before="97"/>
              <w:ind w:left="823"/>
              <w:rPr>
                <w:b/>
                <w:sz w:val="24"/>
              </w:rPr>
            </w:pPr>
            <w:r>
              <w:rPr>
                <w:b/>
                <w:sz w:val="24"/>
              </w:rPr>
              <w:t>设定依据</w:t>
            </w:r>
          </w:p>
        </w:tc>
        <w:tc>
          <w:tcPr>
            <w:tcW w:w="9800" w:type="dxa"/>
          </w:tcPr>
          <w:p w14:paraId="0F6FEC93">
            <w:pPr>
              <w:pStyle w:val="7"/>
              <w:spacing w:before="97"/>
              <w:ind w:left="4159" w:right="4134"/>
              <w:jc w:val="center"/>
              <w:rPr>
                <w:b/>
                <w:sz w:val="24"/>
              </w:rPr>
            </w:pPr>
            <w:r>
              <w:rPr>
                <w:b/>
                <w:sz w:val="24"/>
              </w:rPr>
              <w:t>自由裁量基准</w:t>
            </w:r>
          </w:p>
        </w:tc>
      </w:tr>
      <w:tr w14:paraId="543A95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320" w:hRule="atLeast"/>
        </w:trPr>
        <w:tc>
          <w:tcPr>
            <w:tcW w:w="730" w:type="dxa"/>
          </w:tcPr>
          <w:p w14:paraId="6463B3C9">
            <w:pPr>
              <w:pStyle w:val="7"/>
              <w:rPr>
                <w:sz w:val="18"/>
              </w:rPr>
            </w:pPr>
          </w:p>
          <w:p w14:paraId="2FEAAB28">
            <w:pPr>
              <w:pStyle w:val="7"/>
              <w:rPr>
                <w:sz w:val="18"/>
              </w:rPr>
            </w:pPr>
          </w:p>
          <w:p w14:paraId="794D6B08">
            <w:pPr>
              <w:pStyle w:val="7"/>
              <w:rPr>
                <w:sz w:val="18"/>
              </w:rPr>
            </w:pPr>
          </w:p>
          <w:p w14:paraId="5A2A5881">
            <w:pPr>
              <w:pStyle w:val="7"/>
              <w:rPr>
                <w:sz w:val="18"/>
              </w:rPr>
            </w:pPr>
          </w:p>
          <w:p w14:paraId="2940F634">
            <w:pPr>
              <w:pStyle w:val="7"/>
              <w:rPr>
                <w:sz w:val="18"/>
              </w:rPr>
            </w:pPr>
          </w:p>
          <w:p w14:paraId="0E844B96">
            <w:pPr>
              <w:pStyle w:val="7"/>
              <w:rPr>
                <w:sz w:val="18"/>
              </w:rPr>
            </w:pPr>
          </w:p>
          <w:p w14:paraId="0CD80506">
            <w:pPr>
              <w:pStyle w:val="7"/>
              <w:spacing w:before="10"/>
              <w:rPr>
                <w:sz w:val="12"/>
              </w:rPr>
            </w:pPr>
          </w:p>
          <w:p w14:paraId="4DA23E76">
            <w:pPr>
              <w:pStyle w:val="7"/>
              <w:ind w:left="108" w:right="78"/>
              <w:jc w:val="center"/>
              <w:rPr>
                <w:sz w:val="19"/>
              </w:rPr>
            </w:pPr>
            <w:r>
              <w:rPr>
                <w:sz w:val="19"/>
              </w:rPr>
              <w:t>36</w:t>
            </w:r>
          </w:p>
        </w:tc>
        <w:tc>
          <w:tcPr>
            <w:tcW w:w="2456" w:type="dxa"/>
          </w:tcPr>
          <w:p w14:paraId="36797C7F">
            <w:pPr>
              <w:pStyle w:val="7"/>
              <w:rPr>
                <w:sz w:val="18"/>
              </w:rPr>
            </w:pPr>
          </w:p>
          <w:p w14:paraId="4306154B">
            <w:pPr>
              <w:pStyle w:val="7"/>
              <w:rPr>
                <w:sz w:val="18"/>
              </w:rPr>
            </w:pPr>
          </w:p>
          <w:p w14:paraId="619722BF">
            <w:pPr>
              <w:pStyle w:val="7"/>
              <w:rPr>
                <w:sz w:val="18"/>
              </w:rPr>
            </w:pPr>
          </w:p>
          <w:p w14:paraId="434F52EC">
            <w:pPr>
              <w:pStyle w:val="7"/>
              <w:rPr>
                <w:sz w:val="18"/>
              </w:rPr>
            </w:pPr>
          </w:p>
          <w:p w14:paraId="25DA544C">
            <w:pPr>
              <w:pStyle w:val="7"/>
              <w:rPr>
                <w:sz w:val="21"/>
              </w:rPr>
            </w:pPr>
          </w:p>
          <w:p w14:paraId="76613948">
            <w:pPr>
              <w:pStyle w:val="7"/>
              <w:spacing w:line="235" w:lineRule="auto"/>
              <w:ind w:left="32" w:right="68"/>
              <w:jc w:val="both"/>
              <w:rPr>
                <w:sz w:val="19"/>
              </w:rPr>
            </w:pPr>
            <w:r>
              <w:rPr>
                <w:sz w:val="19"/>
              </w:rPr>
              <w:t>对擅自从事娱乐场所经营活动和歌舞娱乐场所、游艺娱乐场、娱乐场所违反规定的处罚</w:t>
            </w:r>
          </w:p>
        </w:tc>
        <w:tc>
          <w:tcPr>
            <w:tcW w:w="2636" w:type="dxa"/>
          </w:tcPr>
          <w:p w14:paraId="10681BFD">
            <w:pPr>
              <w:pStyle w:val="7"/>
              <w:rPr>
                <w:sz w:val="18"/>
              </w:rPr>
            </w:pPr>
          </w:p>
          <w:p w14:paraId="21558734">
            <w:pPr>
              <w:pStyle w:val="7"/>
              <w:rPr>
                <w:sz w:val="18"/>
              </w:rPr>
            </w:pPr>
          </w:p>
          <w:p w14:paraId="72D6D45B">
            <w:pPr>
              <w:pStyle w:val="7"/>
              <w:rPr>
                <w:sz w:val="18"/>
              </w:rPr>
            </w:pPr>
          </w:p>
          <w:p w14:paraId="64BA3630">
            <w:pPr>
              <w:pStyle w:val="7"/>
              <w:rPr>
                <w:sz w:val="18"/>
              </w:rPr>
            </w:pPr>
          </w:p>
          <w:p w14:paraId="49B57DE1">
            <w:pPr>
              <w:pStyle w:val="7"/>
              <w:spacing w:before="152" w:line="235" w:lineRule="auto"/>
              <w:ind w:left="31" w:right="55"/>
              <w:jc w:val="both"/>
              <w:rPr>
                <w:sz w:val="19"/>
              </w:rPr>
            </w:pPr>
            <w:r>
              <w:rPr>
                <w:sz w:val="19"/>
              </w:rPr>
              <w:t>《娱乐场所管理办法》（2017 修正）第二十八条、第十十九条、第三十条，《娱乐场所管理条例》（2016年修正）第四十一条、第四十八条</w:t>
            </w:r>
          </w:p>
        </w:tc>
        <w:tc>
          <w:tcPr>
            <w:tcW w:w="9800" w:type="dxa"/>
          </w:tcPr>
          <w:p w14:paraId="3478515D">
            <w:pPr>
              <w:pStyle w:val="7"/>
              <w:spacing w:before="2" w:line="235" w:lineRule="auto"/>
              <w:ind w:left="31" w:right="24"/>
              <w:jc w:val="both"/>
              <w:rPr>
                <w:sz w:val="19"/>
              </w:rPr>
            </w:pPr>
            <w:r>
              <w:rPr>
                <w:sz w:val="19"/>
              </w:rPr>
              <w:t>第二十八条 违反《娱乐场所管理条例》规定，擅自从事娱乐场所经营活动的，由县级以上人民政府文化主管部门 责令停止经营活动，依照《娱乐场所管理条例》第四十一条予以处罚；拒不停止经营活动的，依法列入文化市场黑 名单，予以信用惩戒</w:t>
            </w:r>
          </w:p>
          <w:p w14:paraId="622B9B18">
            <w:pPr>
              <w:pStyle w:val="7"/>
              <w:spacing w:line="235" w:lineRule="auto"/>
              <w:ind w:left="31" w:right="22"/>
              <w:rPr>
                <w:sz w:val="19"/>
              </w:rPr>
            </w:pPr>
            <w:r>
              <w:rPr>
                <w:sz w:val="19"/>
              </w:rPr>
              <w:t>第二十九条 歌舞娱乐场所违反本办法第二十条规定的，由县级以上人民政府文化主管部门依照《娱乐场所管理条 例》第四十八条予以处罚。</w:t>
            </w:r>
          </w:p>
          <w:p w14:paraId="01C10A31">
            <w:pPr>
              <w:pStyle w:val="7"/>
              <w:spacing w:line="235" w:lineRule="auto"/>
              <w:ind w:left="31" w:right="24"/>
              <w:rPr>
                <w:sz w:val="19"/>
              </w:rPr>
            </w:pPr>
            <w:r>
              <w:rPr>
                <w:sz w:val="19"/>
              </w:rPr>
              <w:t>第三十条 游艺娱乐场所违反本办法第二十一条第（一）项、第（二）项规定的，由县级以上人民政府文化主管部 门责令改正，并处5000元以上1万元以下的罚款；违反本办法第二十一条第（三）项规定的，由县级以上人民政府  文化主管部门依照《娱乐场所管理条例》第四十八条予以处罚。</w:t>
            </w:r>
          </w:p>
          <w:p w14:paraId="31FF8355">
            <w:pPr>
              <w:pStyle w:val="7"/>
              <w:spacing w:line="235" w:lineRule="auto"/>
              <w:ind w:left="31" w:right="22"/>
              <w:rPr>
                <w:sz w:val="19"/>
              </w:rPr>
            </w:pPr>
            <w:r>
              <w:rPr>
                <w:sz w:val="19"/>
              </w:rPr>
              <w:t>第四十一条  违反本条例规定，以欺骗等不正当手段取得娱乐经营许可证的，由原发证机关撤销娱乐经营许可证。第四十八条   娱乐场所违反本条例规定，有下列情形之一的，由县级人民政府文化主管部门责令改正，给予警告; 情节严重的，责令停业整顿1个月至3个月：</w:t>
            </w:r>
          </w:p>
          <w:p w14:paraId="5B335797">
            <w:pPr>
              <w:pStyle w:val="7"/>
              <w:spacing w:line="235" w:lineRule="auto"/>
              <w:ind w:left="31" w:right="3718"/>
              <w:rPr>
                <w:sz w:val="19"/>
              </w:rPr>
            </w:pPr>
            <w:r>
              <w:rPr>
                <w:sz w:val="19"/>
              </w:rPr>
              <w:t>(一)变更有关事项，未按照本条例规定申请重新核发娱乐经营许可证的; (二)在本条例规定的禁止营业时间内营业的;</w:t>
            </w:r>
          </w:p>
          <w:p w14:paraId="498D44A7">
            <w:pPr>
              <w:pStyle w:val="7"/>
              <w:spacing w:line="199" w:lineRule="exact"/>
              <w:ind w:left="31"/>
              <w:rPr>
                <w:sz w:val="19"/>
              </w:rPr>
            </w:pPr>
            <w:r>
              <w:rPr>
                <w:sz w:val="19"/>
              </w:rPr>
              <w:t>(三)从业人员在营业期间未统一着装并</w:t>
            </w:r>
            <w:r>
              <w:rPr>
                <w:rFonts w:hint="eastAsia"/>
                <w:sz w:val="19"/>
                <w:lang w:val="en-US" w:eastAsia="zh-CN"/>
              </w:rPr>
              <w:t>佩戴</w:t>
            </w:r>
            <w:r>
              <w:rPr>
                <w:sz w:val="19"/>
              </w:rPr>
              <w:t>工作标志的。</w:t>
            </w:r>
          </w:p>
        </w:tc>
      </w:tr>
      <w:tr w14:paraId="43CD2AA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5" w:hRule="atLeast"/>
        </w:trPr>
        <w:tc>
          <w:tcPr>
            <w:tcW w:w="730" w:type="dxa"/>
          </w:tcPr>
          <w:p w14:paraId="22A8C707">
            <w:pPr>
              <w:pStyle w:val="7"/>
              <w:spacing w:before="2"/>
              <w:rPr>
                <w:sz w:val="18"/>
              </w:rPr>
            </w:pPr>
          </w:p>
          <w:p w14:paraId="3515A7B9">
            <w:pPr>
              <w:pStyle w:val="7"/>
              <w:ind w:left="108" w:right="78"/>
              <w:jc w:val="center"/>
              <w:rPr>
                <w:sz w:val="19"/>
              </w:rPr>
            </w:pPr>
            <w:r>
              <w:rPr>
                <w:sz w:val="19"/>
              </w:rPr>
              <w:t>37</w:t>
            </w:r>
          </w:p>
        </w:tc>
        <w:tc>
          <w:tcPr>
            <w:tcW w:w="2456" w:type="dxa"/>
          </w:tcPr>
          <w:p w14:paraId="386937C6">
            <w:pPr>
              <w:pStyle w:val="7"/>
              <w:spacing w:before="115" w:line="237" w:lineRule="auto"/>
              <w:ind w:left="32" w:right="68"/>
              <w:rPr>
                <w:sz w:val="19"/>
              </w:rPr>
            </w:pPr>
            <w:r>
              <w:rPr>
                <w:sz w:val="19"/>
              </w:rPr>
              <w:t>对擅自从事电影放映经营活动的处罚</w:t>
            </w:r>
          </w:p>
        </w:tc>
        <w:tc>
          <w:tcPr>
            <w:tcW w:w="2636" w:type="dxa"/>
          </w:tcPr>
          <w:p w14:paraId="69D9626F">
            <w:pPr>
              <w:pStyle w:val="7"/>
              <w:spacing w:before="115" w:line="237" w:lineRule="auto"/>
              <w:ind w:left="31" w:right="54"/>
              <w:rPr>
                <w:sz w:val="19"/>
              </w:rPr>
            </w:pPr>
            <w:r>
              <w:rPr>
                <w:sz w:val="19"/>
              </w:rPr>
              <w:t>《中华人民共和国电影产业促进法》（2016年）第四十七条</w:t>
            </w:r>
          </w:p>
        </w:tc>
        <w:tc>
          <w:tcPr>
            <w:tcW w:w="9800" w:type="dxa"/>
          </w:tcPr>
          <w:p w14:paraId="187A5BDC">
            <w:pPr>
              <w:pStyle w:val="7"/>
              <w:spacing w:line="235" w:lineRule="auto"/>
              <w:ind w:left="31" w:right="120"/>
              <w:rPr>
                <w:sz w:val="19"/>
              </w:rPr>
            </w:pPr>
            <w:r>
              <w:rPr>
                <w:sz w:val="19"/>
              </w:rPr>
              <w:t>第四十七条 违反本法规定擅自从事电影摄制、发行、放映活动的，由县级以上人民政府电影主管部门予以取缔， 没收电影片和违法所得以及从事违法活动的专用工具、设备;违法所得五万元以上的，并处违法所得五倍以上十倍</w:t>
            </w:r>
          </w:p>
          <w:p w14:paraId="41904F5D">
            <w:pPr>
              <w:pStyle w:val="7"/>
              <w:spacing w:line="199" w:lineRule="exact"/>
              <w:ind w:left="31"/>
              <w:rPr>
                <w:sz w:val="19"/>
              </w:rPr>
            </w:pPr>
            <w:r>
              <w:rPr>
                <w:sz w:val="19"/>
              </w:rPr>
              <w:t>以下的罚款;没有违法所得或者违法所得不足五万元的，可以并处二十五万元以下的罚款。</w:t>
            </w:r>
          </w:p>
        </w:tc>
      </w:tr>
      <w:tr w14:paraId="6CD12D0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43" w:hRule="atLeast"/>
        </w:trPr>
        <w:tc>
          <w:tcPr>
            <w:tcW w:w="730" w:type="dxa"/>
          </w:tcPr>
          <w:p w14:paraId="1F029F32">
            <w:pPr>
              <w:pStyle w:val="7"/>
              <w:rPr>
                <w:sz w:val="18"/>
              </w:rPr>
            </w:pPr>
          </w:p>
          <w:p w14:paraId="789FEB62">
            <w:pPr>
              <w:pStyle w:val="7"/>
              <w:rPr>
                <w:sz w:val="18"/>
              </w:rPr>
            </w:pPr>
          </w:p>
          <w:p w14:paraId="160CEFAE">
            <w:pPr>
              <w:pStyle w:val="7"/>
              <w:rPr>
                <w:sz w:val="18"/>
              </w:rPr>
            </w:pPr>
          </w:p>
          <w:p w14:paraId="536D23FE">
            <w:pPr>
              <w:pStyle w:val="7"/>
              <w:rPr>
                <w:sz w:val="18"/>
              </w:rPr>
            </w:pPr>
          </w:p>
          <w:p w14:paraId="1888FD56">
            <w:pPr>
              <w:pStyle w:val="7"/>
              <w:rPr>
                <w:sz w:val="18"/>
              </w:rPr>
            </w:pPr>
          </w:p>
          <w:p w14:paraId="0F5FDD9F">
            <w:pPr>
              <w:pStyle w:val="7"/>
              <w:spacing w:before="155"/>
              <w:ind w:left="108" w:right="78"/>
              <w:jc w:val="center"/>
              <w:rPr>
                <w:sz w:val="19"/>
              </w:rPr>
            </w:pPr>
            <w:r>
              <w:rPr>
                <w:sz w:val="19"/>
              </w:rPr>
              <w:t>38</w:t>
            </w:r>
          </w:p>
        </w:tc>
        <w:tc>
          <w:tcPr>
            <w:tcW w:w="2456" w:type="dxa"/>
          </w:tcPr>
          <w:p w14:paraId="1876255D">
            <w:pPr>
              <w:pStyle w:val="7"/>
              <w:rPr>
                <w:sz w:val="18"/>
              </w:rPr>
            </w:pPr>
          </w:p>
          <w:p w14:paraId="633784AD">
            <w:pPr>
              <w:pStyle w:val="7"/>
              <w:rPr>
                <w:sz w:val="18"/>
              </w:rPr>
            </w:pPr>
          </w:p>
          <w:p w14:paraId="2C8D2FC0">
            <w:pPr>
              <w:pStyle w:val="7"/>
              <w:rPr>
                <w:sz w:val="18"/>
              </w:rPr>
            </w:pPr>
          </w:p>
          <w:p w14:paraId="76B8F89A">
            <w:pPr>
              <w:pStyle w:val="7"/>
              <w:rPr>
                <w:sz w:val="18"/>
              </w:rPr>
            </w:pPr>
          </w:p>
          <w:p w14:paraId="6818D4C7">
            <w:pPr>
              <w:pStyle w:val="7"/>
              <w:spacing w:before="11"/>
              <w:rPr>
                <w:sz w:val="20"/>
              </w:rPr>
            </w:pPr>
          </w:p>
          <w:p w14:paraId="017D91DA">
            <w:pPr>
              <w:pStyle w:val="7"/>
              <w:spacing w:line="237" w:lineRule="auto"/>
              <w:ind w:left="32" w:right="68"/>
              <w:rPr>
                <w:sz w:val="19"/>
              </w:rPr>
            </w:pPr>
            <w:r>
              <w:rPr>
                <w:sz w:val="19"/>
              </w:rPr>
              <w:t>对非法转让宅基地行为的处罚</w:t>
            </w:r>
          </w:p>
        </w:tc>
        <w:tc>
          <w:tcPr>
            <w:tcW w:w="2636" w:type="dxa"/>
          </w:tcPr>
          <w:p w14:paraId="5ED14F73">
            <w:pPr>
              <w:pStyle w:val="7"/>
              <w:rPr>
                <w:sz w:val="18"/>
              </w:rPr>
            </w:pPr>
          </w:p>
          <w:p w14:paraId="7EC771FA">
            <w:pPr>
              <w:pStyle w:val="7"/>
              <w:rPr>
                <w:sz w:val="18"/>
              </w:rPr>
            </w:pPr>
          </w:p>
          <w:p w14:paraId="5B8BEAEC">
            <w:pPr>
              <w:pStyle w:val="7"/>
              <w:rPr>
                <w:sz w:val="18"/>
              </w:rPr>
            </w:pPr>
          </w:p>
          <w:p w14:paraId="0ECFB7BF">
            <w:pPr>
              <w:pStyle w:val="7"/>
              <w:rPr>
                <w:sz w:val="18"/>
              </w:rPr>
            </w:pPr>
          </w:p>
          <w:p w14:paraId="07ED3401">
            <w:pPr>
              <w:pStyle w:val="7"/>
              <w:spacing w:before="9"/>
              <w:rPr>
                <w:sz w:val="20"/>
              </w:rPr>
            </w:pPr>
          </w:p>
          <w:p w14:paraId="57174BC0">
            <w:pPr>
              <w:pStyle w:val="7"/>
              <w:spacing w:line="242" w:lineRule="exact"/>
              <w:ind w:left="31"/>
              <w:rPr>
                <w:sz w:val="19"/>
              </w:rPr>
            </w:pPr>
            <w:r>
              <w:rPr>
                <w:sz w:val="19"/>
              </w:rPr>
              <w:t>《河北省农村宅基地管理办法</w:t>
            </w:r>
          </w:p>
          <w:p w14:paraId="3EEC6B37">
            <w:pPr>
              <w:pStyle w:val="7"/>
              <w:spacing w:line="242" w:lineRule="exact"/>
              <w:ind w:left="31"/>
              <w:rPr>
                <w:sz w:val="19"/>
              </w:rPr>
            </w:pPr>
            <w:r>
              <w:rPr>
                <w:sz w:val="19"/>
              </w:rPr>
              <w:t>》（2002年）第二十条</w:t>
            </w:r>
          </w:p>
        </w:tc>
        <w:tc>
          <w:tcPr>
            <w:tcW w:w="9800" w:type="dxa"/>
          </w:tcPr>
          <w:p w14:paraId="75B3C5A2">
            <w:pPr>
              <w:pStyle w:val="7"/>
              <w:spacing w:line="237" w:lineRule="exact"/>
              <w:ind w:left="31"/>
              <w:rPr>
                <w:sz w:val="19"/>
              </w:rPr>
            </w:pPr>
            <w:r>
              <w:rPr>
                <w:sz w:val="19"/>
              </w:rPr>
              <w:t>非法转让宅基地的，责令限期改正没收非法所得，并可处罚款:</w:t>
            </w:r>
          </w:p>
          <w:p w14:paraId="0C27C31F">
            <w:pPr>
              <w:pStyle w:val="7"/>
              <w:spacing w:line="239" w:lineRule="exact"/>
              <w:ind w:left="31"/>
              <w:rPr>
                <w:sz w:val="19"/>
              </w:rPr>
            </w:pPr>
            <w:r>
              <w:rPr>
                <w:sz w:val="19"/>
              </w:rPr>
              <w:t>1.以下情形免于罚款：</w:t>
            </w:r>
          </w:p>
          <w:p w14:paraId="6D7EEC4B">
            <w:pPr>
              <w:pStyle w:val="7"/>
              <w:numPr>
                <w:ilvl w:val="0"/>
                <w:numId w:val="4"/>
              </w:numPr>
              <w:tabs>
                <w:tab w:val="left" w:pos="519"/>
              </w:tabs>
              <w:spacing w:before="0" w:after="0" w:line="238" w:lineRule="exact"/>
              <w:ind w:left="518" w:right="0" w:hanging="488"/>
              <w:jc w:val="left"/>
              <w:rPr>
                <w:sz w:val="19"/>
              </w:rPr>
            </w:pPr>
            <w:r>
              <w:rPr>
                <w:sz w:val="19"/>
              </w:rPr>
              <w:t>违法行为轻微未造成危害后果且能及时改正的;</w:t>
            </w:r>
          </w:p>
          <w:p w14:paraId="419B84D9">
            <w:pPr>
              <w:pStyle w:val="7"/>
              <w:numPr>
                <w:ilvl w:val="0"/>
                <w:numId w:val="4"/>
              </w:numPr>
              <w:tabs>
                <w:tab w:val="left" w:pos="519"/>
              </w:tabs>
              <w:spacing w:before="1" w:after="0" w:line="235" w:lineRule="auto"/>
              <w:ind w:left="31" w:right="315" w:firstLine="0"/>
              <w:jc w:val="left"/>
              <w:rPr>
                <w:sz w:val="19"/>
              </w:rPr>
            </w:pPr>
            <w:r>
              <w:rPr>
                <w:sz w:val="19"/>
              </w:rPr>
              <w:t>违法转让村集体规划内的宅基地，面积未超过本办法第十三条规定的宅基地标准面积，且能及时改正的。 2.以下情形处以非法所得的5％-10％罚款:</w:t>
            </w:r>
          </w:p>
          <w:p w14:paraId="27E7D244">
            <w:pPr>
              <w:pStyle w:val="7"/>
              <w:numPr>
                <w:ilvl w:val="0"/>
                <w:numId w:val="5"/>
              </w:numPr>
              <w:tabs>
                <w:tab w:val="left" w:pos="519"/>
              </w:tabs>
              <w:spacing w:before="0" w:after="0" w:line="236" w:lineRule="exact"/>
              <w:ind w:left="518" w:right="0" w:hanging="488"/>
              <w:jc w:val="left"/>
              <w:rPr>
                <w:sz w:val="19"/>
              </w:rPr>
            </w:pPr>
            <w:r>
              <w:rPr>
                <w:sz w:val="19"/>
              </w:rPr>
              <w:t>违法转让村集体规划内的宅基地，面积超过本办法第十三条规定的宅基地标准面积的;</w:t>
            </w:r>
          </w:p>
          <w:p w14:paraId="59D3D62E">
            <w:pPr>
              <w:pStyle w:val="7"/>
              <w:numPr>
                <w:ilvl w:val="0"/>
                <w:numId w:val="5"/>
              </w:numPr>
              <w:tabs>
                <w:tab w:val="left" w:pos="519"/>
              </w:tabs>
              <w:spacing w:before="3" w:after="0" w:line="235" w:lineRule="auto"/>
              <w:ind w:left="31" w:right="3037" w:firstLine="0"/>
              <w:jc w:val="left"/>
              <w:rPr>
                <w:sz w:val="19"/>
              </w:rPr>
            </w:pPr>
            <w:r>
              <w:rPr>
                <w:sz w:val="19"/>
              </w:rPr>
              <w:t>违法行为造成较重危害后果，能够主动采取措施消除或减轻危害后果的。3.以下情形处以非法所得的10％-20％罚款</w:t>
            </w:r>
          </w:p>
          <w:p w14:paraId="113D916B">
            <w:pPr>
              <w:pStyle w:val="7"/>
              <w:numPr>
                <w:ilvl w:val="0"/>
                <w:numId w:val="6"/>
              </w:numPr>
              <w:tabs>
                <w:tab w:val="left" w:pos="519"/>
              </w:tabs>
              <w:spacing w:before="0" w:after="0" w:line="236" w:lineRule="exact"/>
              <w:ind w:left="518" w:right="0" w:hanging="488"/>
              <w:jc w:val="left"/>
              <w:rPr>
                <w:sz w:val="19"/>
              </w:rPr>
            </w:pPr>
            <w:r>
              <w:rPr>
                <w:sz w:val="19"/>
              </w:rPr>
              <w:t>限期内拒不改正违法行为的;</w:t>
            </w:r>
          </w:p>
          <w:p w14:paraId="4DE6E809">
            <w:pPr>
              <w:pStyle w:val="7"/>
              <w:numPr>
                <w:ilvl w:val="0"/>
                <w:numId w:val="6"/>
              </w:numPr>
              <w:tabs>
                <w:tab w:val="left" w:pos="519"/>
              </w:tabs>
              <w:spacing w:before="0" w:after="0" w:line="239" w:lineRule="exact"/>
              <w:ind w:left="518" w:right="0" w:hanging="488"/>
              <w:jc w:val="left"/>
              <w:rPr>
                <w:sz w:val="19"/>
              </w:rPr>
            </w:pPr>
            <w:r>
              <w:rPr>
                <w:sz w:val="19"/>
              </w:rPr>
              <w:t>违法转让村集体规划内的土地建设住宅的，且面积超过本办法第十三条规定的宅基地标准面积的；</w:t>
            </w:r>
          </w:p>
          <w:p w14:paraId="09891732">
            <w:pPr>
              <w:pStyle w:val="7"/>
              <w:numPr>
                <w:ilvl w:val="0"/>
                <w:numId w:val="6"/>
              </w:numPr>
              <w:tabs>
                <w:tab w:val="left" w:pos="519"/>
              </w:tabs>
              <w:spacing w:before="0" w:after="0" w:line="238" w:lineRule="exact"/>
              <w:ind w:left="518" w:right="0" w:hanging="488"/>
              <w:jc w:val="left"/>
              <w:rPr>
                <w:sz w:val="19"/>
              </w:rPr>
            </w:pPr>
            <w:r>
              <w:rPr>
                <w:sz w:val="19"/>
              </w:rPr>
              <w:t>违法转让未在村集体规划内的土地建设住宅的;</w:t>
            </w:r>
          </w:p>
          <w:p w14:paraId="59EEC682">
            <w:pPr>
              <w:pStyle w:val="7"/>
              <w:numPr>
                <w:ilvl w:val="0"/>
                <w:numId w:val="6"/>
              </w:numPr>
              <w:tabs>
                <w:tab w:val="left" w:pos="519"/>
              </w:tabs>
              <w:spacing w:before="0" w:after="0" w:line="201" w:lineRule="exact"/>
              <w:ind w:left="518" w:right="0" w:hanging="488"/>
              <w:jc w:val="left"/>
              <w:rPr>
                <w:sz w:val="19"/>
              </w:rPr>
            </w:pPr>
            <w:r>
              <w:rPr>
                <w:sz w:val="19"/>
              </w:rPr>
              <w:t>违法行为对他人合法权益造成严重损害或侵害国家、社会公共利益，造成严重危害后果的。</w:t>
            </w:r>
          </w:p>
        </w:tc>
      </w:tr>
      <w:tr w14:paraId="5D9292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2B4EF6C0">
            <w:pPr>
              <w:pStyle w:val="7"/>
              <w:rPr>
                <w:sz w:val="18"/>
              </w:rPr>
            </w:pPr>
          </w:p>
          <w:p w14:paraId="00CB34F3">
            <w:pPr>
              <w:pStyle w:val="7"/>
              <w:spacing w:before="11"/>
              <w:rPr>
                <w:sz w:val="18"/>
              </w:rPr>
            </w:pPr>
          </w:p>
          <w:p w14:paraId="7DD5F9CB">
            <w:pPr>
              <w:pStyle w:val="7"/>
              <w:ind w:left="108" w:right="78"/>
              <w:jc w:val="center"/>
              <w:rPr>
                <w:sz w:val="19"/>
              </w:rPr>
            </w:pPr>
            <w:r>
              <w:rPr>
                <w:sz w:val="19"/>
              </w:rPr>
              <w:t>39</w:t>
            </w:r>
          </w:p>
        </w:tc>
        <w:tc>
          <w:tcPr>
            <w:tcW w:w="2456" w:type="dxa"/>
          </w:tcPr>
          <w:p w14:paraId="48533972">
            <w:pPr>
              <w:pStyle w:val="7"/>
              <w:spacing w:line="235" w:lineRule="auto"/>
              <w:ind w:left="32" w:right="68"/>
              <w:jc w:val="both"/>
              <w:rPr>
                <w:sz w:val="19"/>
              </w:rPr>
            </w:pPr>
            <w:r>
              <w:rPr>
                <w:sz w:val="19"/>
              </w:rPr>
              <w:t>对未取得动物防疫条件合格证，兴办动物饲养场（养殖小区）和隔离场所，动物屠宰加工场所，以及动物和动</w:t>
            </w:r>
          </w:p>
          <w:p w14:paraId="128F8881">
            <w:pPr>
              <w:pStyle w:val="7"/>
              <w:spacing w:line="199" w:lineRule="exact"/>
              <w:ind w:left="32"/>
              <w:rPr>
                <w:sz w:val="19"/>
              </w:rPr>
            </w:pPr>
            <w:r>
              <w:rPr>
                <w:sz w:val="19"/>
              </w:rPr>
              <w:t>物产品无害化处理场所的处</w:t>
            </w:r>
          </w:p>
        </w:tc>
        <w:tc>
          <w:tcPr>
            <w:tcW w:w="2636" w:type="dxa"/>
          </w:tcPr>
          <w:p w14:paraId="2DB8BF81">
            <w:pPr>
              <w:pStyle w:val="7"/>
              <w:rPr>
                <w:sz w:val="18"/>
              </w:rPr>
            </w:pPr>
          </w:p>
          <w:p w14:paraId="6DCDF3E0">
            <w:pPr>
              <w:pStyle w:val="7"/>
              <w:spacing w:before="122" w:line="242" w:lineRule="exact"/>
              <w:ind w:left="31"/>
              <w:rPr>
                <w:sz w:val="19"/>
              </w:rPr>
            </w:pPr>
            <w:r>
              <w:rPr>
                <w:sz w:val="19"/>
              </w:rPr>
              <w:t>《中华人民共和国动物防疫法</w:t>
            </w:r>
          </w:p>
          <w:p w14:paraId="376672E9">
            <w:pPr>
              <w:pStyle w:val="7"/>
              <w:spacing w:line="242" w:lineRule="exact"/>
              <w:ind w:left="31"/>
              <w:rPr>
                <w:sz w:val="19"/>
              </w:rPr>
            </w:pPr>
            <w:r>
              <w:rPr>
                <w:spacing w:val="-1"/>
                <w:sz w:val="19"/>
              </w:rPr>
              <w:t>》</w:t>
            </w:r>
            <w:r>
              <w:rPr>
                <w:sz w:val="19"/>
              </w:rPr>
              <w:t>（2015年修正）第七十七条</w:t>
            </w:r>
          </w:p>
        </w:tc>
        <w:tc>
          <w:tcPr>
            <w:tcW w:w="9800" w:type="dxa"/>
          </w:tcPr>
          <w:p w14:paraId="53BE1ECF">
            <w:pPr>
              <w:pStyle w:val="7"/>
              <w:spacing w:line="235" w:lineRule="auto"/>
              <w:ind w:left="31" w:right="25"/>
              <w:jc w:val="both"/>
              <w:rPr>
                <w:sz w:val="19"/>
              </w:rPr>
            </w:pPr>
            <w:r>
              <w:rPr>
                <w:sz w:val="19"/>
              </w:rPr>
              <w:t>一般：未取得动物防疫条件合格证期间，造成危害后果较轻的。处一千元以上一万元以下罚款。  严重：未取得动物防疫条件合格证期间，造成危害后果较重的。处一万元以上三万元以下罚款。  特别严重：未取得动物防疫条件合格证期间，违法情节恶劣或者违法行为造成危害后果严重的。  并处三万元以上十万元以下罚款。①造成一般动物疫情的，且事件及时得到控制的，处三万元以 上五万元以下罚款。②造成较大动物疫情；且危 害影响较大的，</w:t>
            </w:r>
          </w:p>
          <w:p w14:paraId="4427D216">
            <w:pPr>
              <w:pStyle w:val="7"/>
              <w:spacing w:line="199" w:lineRule="exact"/>
              <w:ind w:left="31"/>
              <w:rPr>
                <w:sz w:val="19"/>
              </w:rPr>
            </w:pPr>
            <w:r>
              <w:rPr>
                <w:sz w:val="19"/>
              </w:rPr>
              <w:t>处五万元以上七万元以下罚款。 ③造成重大动物疫情，危害影响大，造成损失巨大的，处七万元以上十万元以下</w:t>
            </w:r>
          </w:p>
        </w:tc>
      </w:tr>
      <w:tr w14:paraId="5A71EE9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7B0D3759">
            <w:pPr>
              <w:pStyle w:val="7"/>
              <w:rPr>
                <w:sz w:val="18"/>
              </w:rPr>
            </w:pPr>
          </w:p>
          <w:p w14:paraId="681AD04B">
            <w:pPr>
              <w:pStyle w:val="7"/>
              <w:spacing w:before="12"/>
              <w:rPr>
                <w:sz w:val="18"/>
              </w:rPr>
            </w:pPr>
          </w:p>
          <w:p w14:paraId="7DEF90BB">
            <w:pPr>
              <w:pStyle w:val="7"/>
              <w:ind w:left="108" w:right="78"/>
              <w:jc w:val="center"/>
              <w:rPr>
                <w:sz w:val="19"/>
              </w:rPr>
            </w:pPr>
            <w:r>
              <w:rPr>
                <w:sz w:val="19"/>
              </w:rPr>
              <w:t>40</w:t>
            </w:r>
          </w:p>
        </w:tc>
        <w:tc>
          <w:tcPr>
            <w:tcW w:w="2456" w:type="dxa"/>
          </w:tcPr>
          <w:p w14:paraId="4DC7E4C7">
            <w:pPr>
              <w:pStyle w:val="7"/>
              <w:spacing w:line="235" w:lineRule="auto"/>
              <w:ind w:left="32" w:right="68"/>
              <w:jc w:val="both"/>
              <w:rPr>
                <w:sz w:val="19"/>
              </w:rPr>
            </w:pPr>
            <w:r>
              <w:rPr>
                <w:sz w:val="19"/>
              </w:rPr>
              <w:t>对未依法取得种子生产经营许可证或者未按照种子生产经营许可证的规定生产经营种子，或者伪造、变造、买</w:t>
            </w:r>
          </w:p>
          <w:p w14:paraId="0C6582A3">
            <w:pPr>
              <w:pStyle w:val="7"/>
              <w:spacing w:line="199" w:lineRule="exact"/>
              <w:ind w:left="32"/>
              <w:rPr>
                <w:sz w:val="19"/>
              </w:rPr>
            </w:pPr>
            <w:r>
              <w:rPr>
                <w:sz w:val="19"/>
              </w:rPr>
              <w:t>卖、租借种子生产经营许可</w:t>
            </w:r>
          </w:p>
        </w:tc>
        <w:tc>
          <w:tcPr>
            <w:tcW w:w="2636" w:type="dxa"/>
          </w:tcPr>
          <w:p w14:paraId="3AECB4B3">
            <w:pPr>
              <w:pStyle w:val="7"/>
              <w:spacing w:before="115" w:line="241" w:lineRule="exact"/>
              <w:ind w:left="31"/>
              <w:rPr>
                <w:sz w:val="19"/>
              </w:rPr>
            </w:pPr>
            <w:r>
              <w:rPr>
                <w:sz w:val="19"/>
              </w:rPr>
              <w:t>《中华人民共和国种子法》</w:t>
            </w:r>
          </w:p>
          <w:p w14:paraId="4FA97923">
            <w:pPr>
              <w:pStyle w:val="7"/>
              <w:spacing w:line="239" w:lineRule="exact"/>
              <w:ind w:left="31"/>
              <w:rPr>
                <w:sz w:val="19"/>
              </w:rPr>
            </w:pPr>
            <w:r>
              <w:rPr>
                <w:sz w:val="19"/>
              </w:rPr>
              <w:t>（2015年修正）第七十七条、</w:t>
            </w:r>
          </w:p>
          <w:p w14:paraId="2C76F712">
            <w:pPr>
              <w:pStyle w:val="7"/>
              <w:spacing w:line="239" w:lineRule="exact"/>
              <w:ind w:left="31"/>
              <w:rPr>
                <w:sz w:val="19"/>
              </w:rPr>
            </w:pPr>
            <w:r>
              <w:rPr>
                <w:sz w:val="19"/>
              </w:rPr>
              <w:t>《河北省种子管理条例》</w:t>
            </w:r>
          </w:p>
          <w:p w14:paraId="603C40CA">
            <w:pPr>
              <w:pStyle w:val="7"/>
              <w:spacing w:line="241" w:lineRule="exact"/>
              <w:ind w:left="31"/>
              <w:rPr>
                <w:sz w:val="19"/>
              </w:rPr>
            </w:pPr>
            <w:r>
              <w:rPr>
                <w:sz w:val="19"/>
              </w:rPr>
              <w:t>（2018年）第四十四条</w:t>
            </w:r>
          </w:p>
        </w:tc>
        <w:tc>
          <w:tcPr>
            <w:tcW w:w="9800" w:type="dxa"/>
          </w:tcPr>
          <w:p w14:paraId="017204DC">
            <w:pPr>
              <w:pStyle w:val="7"/>
              <w:spacing w:before="119" w:line="235" w:lineRule="auto"/>
              <w:ind w:left="31" w:right="22"/>
              <w:jc w:val="both"/>
              <w:rPr>
                <w:sz w:val="19"/>
              </w:rPr>
            </w:pPr>
            <w:r>
              <w:rPr>
                <w:sz w:val="19"/>
              </w:rPr>
              <w:t>较轻：货值金额不足五千元，责令改正，没收违法所得和种子；并处三千元以上一万七千元以下罚款。一般：货值 金额五千元以上不足一万元，责令改正，没收违法所得和种子；并处一万元七千元以上三万元以下罚款。较重：货 值金额一万元以上不足二万元，责令改正，没收违法所得和种子；并处货值金额三倍以上四倍以下罚款。严重：货 值金额二万元以上，责令改正，没收违法所得和种子；并处货值金额四倍以上五倍以下罚款。</w:t>
            </w:r>
          </w:p>
        </w:tc>
      </w:tr>
    </w:tbl>
    <w:p w14:paraId="206E080F">
      <w:pPr>
        <w:spacing w:after="0" w:line="235" w:lineRule="auto"/>
        <w:jc w:val="both"/>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007CC59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4E098C04">
            <w:pPr>
              <w:pStyle w:val="7"/>
              <w:spacing w:before="97"/>
              <w:ind w:left="108" w:right="79"/>
              <w:jc w:val="center"/>
              <w:rPr>
                <w:b/>
                <w:sz w:val="24"/>
              </w:rPr>
            </w:pPr>
            <w:r>
              <w:rPr>
                <w:b/>
                <w:sz w:val="24"/>
              </w:rPr>
              <w:t>序号</w:t>
            </w:r>
          </w:p>
        </w:tc>
        <w:tc>
          <w:tcPr>
            <w:tcW w:w="2456" w:type="dxa"/>
          </w:tcPr>
          <w:p w14:paraId="018523D7">
            <w:pPr>
              <w:pStyle w:val="7"/>
              <w:spacing w:before="97"/>
              <w:ind w:left="735"/>
              <w:rPr>
                <w:b/>
                <w:sz w:val="24"/>
              </w:rPr>
            </w:pPr>
            <w:r>
              <w:rPr>
                <w:b/>
                <w:sz w:val="24"/>
              </w:rPr>
              <w:t>事项名称</w:t>
            </w:r>
          </w:p>
        </w:tc>
        <w:tc>
          <w:tcPr>
            <w:tcW w:w="2636" w:type="dxa"/>
          </w:tcPr>
          <w:p w14:paraId="58947D28">
            <w:pPr>
              <w:pStyle w:val="7"/>
              <w:spacing w:before="97"/>
              <w:ind w:left="823"/>
              <w:rPr>
                <w:b/>
                <w:sz w:val="24"/>
              </w:rPr>
            </w:pPr>
            <w:r>
              <w:rPr>
                <w:b/>
                <w:sz w:val="24"/>
              </w:rPr>
              <w:t>设定依据</w:t>
            </w:r>
          </w:p>
        </w:tc>
        <w:tc>
          <w:tcPr>
            <w:tcW w:w="9800" w:type="dxa"/>
          </w:tcPr>
          <w:p w14:paraId="31222241">
            <w:pPr>
              <w:pStyle w:val="7"/>
              <w:spacing w:before="97"/>
              <w:ind w:left="4159" w:right="4134"/>
              <w:jc w:val="center"/>
              <w:rPr>
                <w:b/>
                <w:sz w:val="24"/>
              </w:rPr>
            </w:pPr>
            <w:r>
              <w:rPr>
                <w:b/>
                <w:sz w:val="24"/>
              </w:rPr>
              <w:t>自由裁量基准</w:t>
            </w:r>
          </w:p>
        </w:tc>
      </w:tr>
      <w:tr w14:paraId="37065F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5D95CA53">
            <w:pPr>
              <w:pStyle w:val="7"/>
              <w:rPr>
                <w:sz w:val="18"/>
              </w:rPr>
            </w:pPr>
          </w:p>
          <w:p w14:paraId="7DB8A51E">
            <w:pPr>
              <w:pStyle w:val="7"/>
              <w:spacing w:before="12"/>
              <w:rPr>
                <w:sz w:val="18"/>
              </w:rPr>
            </w:pPr>
          </w:p>
          <w:p w14:paraId="64B2C7B9">
            <w:pPr>
              <w:pStyle w:val="7"/>
              <w:ind w:left="108" w:right="78"/>
              <w:jc w:val="center"/>
              <w:rPr>
                <w:sz w:val="19"/>
              </w:rPr>
            </w:pPr>
            <w:r>
              <w:rPr>
                <w:sz w:val="19"/>
              </w:rPr>
              <w:t>41</w:t>
            </w:r>
          </w:p>
        </w:tc>
        <w:tc>
          <w:tcPr>
            <w:tcW w:w="2456" w:type="dxa"/>
          </w:tcPr>
          <w:p w14:paraId="3C22D33D">
            <w:pPr>
              <w:pStyle w:val="7"/>
              <w:rPr>
                <w:sz w:val="18"/>
              </w:rPr>
            </w:pPr>
          </w:p>
          <w:p w14:paraId="3B0F5ADE">
            <w:pPr>
              <w:pStyle w:val="7"/>
              <w:spacing w:before="124" w:line="237" w:lineRule="auto"/>
              <w:ind w:left="32" w:right="68"/>
              <w:rPr>
                <w:sz w:val="19"/>
              </w:rPr>
            </w:pPr>
            <w:r>
              <w:rPr>
                <w:sz w:val="19"/>
              </w:rPr>
              <w:t>对农药经营者经营劣质农药的处罚</w:t>
            </w:r>
          </w:p>
        </w:tc>
        <w:tc>
          <w:tcPr>
            <w:tcW w:w="2636" w:type="dxa"/>
          </w:tcPr>
          <w:p w14:paraId="69567FB3">
            <w:pPr>
              <w:pStyle w:val="7"/>
              <w:rPr>
                <w:sz w:val="18"/>
              </w:rPr>
            </w:pPr>
          </w:p>
          <w:p w14:paraId="5A46035F">
            <w:pPr>
              <w:pStyle w:val="7"/>
              <w:spacing w:before="124" w:line="237" w:lineRule="auto"/>
              <w:ind w:left="31" w:right="55"/>
              <w:rPr>
                <w:sz w:val="19"/>
              </w:rPr>
            </w:pPr>
            <w:r>
              <w:rPr>
                <w:sz w:val="19"/>
              </w:rPr>
              <w:t>《农药管理条例》（2017年修正）第五十六条</w:t>
            </w:r>
          </w:p>
        </w:tc>
        <w:tc>
          <w:tcPr>
            <w:tcW w:w="9800" w:type="dxa"/>
          </w:tcPr>
          <w:p w14:paraId="7C71F01A">
            <w:pPr>
              <w:pStyle w:val="7"/>
              <w:spacing w:line="235" w:lineRule="auto"/>
              <w:ind w:left="31" w:right="24"/>
              <w:rPr>
                <w:sz w:val="19"/>
              </w:rPr>
            </w:pPr>
            <w:r>
              <w:rPr>
                <w:sz w:val="19"/>
              </w:rPr>
              <w:t>较轻：违法经营的农药货值金额不足1万元的，责令停止经营，没收违法所得、违法经营的农药和用于违法经营的  工具、设备等，并处2000元以上2</w:t>
            </w:r>
            <w:r>
              <w:rPr>
                <w:spacing w:val="2"/>
                <w:sz w:val="19"/>
              </w:rPr>
              <w:t xml:space="preserve">万元以下罚款。一般：违法经营的农药货值金额 </w:t>
            </w:r>
            <w:r>
              <w:rPr>
                <w:sz w:val="19"/>
              </w:rPr>
              <w:t>1万元以上不足5</w:t>
            </w:r>
            <w:r>
              <w:rPr>
                <w:spacing w:val="7"/>
                <w:sz w:val="19"/>
              </w:rPr>
              <w:t>万元的 责令停止</w:t>
            </w:r>
            <w:r>
              <w:rPr>
                <w:sz w:val="19"/>
              </w:rPr>
              <w:t>经营，没收违法所得、违法经营的农 药和用于违法经营的工具、设备等，并处货值 金额2倍以上3倍以下罚款。严重：违法经营的农药货值金额5万元以上的责令停止经营，没收违法所得、违法经营的农 药和用于违法经营的工</w:t>
            </w:r>
          </w:p>
          <w:p w14:paraId="31C15FA6">
            <w:pPr>
              <w:pStyle w:val="7"/>
              <w:spacing w:line="199" w:lineRule="exact"/>
              <w:ind w:left="31"/>
              <w:rPr>
                <w:sz w:val="19"/>
              </w:rPr>
            </w:pPr>
            <w:r>
              <w:rPr>
                <w:sz w:val="19"/>
              </w:rPr>
              <w:t>具、设备等，并处货值金额3倍以上5倍以下罚款。由发证机关吊销农药经营许可证。</w:t>
            </w:r>
          </w:p>
        </w:tc>
      </w:tr>
      <w:tr w14:paraId="20743F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342D9C2B">
            <w:pPr>
              <w:pStyle w:val="7"/>
              <w:rPr>
                <w:sz w:val="18"/>
              </w:rPr>
            </w:pPr>
          </w:p>
          <w:p w14:paraId="72911B75">
            <w:pPr>
              <w:pStyle w:val="7"/>
              <w:rPr>
                <w:sz w:val="18"/>
              </w:rPr>
            </w:pPr>
          </w:p>
          <w:p w14:paraId="13EE6286">
            <w:pPr>
              <w:pStyle w:val="7"/>
              <w:spacing w:before="6"/>
              <w:rPr>
                <w:sz w:val="19"/>
              </w:rPr>
            </w:pPr>
          </w:p>
          <w:p w14:paraId="1AC6AE8F">
            <w:pPr>
              <w:pStyle w:val="7"/>
              <w:ind w:left="108" w:right="78"/>
              <w:jc w:val="center"/>
              <w:rPr>
                <w:sz w:val="19"/>
              </w:rPr>
            </w:pPr>
            <w:r>
              <w:rPr>
                <w:sz w:val="19"/>
              </w:rPr>
              <w:t>42</w:t>
            </w:r>
          </w:p>
        </w:tc>
        <w:tc>
          <w:tcPr>
            <w:tcW w:w="2456" w:type="dxa"/>
          </w:tcPr>
          <w:p w14:paraId="7F312015">
            <w:pPr>
              <w:pStyle w:val="7"/>
              <w:rPr>
                <w:sz w:val="18"/>
              </w:rPr>
            </w:pPr>
          </w:p>
          <w:p w14:paraId="1F615071">
            <w:pPr>
              <w:pStyle w:val="7"/>
              <w:spacing w:before="2"/>
              <w:rPr>
                <w:sz w:val="19"/>
              </w:rPr>
            </w:pPr>
          </w:p>
          <w:p w14:paraId="6EFF16D0">
            <w:pPr>
              <w:pStyle w:val="7"/>
              <w:spacing w:before="1" w:line="235" w:lineRule="auto"/>
              <w:ind w:left="32" w:right="68"/>
              <w:jc w:val="both"/>
              <w:rPr>
                <w:sz w:val="19"/>
              </w:rPr>
            </w:pPr>
            <w:r>
              <w:rPr>
                <w:sz w:val="19"/>
              </w:rPr>
              <w:t>对农村村民未经批准或者采取欺骗手段骗取批准非法占用土地建住宅的处罚</w:t>
            </w:r>
          </w:p>
        </w:tc>
        <w:tc>
          <w:tcPr>
            <w:tcW w:w="2636" w:type="dxa"/>
          </w:tcPr>
          <w:p w14:paraId="78B44A6A">
            <w:pPr>
              <w:pStyle w:val="7"/>
              <w:rPr>
                <w:sz w:val="18"/>
              </w:rPr>
            </w:pPr>
          </w:p>
          <w:p w14:paraId="14CCD9D9">
            <w:pPr>
              <w:pStyle w:val="7"/>
              <w:spacing w:before="122" w:line="241" w:lineRule="exact"/>
              <w:ind w:left="31"/>
              <w:rPr>
                <w:sz w:val="19"/>
              </w:rPr>
            </w:pPr>
            <w:r>
              <w:rPr>
                <w:sz w:val="19"/>
              </w:rPr>
              <w:t>《中华人民共和国土地管理法</w:t>
            </w:r>
          </w:p>
          <w:p w14:paraId="2F28C30F">
            <w:pPr>
              <w:pStyle w:val="7"/>
              <w:spacing w:line="238" w:lineRule="exact"/>
              <w:ind w:left="31"/>
              <w:rPr>
                <w:sz w:val="19"/>
              </w:rPr>
            </w:pPr>
            <w:r>
              <w:rPr>
                <w:spacing w:val="-1"/>
                <w:sz w:val="19"/>
              </w:rPr>
              <w:t>》</w:t>
            </w:r>
            <w:r>
              <w:rPr>
                <w:sz w:val="19"/>
              </w:rPr>
              <w:t>（2019年修正）第七十八条</w:t>
            </w:r>
          </w:p>
          <w:p w14:paraId="0AFBFF5C">
            <w:pPr>
              <w:pStyle w:val="7"/>
              <w:spacing w:line="238" w:lineRule="exact"/>
              <w:ind w:left="31"/>
              <w:rPr>
                <w:sz w:val="19"/>
              </w:rPr>
            </w:pPr>
            <w:r>
              <w:rPr>
                <w:sz w:val="19"/>
              </w:rPr>
              <w:t>、《河北省土地管理条例》</w:t>
            </w:r>
          </w:p>
          <w:p w14:paraId="628A6933">
            <w:pPr>
              <w:pStyle w:val="7"/>
              <w:spacing w:line="241" w:lineRule="exact"/>
              <w:ind w:left="31"/>
              <w:rPr>
                <w:sz w:val="19"/>
              </w:rPr>
            </w:pPr>
            <w:r>
              <w:rPr>
                <w:spacing w:val="-1"/>
                <w:sz w:val="19"/>
              </w:rPr>
              <w:t>（2014</w:t>
            </w:r>
            <w:r>
              <w:rPr>
                <w:sz w:val="19"/>
              </w:rPr>
              <w:t>年修正）第六十六条</w:t>
            </w:r>
          </w:p>
        </w:tc>
        <w:tc>
          <w:tcPr>
            <w:tcW w:w="9800" w:type="dxa"/>
          </w:tcPr>
          <w:p w14:paraId="5A1B1B6B">
            <w:pPr>
              <w:pStyle w:val="7"/>
              <w:spacing w:line="236" w:lineRule="exact"/>
              <w:ind w:left="31"/>
              <w:rPr>
                <w:sz w:val="19"/>
              </w:rPr>
            </w:pPr>
            <w:r>
              <w:rPr>
                <w:sz w:val="19"/>
              </w:rPr>
              <w:t>《中华人民共和国土地管理法》（2019年修正）</w:t>
            </w:r>
          </w:p>
          <w:p w14:paraId="3D3FC6F7">
            <w:pPr>
              <w:pStyle w:val="7"/>
              <w:spacing w:before="1" w:line="235" w:lineRule="auto"/>
              <w:ind w:left="31" w:right="120"/>
              <w:rPr>
                <w:sz w:val="19"/>
              </w:rPr>
            </w:pPr>
            <w:r>
              <w:rPr>
                <w:sz w:val="19"/>
              </w:rPr>
              <w:t xml:space="preserve">第七十八条  农村村民未经批准或者采取欺骗手段骗取批准，非法占用土地建住宅的，由县级以上人民政府农业农村主管部门责令退还非法占用的土地，限期拆除在非法占用的土地上新建的房屋。 </w:t>
            </w:r>
          </w:p>
          <w:p w14:paraId="3A9B6AAF">
            <w:pPr>
              <w:pStyle w:val="7"/>
              <w:spacing w:line="237" w:lineRule="exact"/>
              <w:ind w:left="31"/>
              <w:rPr>
                <w:sz w:val="19"/>
              </w:rPr>
            </w:pPr>
            <w:r>
              <w:rPr>
                <w:sz w:val="19"/>
              </w:rPr>
              <w:t>超过省、自治区、直辖市规定的标准，多占的土地以非法占用土地论处。</w:t>
            </w:r>
          </w:p>
          <w:p w14:paraId="274C702C">
            <w:pPr>
              <w:pStyle w:val="7"/>
              <w:spacing w:line="238" w:lineRule="exact"/>
              <w:ind w:left="31"/>
              <w:rPr>
                <w:sz w:val="19"/>
              </w:rPr>
            </w:pPr>
            <w:r>
              <w:rPr>
                <w:sz w:val="19"/>
              </w:rPr>
              <w:t>《河北省土地管理条例》（2014年修正）</w:t>
            </w:r>
          </w:p>
          <w:p w14:paraId="13CC62D3">
            <w:pPr>
              <w:pStyle w:val="7"/>
              <w:spacing w:line="239" w:lineRule="exact"/>
              <w:ind w:left="31"/>
              <w:rPr>
                <w:sz w:val="19"/>
              </w:rPr>
            </w:pPr>
            <w:r>
              <w:rPr>
                <w:sz w:val="19"/>
              </w:rPr>
              <w:t>第六十六条 农村村民未经批准或者骗取批准，非法占用土地建住宅或者超过市、县人民政府依法批准的面积多占</w:t>
            </w:r>
          </w:p>
          <w:p w14:paraId="5B450145">
            <w:pPr>
              <w:pStyle w:val="7"/>
              <w:spacing w:line="203" w:lineRule="exact"/>
              <w:ind w:left="31"/>
              <w:rPr>
                <w:sz w:val="19"/>
              </w:rPr>
            </w:pPr>
            <w:r>
              <w:rPr>
                <w:sz w:val="19"/>
              </w:rPr>
              <w:t>土地建住宅的，由县级以上人民政府土地行政主管部门责令退还非法占用的土地，限期拆除在非法占用的土地上新</w:t>
            </w:r>
          </w:p>
        </w:tc>
      </w:tr>
      <w:tr w14:paraId="4B5CC3B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01" w:hRule="atLeast"/>
        </w:trPr>
        <w:tc>
          <w:tcPr>
            <w:tcW w:w="730" w:type="dxa"/>
            <w:tcBorders>
              <w:bottom w:val="nil"/>
            </w:tcBorders>
          </w:tcPr>
          <w:p w14:paraId="6BB7A502">
            <w:pPr>
              <w:pStyle w:val="7"/>
              <w:rPr>
                <w:rFonts w:ascii="Times New Roman"/>
                <w:sz w:val="18"/>
              </w:rPr>
            </w:pPr>
          </w:p>
        </w:tc>
        <w:tc>
          <w:tcPr>
            <w:tcW w:w="2456" w:type="dxa"/>
            <w:tcBorders>
              <w:bottom w:val="nil"/>
            </w:tcBorders>
          </w:tcPr>
          <w:p w14:paraId="5445E427">
            <w:pPr>
              <w:pStyle w:val="7"/>
              <w:rPr>
                <w:sz w:val="18"/>
              </w:rPr>
            </w:pPr>
          </w:p>
          <w:p w14:paraId="4623CA22">
            <w:pPr>
              <w:pStyle w:val="7"/>
              <w:rPr>
                <w:sz w:val="18"/>
              </w:rPr>
            </w:pPr>
          </w:p>
          <w:p w14:paraId="148E9586">
            <w:pPr>
              <w:pStyle w:val="7"/>
              <w:rPr>
                <w:sz w:val="18"/>
              </w:rPr>
            </w:pPr>
          </w:p>
          <w:p w14:paraId="14E80B98">
            <w:pPr>
              <w:pStyle w:val="7"/>
              <w:rPr>
                <w:sz w:val="18"/>
              </w:rPr>
            </w:pPr>
          </w:p>
          <w:p w14:paraId="4A87DD2C">
            <w:pPr>
              <w:pStyle w:val="7"/>
              <w:rPr>
                <w:sz w:val="18"/>
              </w:rPr>
            </w:pPr>
          </w:p>
          <w:p w14:paraId="3F3A1AE2">
            <w:pPr>
              <w:pStyle w:val="7"/>
              <w:rPr>
                <w:sz w:val="18"/>
              </w:rPr>
            </w:pPr>
          </w:p>
          <w:p w14:paraId="23E26593">
            <w:pPr>
              <w:pStyle w:val="7"/>
              <w:rPr>
                <w:sz w:val="18"/>
              </w:rPr>
            </w:pPr>
          </w:p>
          <w:p w14:paraId="5B036C06">
            <w:pPr>
              <w:pStyle w:val="7"/>
              <w:rPr>
                <w:sz w:val="18"/>
              </w:rPr>
            </w:pPr>
          </w:p>
          <w:p w14:paraId="0AAF8331">
            <w:pPr>
              <w:pStyle w:val="7"/>
              <w:rPr>
                <w:sz w:val="18"/>
              </w:rPr>
            </w:pPr>
          </w:p>
          <w:p w14:paraId="79914287">
            <w:pPr>
              <w:pStyle w:val="7"/>
              <w:rPr>
                <w:sz w:val="18"/>
              </w:rPr>
            </w:pPr>
          </w:p>
          <w:p w14:paraId="4860615F">
            <w:pPr>
              <w:pStyle w:val="7"/>
              <w:rPr>
                <w:sz w:val="18"/>
              </w:rPr>
            </w:pPr>
          </w:p>
          <w:p w14:paraId="213DF236">
            <w:pPr>
              <w:pStyle w:val="7"/>
              <w:rPr>
                <w:sz w:val="18"/>
              </w:rPr>
            </w:pPr>
          </w:p>
          <w:p w14:paraId="16A35A87">
            <w:pPr>
              <w:pStyle w:val="7"/>
              <w:rPr>
                <w:sz w:val="18"/>
              </w:rPr>
            </w:pPr>
          </w:p>
          <w:p w14:paraId="699977F3">
            <w:pPr>
              <w:pStyle w:val="7"/>
              <w:rPr>
                <w:sz w:val="18"/>
              </w:rPr>
            </w:pPr>
          </w:p>
          <w:p w14:paraId="208C22BE">
            <w:pPr>
              <w:pStyle w:val="7"/>
              <w:rPr>
                <w:sz w:val="18"/>
              </w:rPr>
            </w:pPr>
          </w:p>
          <w:p w14:paraId="2E03E352">
            <w:pPr>
              <w:pStyle w:val="7"/>
              <w:rPr>
                <w:sz w:val="18"/>
              </w:rPr>
            </w:pPr>
          </w:p>
          <w:p w14:paraId="550ADC78">
            <w:pPr>
              <w:pStyle w:val="7"/>
              <w:rPr>
                <w:sz w:val="18"/>
              </w:rPr>
            </w:pPr>
          </w:p>
          <w:p w14:paraId="55250C6A">
            <w:pPr>
              <w:pStyle w:val="7"/>
              <w:rPr>
                <w:sz w:val="18"/>
              </w:rPr>
            </w:pPr>
          </w:p>
          <w:p w14:paraId="279ACE09">
            <w:pPr>
              <w:pStyle w:val="7"/>
              <w:rPr>
                <w:sz w:val="18"/>
              </w:rPr>
            </w:pPr>
          </w:p>
          <w:p w14:paraId="5A61DC99">
            <w:pPr>
              <w:pStyle w:val="7"/>
              <w:rPr>
                <w:sz w:val="18"/>
              </w:rPr>
            </w:pPr>
          </w:p>
          <w:p w14:paraId="553B5469">
            <w:pPr>
              <w:pStyle w:val="7"/>
              <w:rPr>
                <w:sz w:val="18"/>
              </w:rPr>
            </w:pPr>
          </w:p>
          <w:p w14:paraId="59B48689">
            <w:pPr>
              <w:pStyle w:val="7"/>
              <w:rPr>
                <w:sz w:val="18"/>
              </w:rPr>
            </w:pPr>
          </w:p>
          <w:p w14:paraId="71B32EBE">
            <w:pPr>
              <w:pStyle w:val="7"/>
              <w:rPr>
                <w:sz w:val="18"/>
              </w:rPr>
            </w:pPr>
          </w:p>
          <w:p w14:paraId="79013D73">
            <w:pPr>
              <w:pStyle w:val="7"/>
              <w:rPr>
                <w:sz w:val="18"/>
              </w:rPr>
            </w:pPr>
          </w:p>
          <w:p w14:paraId="5596F101">
            <w:pPr>
              <w:pStyle w:val="7"/>
              <w:rPr>
                <w:sz w:val="18"/>
              </w:rPr>
            </w:pPr>
          </w:p>
          <w:p w14:paraId="56E53912">
            <w:pPr>
              <w:pStyle w:val="7"/>
              <w:rPr>
                <w:sz w:val="18"/>
              </w:rPr>
            </w:pPr>
          </w:p>
          <w:p w14:paraId="3B393DD7">
            <w:pPr>
              <w:pStyle w:val="7"/>
              <w:spacing w:before="2"/>
              <w:rPr>
                <w:sz w:val="19"/>
              </w:rPr>
            </w:pPr>
          </w:p>
          <w:p w14:paraId="75322813">
            <w:pPr>
              <w:pStyle w:val="7"/>
              <w:spacing w:line="237" w:lineRule="auto"/>
              <w:ind w:left="32" w:right="68"/>
              <w:rPr>
                <w:sz w:val="19"/>
              </w:rPr>
            </w:pPr>
            <w:r>
              <w:rPr>
                <w:sz w:val="19"/>
              </w:rPr>
              <w:t>对未按规定设置机构或者配备人员、主要负责人和安全</w:t>
            </w:r>
          </w:p>
          <w:p w14:paraId="4DD95CE3">
            <w:pPr>
              <w:pStyle w:val="7"/>
              <w:spacing w:line="157" w:lineRule="exact"/>
              <w:ind w:left="32"/>
              <w:rPr>
                <w:sz w:val="19"/>
              </w:rPr>
            </w:pPr>
            <w:r>
              <w:rPr>
                <w:sz w:val="19"/>
              </w:rPr>
              <w:t>管理人员未经考试合格、未</w:t>
            </w:r>
          </w:p>
        </w:tc>
        <w:tc>
          <w:tcPr>
            <w:tcW w:w="2636" w:type="dxa"/>
            <w:tcBorders>
              <w:bottom w:val="nil"/>
            </w:tcBorders>
          </w:tcPr>
          <w:p w14:paraId="31EA401D">
            <w:pPr>
              <w:pStyle w:val="7"/>
              <w:rPr>
                <w:rFonts w:ascii="Times New Roman"/>
                <w:sz w:val="18"/>
              </w:rPr>
            </w:pPr>
          </w:p>
        </w:tc>
        <w:tc>
          <w:tcPr>
            <w:tcW w:w="9800" w:type="dxa"/>
          </w:tcPr>
          <w:p w14:paraId="4DAF735E">
            <w:pPr>
              <w:pStyle w:val="7"/>
              <w:spacing w:before="4" w:line="235" w:lineRule="auto"/>
              <w:ind w:left="31" w:right="24"/>
              <w:rPr>
                <w:sz w:val="19"/>
              </w:rPr>
            </w:pPr>
            <w:r>
              <w:rPr>
                <w:sz w:val="19"/>
              </w:rPr>
              <w:t>生产经营单位未按照规定设置安全生产管理机构或者配备安全生产管理人员的。对生产经营单位和有关人员按以下 标准予以处罚：</w:t>
            </w:r>
          </w:p>
          <w:p w14:paraId="274DFDFE">
            <w:pPr>
              <w:pStyle w:val="7"/>
              <w:numPr>
                <w:ilvl w:val="0"/>
                <w:numId w:val="7"/>
              </w:numPr>
              <w:tabs>
                <w:tab w:val="left" w:pos="615"/>
              </w:tabs>
              <w:spacing w:before="0" w:after="0" w:line="235" w:lineRule="auto"/>
              <w:ind w:left="31" w:right="25" w:firstLine="388"/>
              <w:jc w:val="left"/>
              <w:rPr>
                <w:sz w:val="19"/>
              </w:rPr>
            </w:pPr>
            <w:r>
              <w:rPr>
                <w:sz w:val="19"/>
              </w:rPr>
              <w:t>除矿山、金属冶炼、建筑施工、道路运输单位和危险物品的生产、经营、储存以外的生产经营单位，其从业 人员100人及以下（含100人），未配备专职或者兼职安全生产管理人员的，可以处2万元以下的罚款；逾期未改正  的，责令停产停业整顿，并处5万元以上6万元以下的罚款，对其直接负责的主管人员和其他直接责任人员处1万元  以上2万元以下的罚款；</w:t>
            </w:r>
          </w:p>
          <w:p w14:paraId="19A00495">
            <w:pPr>
              <w:pStyle w:val="7"/>
              <w:numPr>
                <w:ilvl w:val="0"/>
                <w:numId w:val="7"/>
              </w:numPr>
              <w:tabs>
                <w:tab w:val="left" w:pos="615"/>
              </w:tabs>
              <w:spacing w:before="0" w:after="0" w:line="235" w:lineRule="auto"/>
              <w:ind w:left="31" w:right="25" w:firstLine="388"/>
              <w:jc w:val="left"/>
              <w:rPr>
                <w:sz w:val="19"/>
              </w:rPr>
            </w:pPr>
            <w:r>
              <w:rPr>
                <w:sz w:val="19"/>
              </w:rPr>
              <w:t>除矿山、金属冶炼、建筑施工、道路运输单位和危险物品的生产、经营、储存以外的生产经营单位，其从业 人员超过100人，未设置安全生产管理机构或者配备专职安全生产管理人员的，可以处2万元以上3万元以下的罚</w:t>
            </w:r>
          </w:p>
          <w:p w14:paraId="5BBE480A">
            <w:pPr>
              <w:pStyle w:val="7"/>
              <w:spacing w:line="235" w:lineRule="auto"/>
              <w:ind w:left="31" w:right="24"/>
              <w:rPr>
                <w:sz w:val="19"/>
              </w:rPr>
            </w:pPr>
            <w:r>
              <w:rPr>
                <w:sz w:val="19"/>
              </w:rPr>
              <w:t>款；逾期未改正的，责令停产停业整顿，并处6万元以上7万元以下的罚款，对其直接负责的主管人员和其他直接责 任人员处1万元以上2万元以下的罚款；</w:t>
            </w:r>
          </w:p>
          <w:p w14:paraId="370ED5AB">
            <w:pPr>
              <w:pStyle w:val="7"/>
              <w:numPr>
                <w:ilvl w:val="0"/>
                <w:numId w:val="7"/>
              </w:numPr>
              <w:tabs>
                <w:tab w:val="left" w:pos="615"/>
              </w:tabs>
              <w:spacing w:before="0" w:after="0" w:line="236" w:lineRule="exact"/>
              <w:ind w:left="615" w:right="0" w:hanging="195"/>
              <w:jc w:val="left"/>
              <w:rPr>
                <w:sz w:val="19"/>
              </w:rPr>
            </w:pPr>
            <w:r>
              <w:rPr>
                <w:sz w:val="19"/>
              </w:rPr>
              <w:t>矿山、金属冶炼、建筑施工、道路运输单位和危险物品的生产、经营、储存单位，其从业人员30人及以下</w:t>
            </w:r>
          </w:p>
          <w:p w14:paraId="7436FAEC">
            <w:pPr>
              <w:pStyle w:val="7"/>
              <w:spacing w:before="1" w:line="235" w:lineRule="auto"/>
              <w:ind w:left="31" w:right="24"/>
              <w:jc w:val="both"/>
              <w:rPr>
                <w:sz w:val="19"/>
              </w:rPr>
            </w:pPr>
            <w:r>
              <w:rPr>
                <w:sz w:val="19"/>
              </w:rPr>
              <w:t>（含30人），未按规定设置安全生产管理机构或者配备专职安全生产管理人员的，可以处1万元以上3万元以下的罚 款；逾期未改正的，责令停产停业整顿，并处7万元以上8万元以下的罚款，对其直接负责的主管人员和其他直接责 任人员处1万元以上2万元以下的罚款；</w:t>
            </w:r>
          </w:p>
          <w:p w14:paraId="484B57B3">
            <w:pPr>
              <w:pStyle w:val="7"/>
              <w:numPr>
                <w:ilvl w:val="0"/>
                <w:numId w:val="7"/>
              </w:numPr>
              <w:tabs>
                <w:tab w:val="left" w:pos="615"/>
              </w:tabs>
              <w:spacing w:before="0" w:after="0" w:line="235" w:lineRule="auto"/>
              <w:ind w:left="31" w:right="25" w:firstLine="388"/>
              <w:jc w:val="both"/>
              <w:rPr>
                <w:sz w:val="19"/>
              </w:rPr>
            </w:pPr>
            <w:r>
              <w:rPr>
                <w:sz w:val="19"/>
              </w:rPr>
              <w:t>矿山、金属冶炼、建筑施工、道路运输单位和危险物品的生产、经营、储存单位，其从业人员超过30人，未 按规定设置安全生产管理机构或者配备专职安全生产管理人员的，可以处3万元以上5万元以下的罚款；逾期未改正 的，责令停产停业整顿，并处8万元以上10万元以下的罚款，对其直接负责的主管人员和其他直接责任人员处1万元 以上2万元以下的罚款。</w:t>
            </w:r>
          </w:p>
          <w:p w14:paraId="0C1E42C1">
            <w:pPr>
              <w:pStyle w:val="7"/>
              <w:spacing w:line="237" w:lineRule="auto"/>
              <w:ind w:left="31" w:right="26"/>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危险物品的生产、经营、储存单位以及矿山、金属冶炼、建筑施工、道路运输单位的主要负责人和安全生产管 理人员未按照规定经考核合格的。对生产经营单位和有关人员按以下标准予以处罚：</w:t>
            </w:r>
          </w:p>
          <w:p w14:paraId="09E92F0A">
            <w:pPr>
              <w:pStyle w:val="7"/>
              <w:numPr>
                <w:ilvl w:val="0"/>
                <w:numId w:val="8"/>
              </w:numPr>
              <w:tabs>
                <w:tab w:val="left" w:pos="615"/>
              </w:tabs>
              <w:spacing w:before="0" w:after="0" w:line="235" w:lineRule="auto"/>
              <w:ind w:left="31" w:right="23" w:firstLine="388"/>
              <w:jc w:val="both"/>
              <w:rPr>
                <w:sz w:val="19"/>
              </w:rPr>
            </w:pPr>
            <w:r>
              <w:rPr>
                <w:sz w:val="19"/>
              </w:rPr>
              <w:t>安全生产管理人员有1人未按照规定考核合格的，责令限期改正，可以处2万元以下的罚款；逾期未改正的， 责令停产停业整顿，并处5万元以上7万元以下的罚款，对其直接负责的主管人员和其他直接责任人员处1万元以上2 万元以下的罚款；</w:t>
            </w:r>
          </w:p>
          <w:p w14:paraId="5D33BCC5">
            <w:pPr>
              <w:pStyle w:val="7"/>
              <w:numPr>
                <w:ilvl w:val="0"/>
                <w:numId w:val="8"/>
              </w:numPr>
              <w:tabs>
                <w:tab w:val="left" w:pos="615"/>
              </w:tabs>
              <w:spacing w:before="0" w:after="0" w:line="235" w:lineRule="auto"/>
              <w:ind w:left="31" w:right="23" w:firstLine="388"/>
              <w:jc w:val="left"/>
              <w:rPr>
                <w:sz w:val="19"/>
              </w:rPr>
            </w:pPr>
            <w:r>
              <w:rPr>
                <w:sz w:val="19"/>
              </w:rPr>
              <w:t>安全生产管理人员有2人未按照规定考核合格的，责令限期改正，可以处2万元以上4万元以下的罚款；逾期  未改正的，责令停产停业整顿，并处7万元以上9万元以下的罚款，对其直接负责的主管人员和其他直接责任人员处  1万元以上2万元以下的罚款；</w:t>
            </w:r>
          </w:p>
          <w:p w14:paraId="3F48A4F3">
            <w:pPr>
              <w:pStyle w:val="7"/>
              <w:numPr>
                <w:ilvl w:val="0"/>
                <w:numId w:val="8"/>
              </w:numPr>
              <w:tabs>
                <w:tab w:val="left" w:pos="615"/>
              </w:tabs>
              <w:spacing w:before="0" w:after="0" w:line="237" w:lineRule="auto"/>
              <w:ind w:left="31" w:right="122" w:firstLine="388"/>
              <w:jc w:val="left"/>
              <w:rPr>
                <w:sz w:val="19"/>
              </w:rPr>
            </w:pPr>
            <w:r>
              <w:rPr>
                <w:sz w:val="19"/>
              </w:rPr>
              <w:t>安全生产管理人员有3人以上或者主要负责人未按照规定考核合格的，责令限期改正，可以处4万元以上5万 元以下的罚款；逾期未改正的，责令停产停业整顿，并处9万元以上10万元以下的罚款，对其直接负责的主管人员</w:t>
            </w:r>
          </w:p>
          <w:p w14:paraId="6E43AFD5">
            <w:pPr>
              <w:pStyle w:val="7"/>
              <w:spacing w:line="199" w:lineRule="exact"/>
              <w:ind w:left="31"/>
              <w:rPr>
                <w:sz w:val="19"/>
              </w:rPr>
            </w:pPr>
            <w:r>
              <w:rPr>
                <w:sz w:val="19"/>
              </w:rPr>
              <w:t>和其他直接责任人员处1万元以上2万元以下的罚款。</w:t>
            </w:r>
          </w:p>
        </w:tc>
      </w:tr>
    </w:tbl>
    <w:p w14:paraId="3F9B72C4">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85C69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0D47068C">
            <w:pPr>
              <w:pStyle w:val="7"/>
              <w:spacing w:before="97"/>
              <w:ind w:left="108" w:right="79"/>
              <w:jc w:val="center"/>
              <w:rPr>
                <w:b/>
                <w:sz w:val="24"/>
              </w:rPr>
            </w:pPr>
            <w:r>
              <w:rPr>
                <w:b/>
                <w:sz w:val="24"/>
              </w:rPr>
              <w:t>序号</w:t>
            </w:r>
          </w:p>
        </w:tc>
        <w:tc>
          <w:tcPr>
            <w:tcW w:w="2456" w:type="dxa"/>
          </w:tcPr>
          <w:p w14:paraId="6A171A67">
            <w:pPr>
              <w:pStyle w:val="7"/>
              <w:spacing w:before="97"/>
              <w:ind w:left="735"/>
              <w:rPr>
                <w:b/>
                <w:sz w:val="24"/>
              </w:rPr>
            </w:pPr>
            <w:r>
              <w:rPr>
                <w:b/>
                <w:sz w:val="24"/>
              </w:rPr>
              <w:t>事项名称</w:t>
            </w:r>
          </w:p>
        </w:tc>
        <w:tc>
          <w:tcPr>
            <w:tcW w:w="2636" w:type="dxa"/>
          </w:tcPr>
          <w:p w14:paraId="618E624E">
            <w:pPr>
              <w:pStyle w:val="7"/>
              <w:spacing w:before="97"/>
              <w:ind w:left="823"/>
              <w:rPr>
                <w:b/>
                <w:sz w:val="24"/>
              </w:rPr>
            </w:pPr>
            <w:r>
              <w:rPr>
                <w:b/>
                <w:sz w:val="24"/>
              </w:rPr>
              <w:t>设定依据</w:t>
            </w:r>
          </w:p>
        </w:tc>
        <w:tc>
          <w:tcPr>
            <w:tcW w:w="9800" w:type="dxa"/>
          </w:tcPr>
          <w:p w14:paraId="28641F68">
            <w:pPr>
              <w:pStyle w:val="7"/>
              <w:spacing w:before="97"/>
              <w:ind w:left="4159" w:right="4134"/>
              <w:jc w:val="center"/>
              <w:rPr>
                <w:b/>
                <w:sz w:val="24"/>
              </w:rPr>
            </w:pPr>
            <w:r>
              <w:rPr>
                <w:b/>
                <w:sz w:val="24"/>
              </w:rPr>
              <w:t>自由裁量基准</w:t>
            </w:r>
          </w:p>
        </w:tc>
      </w:tr>
      <w:tr w14:paraId="12724BA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Pr>
          <w:p w14:paraId="14E79831">
            <w:pPr>
              <w:pStyle w:val="7"/>
              <w:spacing w:before="33"/>
              <w:ind w:left="108" w:right="78"/>
              <w:jc w:val="center"/>
              <w:rPr>
                <w:sz w:val="19"/>
              </w:rPr>
            </w:pPr>
            <w:r>
              <w:rPr>
                <w:sz w:val="19"/>
              </w:rPr>
              <w:t>43</w:t>
            </w:r>
          </w:p>
        </w:tc>
        <w:tc>
          <w:tcPr>
            <w:tcW w:w="2456" w:type="dxa"/>
          </w:tcPr>
          <w:p w14:paraId="359A2D7A">
            <w:pPr>
              <w:pStyle w:val="7"/>
              <w:spacing w:before="37" w:line="235" w:lineRule="auto"/>
              <w:ind w:left="32" w:right="68"/>
              <w:jc w:val="both"/>
              <w:rPr>
                <w:sz w:val="19"/>
              </w:rPr>
            </w:pPr>
            <w:r>
              <w:rPr>
                <w:sz w:val="19"/>
              </w:rPr>
              <w:t>按规定培训教育、未按规定制定预案或演练、特种作业人员未经培训并取得资格上岗作业的处罚</w:t>
            </w:r>
          </w:p>
        </w:tc>
        <w:tc>
          <w:tcPr>
            <w:tcW w:w="2636" w:type="dxa"/>
          </w:tcPr>
          <w:p w14:paraId="35965641">
            <w:pPr>
              <w:pStyle w:val="7"/>
              <w:spacing w:line="157" w:lineRule="exact"/>
              <w:ind w:left="31"/>
              <w:rPr>
                <w:sz w:val="19"/>
              </w:rPr>
            </w:pPr>
            <w:r>
              <w:rPr>
                <w:sz w:val="19"/>
              </w:rPr>
              <w:t>《中华人民共和国安全生产法</w:t>
            </w:r>
          </w:p>
          <w:p w14:paraId="607E452C">
            <w:pPr>
              <w:pStyle w:val="7"/>
              <w:spacing w:line="241" w:lineRule="exact"/>
              <w:ind w:left="31"/>
              <w:rPr>
                <w:sz w:val="19"/>
              </w:rPr>
            </w:pPr>
            <w:r>
              <w:rPr>
                <w:spacing w:val="-1"/>
                <w:sz w:val="19"/>
              </w:rPr>
              <w:t>》</w:t>
            </w:r>
            <w:r>
              <w:rPr>
                <w:sz w:val="19"/>
              </w:rPr>
              <w:t>（2021年修改）第九十七条</w:t>
            </w:r>
          </w:p>
        </w:tc>
        <w:tc>
          <w:tcPr>
            <w:tcW w:w="9800" w:type="dxa"/>
          </w:tcPr>
          <w:p w14:paraId="3D2819B9">
            <w:pPr>
              <w:pStyle w:val="7"/>
              <w:spacing w:line="235" w:lineRule="auto"/>
              <w:ind w:left="31" w:right="24"/>
              <w:rPr>
                <w:sz w:val="19"/>
              </w:rPr>
            </w:pPr>
            <w:r>
              <w:rPr>
                <w:sz w:val="19"/>
              </w:rPr>
              <w:t>未按照规定对从业人员、被派遣劳动者、实习学生进行安全生产教育和培训的。对生产经营单位和有关人员按以下 标准予以处罚：</w:t>
            </w:r>
          </w:p>
          <w:p w14:paraId="0C5AD891">
            <w:pPr>
              <w:pStyle w:val="7"/>
              <w:numPr>
                <w:ilvl w:val="0"/>
                <w:numId w:val="9"/>
              </w:numPr>
              <w:tabs>
                <w:tab w:val="left" w:pos="615"/>
              </w:tabs>
              <w:spacing w:before="0" w:after="0" w:line="235" w:lineRule="auto"/>
              <w:ind w:left="31" w:right="24" w:firstLine="388"/>
              <w:jc w:val="both"/>
              <w:rPr>
                <w:sz w:val="19"/>
              </w:rPr>
            </w:pPr>
            <w:r>
              <w:rPr>
                <w:sz w:val="19"/>
              </w:rPr>
              <w:t>从业人员、被派遣劳动者、实习学生中，未按照规定进行安全生产教育和培训的人员数分别占相应培训人数 不足10%的，或者总人数不足10人的生产经营单位，未对上述人员进行安全生产教育和培训的，可以处2万元以 下的罚款；逾期未改正的，责令停产停业整顿，并处5万元以上6万元以下的罚款，对其直接负责的主管人员和其他 直接责任人员处1万元以上2万元以下的罚款；</w:t>
            </w:r>
          </w:p>
          <w:p w14:paraId="5816DE3A">
            <w:pPr>
              <w:pStyle w:val="7"/>
              <w:numPr>
                <w:ilvl w:val="0"/>
                <w:numId w:val="9"/>
              </w:numPr>
              <w:tabs>
                <w:tab w:val="left" w:pos="615"/>
              </w:tabs>
              <w:spacing w:before="0" w:after="0" w:line="235" w:lineRule="auto"/>
              <w:ind w:left="31" w:right="25" w:firstLine="388"/>
              <w:jc w:val="both"/>
              <w:rPr>
                <w:sz w:val="19"/>
              </w:rPr>
            </w:pPr>
            <w:r>
              <w:rPr>
                <w:sz w:val="19"/>
              </w:rPr>
              <w:t>从业人员、被派遣劳动者、实习学生中，未按照规定进行安全生产教育和培训的人员数分别占相应培训人数 的10%以上不足30%的，可以处2万元以上4万元以下的罚款；逾期未改正的，责令停产停业整顿，并处6万元以上8万 元以下的罚款，对其直接负责的主管人员和其他直接责任人员处1万元以上2万元以下的罚款；</w:t>
            </w:r>
          </w:p>
          <w:p w14:paraId="070A257F">
            <w:pPr>
              <w:pStyle w:val="7"/>
              <w:numPr>
                <w:ilvl w:val="0"/>
                <w:numId w:val="9"/>
              </w:numPr>
              <w:tabs>
                <w:tab w:val="left" w:pos="615"/>
              </w:tabs>
              <w:spacing w:before="0" w:after="0" w:line="235" w:lineRule="auto"/>
              <w:ind w:left="31" w:right="25" w:firstLine="388"/>
              <w:jc w:val="both"/>
              <w:rPr>
                <w:sz w:val="19"/>
              </w:rPr>
            </w:pPr>
            <w:r>
              <w:rPr>
                <w:sz w:val="19"/>
              </w:rPr>
              <w:t>从业人员、被派遣劳动者、实习学生中，未按照规定进行安全生产教育和培训的人员数分别占相应培训人数 的30%以上的，可以处4万元以上5万元以下的罚款；逾期未改正的，责令停产停业整顿，并处8万元以上10万元以下 的罚款，对其直接负责的主管人员和其他直接责任人员处1万元以上2万元以下的罚款。</w:t>
            </w:r>
          </w:p>
          <w:p w14:paraId="1E428A9A">
            <w:pPr>
              <w:pStyle w:val="7"/>
              <w:spacing w:line="235" w:lineRule="auto"/>
              <w:ind w:left="31" w:right="26"/>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未按照规定制定生产安全事故应急救援预案或者未定期组织演练的。对生产经营单位和有关人员按以下标准予 以处罚：</w:t>
            </w:r>
          </w:p>
          <w:p w14:paraId="4217BFCA">
            <w:pPr>
              <w:pStyle w:val="7"/>
              <w:numPr>
                <w:ilvl w:val="0"/>
                <w:numId w:val="10"/>
              </w:numPr>
              <w:tabs>
                <w:tab w:val="left" w:pos="615"/>
              </w:tabs>
              <w:spacing w:before="0" w:after="0" w:line="237" w:lineRule="exact"/>
              <w:ind w:left="615" w:right="0" w:hanging="195"/>
              <w:jc w:val="left"/>
              <w:rPr>
                <w:sz w:val="19"/>
              </w:rPr>
            </w:pPr>
            <w:r>
              <w:rPr>
                <w:sz w:val="19"/>
              </w:rPr>
              <w:t>制定生产安全事故应急救援预案但未按规定定期组织开展演练的，责令限期改正，可以处2万元以下的罚</w:t>
            </w:r>
          </w:p>
          <w:p w14:paraId="0644EC3A">
            <w:pPr>
              <w:pStyle w:val="7"/>
              <w:spacing w:line="237" w:lineRule="auto"/>
              <w:ind w:left="31" w:right="24"/>
              <w:rPr>
                <w:sz w:val="19"/>
              </w:rPr>
            </w:pPr>
            <w:r>
              <w:rPr>
                <w:sz w:val="19"/>
              </w:rPr>
              <w:t>款；逾期未改正的，责令停产停业整顿，并处5万元以上7万元以下的罚款，对其直接负责的主管人员和其他直接责 任人员处1万元以上2万元以下的罚款；</w:t>
            </w:r>
          </w:p>
          <w:p w14:paraId="61E491A5">
            <w:pPr>
              <w:pStyle w:val="7"/>
              <w:numPr>
                <w:ilvl w:val="0"/>
                <w:numId w:val="10"/>
              </w:numPr>
              <w:tabs>
                <w:tab w:val="left" w:pos="615"/>
              </w:tabs>
              <w:spacing w:before="0" w:after="0" w:line="235" w:lineRule="auto"/>
              <w:ind w:left="31" w:right="23" w:firstLine="388"/>
              <w:jc w:val="both"/>
              <w:rPr>
                <w:sz w:val="19"/>
              </w:rPr>
            </w:pPr>
            <w:r>
              <w:rPr>
                <w:sz w:val="19"/>
              </w:rPr>
              <w:t>未按照规定制定生产安全事故应急救援预案的，责令限期改正，可以处2万元以上5万元以下的罚款；逾期未 改正的，责令停产停业整顿，并处7万元以上10万元以下的罚款，对其直接负责的主管人员和其他直接责任人员处1 万元以上2万元以下的罚款。</w:t>
            </w:r>
          </w:p>
          <w:p w14:paraId="45AC7D22">
            <w:pPr>
              <w:pStyle w:val="7"/>
              <w:spacing w:line="235" w:lineRule="auto"/>
              <w:ind w:left="31" w:right="24"/>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特种作业人员未按照规定经专门的安全作业培训并取得相应资格，上岗作业的。对生产经营单位和有关人员按 以下标准予以处罚：</w:t>
            </w:r>
          </w:p>
          <w:p w14:paraId="49AD1669">
            <w:pPr>
              <w:pStyle w:val="7"/>
              <w:numPr>
                <w:ilvl w:val="0"/>
                <w:numId w:val="11"/>
              </w:numPr>
              <w:tabs>
                <w:tab w:val="left" w:pos="615"/>
              </w:tabs>
              <w:spacing w:before="0" w:after="0" w:line="235" w:lineRule="auto"/>
              <w:ind w:left="31" w:right="121" w:firstLine="388"/>
              <w:jc w:val="both"/>
              <w:rPr>
                <w:sz w:val="19"/>
              </w:rPr>
            </w:pPr>
            <w:r>
              <w:rPr>
                <w:sz w:val="19"/>
              </w:rPr>
              <w:t>有1名特种作业人员未按照规定经专门的安全作业培训并取得相应资格，上岗作业的，责令限期改正，可以 处2万元以下的罚款；逾期未改正的，责令停产停业整顿，并处5万元以上7万元以下的罚款，对其直接负责的主管 人员和其他直接责任人员处1万元以上2万元以下的罚款；</w:t>
            </w:r>
          </w:p>
          <w:p w14:paraId="39FA56EB">
            <w:pPr>
              <w:pStyle w:val="7"/>
              <w:numPr>
                <w:ilvl w:val="0"/>
                <w:numId w:val="11"/>
              </w:numPr>
              <w:tabs>
                <w:tab w:val="left" w:pos="615"/>
              </w:tabs>
              <w:spacing w:before="0" w:after="0" w:line="235" w:lineRule="auto"/>
              <w:ind w:left="31" w:right="25" w:firstLine="388"/>
              <w:jc w:val="both"/>
              <w:rPr>
                <w:sz w:val="19"/>
              </w:rPr>
            </w:pPr>
            <w:r>
              <w:rPr>
                <w:sz w:val="19"/>
              </w:rPr>
              <w:t>有2至4名特种作业人员未按照规定经专门的安全作业培训并取得相应资格，上岗作业的，责令限期改正，可 以处2万元以上4万元以下的罚款；逾期未改正的，责令停产停业整顿，并处7万元以上9万元以下的罚款，对其直接 负责的主管人员和其他直接责任人员处1万元以上2万元以下的罚款；</w:t>
            </w:r>
          </w:p>
          <w:p w14:paraId="3BCE64A7">
            <w:pPr>
              <w:pStyle w:val="7"/>
              <w:numPr>
                <w:ilvl w:val="0"/>
                <w:numId w:val="11"/>
              </w:numPr>
              <w:tabs>
                <w:tab w:val="left" w:pos="227"/>
              </w:tabs>
              <w:spacing w:before="0" w:after="0" w:line="235" w:lineRule="auto"/>
              <w:ind w:left="31" w:right="121" w:firstLine="0"/>
              <w:jc w:val="left"/>
              <w:rPr>
                <w:sz w:val="19"/>
              </w:rPr>
            </w:pPr>
            <w:r>
              <w:rPr>
                <w:sz w:val="19"/>
              </w:rPr>
              <w:t>有5名以上特种作业人员未按照规定经专门的安全作业培训并取得相应资格，上岗作业的，责令限期改正，可以 处4万元以上5万元以下的罚款；逾期未改正的，责令停产停业整顿，并处9万元以上10万元以下的罚款，对其直接</w:t>
            </w:r>
          </w:p>
        </w:tc>
      </w:tr>
    </w:tbl>
    <w:p w14:paraId="0A4137E6">
      <w:pPr>
        <w:spacing w:after="0" w:line="235" w:lineRule="auto"/>
        <w:jc w:val="lef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43B2BC5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4AC3CFB3">
            <w:pPr>
              <w:pStyle w:val="7"/>
              <w:spacing w:before="97"/>
              <w:ind w:left="108" w:right="79"/>
              <w:jc w:val="center"/>
              <w:rPr>
                <w:b/>
                <w:sz w:val="24"/>
              </w:rPr>
            </w:pPr>
            <w:r>
              <w:rPr>
                <w:b/>
                <w:sz w:val="24"/>
              </w:rPr>
              <w:t>序号</w:t>
            </w:r>
          </w:p>
        </w:tc>
        <w:tc>
          <w:tcPr>
            <w:tcW w:w="2456" w:type="dxa"/>
          </w:tcPr>
          <w:p w14:paraId="1FA4EAE7">
            <w:pPr>
              <w:pStyle w:val="7"/>
              <w:spacing w:before="97"/>
              <w:ind w:left="735"/>
              <w:rPr>
                <w:b/>
                <w:sz w:val="24"/>
              </w:rPr>
            </w:pPr>
            <w:r>
              <w:rPr>
                <w:b/>
                <w:sz w:val="24"/>
              </w:rPr>
              <w:t>事项名称</w:t>
            </w:r>
          </w:p>
        </w:tc>
        <w:tc>
          <w:tcPr>
            <w:tcW w:w="2636" w:type="dxa"/>
          </w:tcPr>
          <w:p w14:paraId="72A05A55">
            <w:pPr>
              <w:pStyle w:val="7"/>
              <w:spacing w:before="97"/>
              <w:ind w:left="823"/>
              <w:rPr>
                <w:b/>
                <w:sz w:val="24"/>
              </w:rPr>
            </w:pPr>
            <w:r>
              <w:rPr>
                <w:b/>
                <w:sz w:val="24"/>
              </w:rPr>
              <w:t>设定依据</w:t>
            </w:r>
          </w:p>
        </w:tc>
        <w:tc>
          <w:tcPr>
            <w:tcW w:w="9800" w:type="dxa"/>
          </w:tcPr>
          <w:p w14:paraId="5C5AC5B2">
            <w:pPr>
              <w:pStyle w:val="7"/>
              <w:spacing w:before="97"/>
              <w:ind w:left="4159" w:right="4134"/>
              <w:jc w:val="center"/>
              <w:rPr>
                <w:b/>
                <w:sz w:val="24"/>
              </w:rPr>
            </w:pPr>
            <w:r>
              <w:rPr>
                <w:b/>
                <w:sz w:val="24"/>
              </w:rPr>
              <w:t>自由裁量基准</w:t>
            </w:r>
          </w:p>
        </w:tc>
      </w:tr>
      <w:tr w14:paraId="55B2DE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083" w:hRule="atLeast"/>
        </w:trPr>
        <w:tc>
          <w:tcPr>
            <w:tcW w:w="730" w:type="dxa"/>
          </w:tcPr>
          <w:p w14:paraId="092BEFA3">
            <w:pPr>
              <w:pStyle w:val="7"/>
              <w:rPr>
                <w:sz w:val="18"/>
              </w:rPr>
            </w:pPr>
          </w:p>
          <w:p w14:paraId="6AD39BA3">
            <w:pPr>
              <w:pStyle w:val="7"/>
              <w:rPr>
                <w:sz w:val="18"/>
              </w:rPr>
            </w:pPr>
          </w:p>
          <w:p w14:paraId="7F78DD99">
            <w:pPr>
              <w:pStyle w:val="7"/>
              <w:rPr>
                <w:sz w:val="18"/>
              </w:rPr>
            </w:pPr>
          </w:p>
          <w:p w14:paraId="2BDE52F8">
            <w:pPr>
              <w:pStyle w:val="7"/>
              <w:rPr>
                <w:sz w:val="18"/>
              </w:rPr>
            </w:pPr>
          </w:p>
          <w:p w14:paraId="75E27866">
            <w:pPr>
              <w:pStyle w:val="7"/>
              <w:rPr>
                <w:sz w:val="18"/>
              </w:rPr>
            </w:pPr>
          </w:p>
          <w:p w14:paraId="3321DBBA">
            <w:pPr>
              <w:pStyle w:val="7"/>
              <w:spacing w:before="6"/>
              <w:rPr>
                <w:sz w:val="21"/>
              </w:rPr>
            </w:pPr>
          </w:p>
          <w:p w14:paraId="5445B2E9">
            <w:pPr>
              <w:pStyle w:val="7"/>
              <w:ind w:left="108" w:right="78"/>
              <w:jc w:val="center"/>
              <w:rPr>
                <w:sz w:val="19"/>
              </w:rPr>
            </w:pPr>
            <w:r>
              <w:rPr>
                <w:sz w:val="19"/>
              </w:rPr>
              <w:t>44</w:t>
            </w:r>
          </w:p>
        </w:tc>
        <w:tc>
          <w:tcPr>
            <w:tcW w:w="2456" w:type="dxa"/>
          </w:tcPr>
          <w:p w14:paraId="30159273">
            <w:pPr>
              <w:pStyle w:val="7"/>
              <w:rPr>
                <w:sz w:val="18"/>
              </w:rPr>
            </w:pPr>
          </w:p>
          <w:p w14:paraId="4AFDEE19">
            <w:pPr>
              <w:pStyle w:val="7"/>
              <w:rPr>
                <w:sz w:val="18"/>
              </w:rPr>
            </w:pPr>
          </w:p>
          <w:p w14:paraId="5F4CD1BB">
            <w:pPr>
              <w:pStyle w:val="7"/>
              <w:rPr>
                <w:sz w:val="18"/>
              </w:rPr>
            </w:pPr>
          </w:p>
          <w:p w14:paraId="4CA21B47">
            <w:pPr>
              <w:pStyle w:val="7"/>
              <w:rPr>
                <w:sz w:val="18"/>
              </w:rPr>
            </w:pPr>
          </w:p>
          <w:p w14:paraId="07EC5989">
            <w:pPr>
              <w:pStyle w:val="7"/>
              <w:rPr>
                <w:sz w:val="18"/>
              </w:rPr>
            </w:pPr>
          </w:p>
          <w:p w14:paraId="6970C4FF">
            <w:pPr>
              <w:pStyle w:val="7"/>
              <w:spacing w:before="159" w:line="235" w:lineRule="auto"/>
              <w:ind w:left="32" w:right="69"/>
              <w:rPr>
                <w:sz w:val="19"/>
              </w:rPr>
            </w:pPr>
            <w:r>
              <w:rPr>
                <w:sz w:val="19"/>
              </w:rPr>
              <w:t>对生产经营单位违规发包、出租的处罚</w:t>
            </w:r>
          </w:p>
        </w:tc>
        <w:tc>
          <w:tcPr>
            <w:tcW w:w="2636" w:type="dxa"/>
          </w:tcPr>
          <w:p w14:paraId="28FCE13F">
            <w:pPr>
              <w:pStyle w:val="7"/>
              <w:rPr>
                <w:sz w:val="18"/>
              </w:rPr>
            </w:pPr>
          </w:p>
          <w:p w14:paraId="009AFFFC">
            <w:pPr>
              <w:pStyle w:val="7"/>
              <w:rPr>
                <w:sz w:val="18"/>
              </w:rPr>
            </w:pPr>
          </w:p>
          <w:p w14:paraId="0EB7ED2B">
            <w:pPr>
              <w:pStyle w:val="7"/>
              <w:rPr>
                <w:sz w:val="18"/>
              </w:rPr>
            </w:pPr>
          </w:p>
          <w:p w14:paraId="3DA06E87">
            <w:pPr>
              <w:pStyle w:val="7"/>
              <w:rPr>
                <w:sz w:val="18"/>
              </w:rPr>
            </w:pPr>
          </w:p>
          <w:p w14:paraId="3B648429">
            <w:pPr>
              <w:pStyle w:val="7"/>
              <w:spacing w:before="11"/>
              <w:rPr>
                <w:sz w:val="20"/>
              </w:rPr>
            </w:pPr>
          </w:p>
          <w:p w14:paraId="524FF9C8">
            <w:pPr>
              <w:pStyle w:val="7"/>
              <w:spacing w:before="1" w:line="241" w:lineRule="exact"/>
              <w:ind w:left="31"/>
              <w:rPr>
                <w:sz w:val="19"/>
              </w:rPr>
            </w:pPr>
            <w:r>
              <w:rPr>
                <w:sz w:val="19"/>
              </w:rPr>
              <w:t>《中华人民共和国安全生产法</w:t>
            </w:r>
          </w:p>
          <w:p w14:paraId="50221A00">
            <w:pPr>
              <w:pStyle w:val="7"/>
              <w:spacing w:before="1" w:line="235" w:lineRule="auto"/>
              <w:ind w:left="31" w:right="57"/>
              <w:rPr>
                <w:sz w:val="19"/>
              </w:rPr>
            </w:pPr>
            <w:r>
              <w:rPr>
                <w:sz w:val="19"/>
              </w:rPr>
              <w:t>》（2021年修改）第一百零三条</w:t>
            </w:r>
          </w:p>
        </w:tc>
        <w:tc>
          <w:tcPr>
            <w:tcW w:w="9800" w:type="dxa"/>
          </w:tcPr>
          <w:p w14:paraId="0722D276">
            <w:pPr>
              <w:pStyle w:val="7"/>
              <w:spacing w:line="239" w:lineRule="exact"/>
              <w:ind w:left="31"/>
              <w:rPr>
                <w:sz w:val="19"/>
              </w:rPr>
            </w:pPr>
            <w:r>
              <w:rPr>
                <w:w w:val="101"/>
                <w:sz w:val="19"/>
              </w:rPr>
              <w:t xml:space="preserve"> </w:t>
            </w:r>
            <w:r>
              <w:rPr>
                <w:sz w:val="19"/>
              </w:rPr>
              <w:t>生产经营单位将生产经营项目、场所、设备发包或者出租给不具备安全生产条件或者相应资质的单位或者个人</w:t>
            </w:r>
          </w:p>
          <w:p w14:paraId="2EA58847">
            <w:pPr>
              <w:pStyle w:val="7"/>
              <w:spacing w:before="1" w:line="235" w:lineRule="auto"/>
              <w:ind w:left="31" w:right="22"/>
              <w:jc w:val="both"/>
              <w:rPr>
                <w:sz w:val="19"/>
              </w:rPr>
            </w:pPr>
            <w:r>
              <w:rPr>
                <w:sz w:val="19"/>
              </w:rPr>
              <w:t>的，责令限期改正，没收违法所得；违法所得十万元以上的，并处违法所得二倍以上五倍以下的罚款；没有违法所 得或者违法所得不足十万元的，单处或者并处十万元以上二十万元以下的罚款；对其直接负责的主管人员和其他直 接责任人员处一万元以上二万元以下的罚款；导致发生生产安全事故给他人造成损害的，与承包方、承租方承担连 带赔偿责任。责令限期改正，对生产经营单位和有关人员按以下标准予以处罚：</w:t>
            </w:r>
          </w:p>
          <w:p w14:paraId="28E95876">
            <w:pPr>
              <w:pStyle w:val="7"/>
              <w:spacing w:line="235" w:lineRule="auto"/>
              <w:ind w:left="31" w:right="28"/>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1.没有违法所得的，对生产经营单位处10万元以上15万元以下的罚款；对其直接负责的主管人员和其他直接责 任人员处1万元的罚款；</w:t>
            </w:r>
          </w:p>
          <w:p w14:paraId="0E27AECA">
            <w:pPr>
              <w:pStyle w:val="7"/>
              <w:spacing w:line="237" w:lineRule="auto"/>
              <w:ind w:left="31" w:right="29"/>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2.违法所得不足10万元的，没收违法所得，对生产经营单位并处15万元以上20万元以下的罚款；对其直接负责 的主管人员和其他直接责任人员处1万元以上2万元以下的罚款；</w:t>
            </w:r>
          </w:p>
          <w:p w14:paraId="6EA0CEA0">
            <w:pPr>
              <w:pStyle w:val="7"/>
              <w:spacing w:line="235" w:lineRule="auto"/>
              <w:ind w:left="31" w:right="125"/>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3.违法所得10万元以上不足20万元的，没收违法所得，对生产经营单位并处违法所得2-3倍的罚款；对其直接 负责的主管人员和其他直接责任人员处1万元以上2万元以下的罚款；</w:t>
            </w:r>
          </w:p>
          <w:p w14:paraId="1BDAD850">
            <w:pPr>
              <w:pStyle w:val="7"/>
              <w:spacing w:line="237" w:lineRule="exact"/>
              <w:ind w:left="31"/>
              <w:rPr>
                <w:sz w:val="19"/>
              </w:rPr>
            </w:pPr>
            <w:r>
              <w:rPr>
                <w:w w:val="101"/>
                <w:sz w:val="19"/>
              </w:rPr>
              <w:t xml:space="preserve">    </w:t>
            </w:r>
            <w:r>
              <w:rPr>
                <w:sz w:val="19"/>
              </w:rPr>
              <w:t>4.违法所得20万元以上的，没收违法所得，对生产经营单位并处违法所得4-5倍的罚款；对其直接负责的主管</w:t>
            </w:r>
          </w:p>
          <w:p w14:paraId="66EE032D">
            <w:pPr>
              <w:pStyle w:val="7"/>
              <w:spacing w:line="202" w:lineRule="exact"/>
              <w:ind w:left="31"/>
              <w:rPr>
                <w:sz w:val="19"/>
              </w:rPr>
            </w:pPr>
            <w:r>
              <w:rPr>
                <w:sz w:val="19"/>
              </w:rPr>
              <w:t>人员和其他直接责任人员处1万元以上2万元以下的罚款。</w:t>
            </w:r>
          </w:p>
        </w:tc>
      </w:tr>
      <w:tr w14:paraId="1486720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7" w:hRule="atLeast"/>
        </w:trPr>
        <w:tc>
          <w:tcPr>
            <w:tcW w:w="730" w:type="dxa"/>
          </w:tcPr>
          <w:p w14:paraId="06548CFA">
            <w:pPr>
              <w:pStyle w:val="7"/>
              <w:rPr>
                <w:sz w:val="18"/>
              </w:rPr>
            </w:pPr>
          </w:p>
          <w:p w14:paraId="66612710">
            <w:pPr>
              <w:pStyle w:val="7"/>
              <w:rPr>
                <w:sz w:val="18"/>
              </w:rPr>
            </w:pPr>
          </w:p>
          <w:p w14:paraId="05C3960F">
            <w:pPr>
              <w:pStyle w:val="7"/>
              <w:rPr>
                <w:sz w:val="18"/>
              </w:rPr>
            </w:pPr>
          </w:p>
          <w:p w14:paraId="67AC8A94">
            <w:pPr>
              <w:pStyle w:val="7"/>
              <w:spacing w:before="2"/>
              <w:rPr>
                <w:sz w:val="20"/>
              </w:rPr>
            </w:pPr>
          </w:p>
          <w:p w14:paraId="0694A7FB">
            <w:pPr>
              <w:pStyle w:val="7"/>
              <w:spacing w:before="1"/>
              <w:ind w:left="108" w:right="78"/>
              <w:jc w:val="center"/>
              <w:rPr>
                <w:sz w:val="19"/>
              </w:rPr>
            </w:pPr>
            <w:r>
              <w:rPr>
                <w:sz w:val="19"/>
              </w:rPr>
              <w:t>45</w:t>
            </w:r>
          </w:p>
        </w:tc>
        <w:tc>
          <w:tcPr>
            <w:tcW w:w="2456" w:type="dxa"/>
          </w:tcPr>
          <w:p w14:paraId="5EFC58BF">
            <w:pPr>
              <w:pStyle w:val="7"/>
              <w:rPr>
                <w:sz w:val="18"/>
              </w:rPr>
            </w:pPr>
          </w:p>
          <w:p w14:paraId="778B9AE8">
            <w:pPr>
              <w:pStyle w:val="7"/>
              <w:rPr>
                <w:sz w:val="18"/>
              </w:rPr>
            </w:pPr>
          </w:p>
          <w:p w14:paraId="1E635424">
            <w:pPr>
              <w:pStyle w:val="7"/>
              <w:spacing w:before="135" w:line="235" w:lineRule="auto"/>
              <w:ind w:left="32" w:right="68"/>
              <w:jc w:val="both"/>
              <w:rPr>
                <w:sz w:val="19"/>
              </w:rPr>
            </w:pPr>
            <w:r>
              <w:rPr>
                <w:sz w:val="19"/>
              </w:rPr>
              <w:t>对未签订安全生产管理协议或者未指定专职安全生产管理人员进行安全检查与协调的处罚</w:t>
            </w:r>
          </w:p>
        </w:tc>
        <w:tc>
          <w:tcPr>
            <w:tcW w:w="2636" w:type="dxa"/>
          </w:tcPr>
          <w:p w14:paraId="2D7B8C83">
            <w:pPr>
              <w:pStyle w:val="7"/>
              <w:rPr>
                <w:sz w:val="18"/>
              </w:rPr>
            </w:pPr>
          </w:p>
          <w:p w14:paraId="06B3002F">
            <w:pPr>
              <w:pStyle w:val="7"/>
              <w:rPr>
                <w:sz w:val="18"/>
              </w:rPr>
            </w:pPr>
          </w:p>
          <w:p w14:paraId="0150B605">
            <w:pPr>
              <w:pStyle w:val="7"/>
              <w:spacing w:before="6"/>
              <w:rPr>
                <w:sz w:val="19"/>
              </w:rPr>
            </w:pPr>
          </w:p>
          <w:p w14:paraId="705ECB0A">
            <w:pPr>
              <w:pStyle w:val="7"/>
              <w:spacing w:line="242" w:lineRule="exact"/>
              <w:ind w:left="31"/>
              <w:rPr>
                <w:sz w:val="19"/>
              </w:rPr>
            </w:pPr>
            <w:r>
              <w:rPr>
                <w:sz w:val="19"/>
              </w:rPr>
              <w:t>《中华人民共和国安全生产法</w:t>
            </w:r>
          </w:p>
          <w:p w14:paraId="25A59EA8">
            <w:pPr>
              <w:pStyle w:val="7"/>
              <w:spacing w:before="2" w:line="235" w:lineRule="auto"/>
              <w:ind w:left="31" w:right="57"/>
              <w:rPr>
                <w:sz w:val="19"/>
              </w:rPr>
            </w:pPr>
            <w:r>
              <w:rPr>
                <w:sz w:val="19"/>
              </w:rPr>
              <w:t>》（2021年修改）第一百零四条</w:t>
            </w:r>
          </w:p>
        </w:tc>
        <w:tc>
          <w:tcPr>
            <w:tcW w:w="9800" w:type="dxa"/>
          </w:tcPr>
          <w:p w14:paraId="2F6FED32">
            <w:pPr>
              <w:pStyle w:val="7"/>
              <w:spacing w:line="235" w:lineRule="auto"/>
              <w:ind w:left="31" w:right="24"/>
              <w:rPr>
                <w:sz w:val="19"/>
              </w:rPr>
            </w:pPr>
            <w:r>
              <w:rPr>
                <w:sz w:val="19"/>
              </w:rPr>
              <w:t>两个以上生产经营单位在同一作业区域内进行可能危及对方安全生产的生产经营活动，未签订安全生产管理协议或 者未指定专职安全生产管理人员进行安全检查与协调的。分别对相关生产经营单位和有关人员按以下标准予以处   罚：</w:t>
            </w:r>
          </w:p>
          <w:p w14:paraId="2CF77A9F">
            <w:pPr>
              <w:pStyle w:val="7"/>
              <w:spacing w:line="235" w:lineRule="auto"/>
              <w:ind w:left="31" w:right="123"/>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1.未指定专职安全生产管理人员进行安全检查与协调的，责令限期改正，可以处2万元以下的罚款，对其直接 负责的主管人员和其他直接责任人员可以处1万元以下的罚款；逾期未改正的，责令停产停业；</w:t>
            </w:r>
          </w:p>
          <w:p w14:paraId="53A07DB7">
            <w:pPr>
              <w:pStyle w:val="7"/>
              <w:spacing w:line="237" w:lineRule="auto"/>
              <w:ind w:left="31" w:right="26"/>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2.未签订安全生产管理协议的，责令限期改正，可以处2万元以上4万元以下的罚款，对其直接负责的主管人员 和其他直接责任人员可以处1万元以下的罚款；逾期未改正的，责令停产停业；</w:t>
            </w:r>
          </w:p>
          <w:p w14:paraId="7B803AB5">
            <w:pPr>
              <w:pStyle w:val="7"/>
              <w:spacing w:line="235" w:lineRule="exact"/>
              <w:ind w:left="31"/>
              <w:rPr>
                <w:sz w:val="19"/>
              </w:rPr>
            </w:pPr>
            <w:r>
              <w:rPr>
                <w:w w:val="101"/>
                <w:sz w:val="19"/>
              </w:rPr>
              <w:t xml:space="preserve">    </w:t>
            </w:r>
            <w:r>
              <w:rPr>
                <w:sz w:val="19"/>
              </w:rPr>
              <w:t>3.既未指定专职安全生产管理人员进行安全检查与协调，又未签订安全生产管理协议的，责令限期改正，可以</w:t>
            </w:r>
          </w:p>
          <w:p w14:paraId="5CB1A705">
            <w:pPr>
              <w:pStyle w:val="7"/>
              <w:spacing w:line="203" w:lineRule="exact"/>
              <w:ind w:left="31"/>
              <w:rPr>
                <w:sz w:val="19"/>
              </w:rPr>
            </w:pPr>
            <w:r>
              <w:rPr>
                <w:sz w:val="19"/>
              </w:rPr>
              <w:t>处4万元以上5万元以下的罚款，对其直接负责的主管人员和其他直接责任人员可以处1万元以下的罚款；逾期未改</w:t>
            </w:r>
          </w:p>
        </w:tc>
      </w:tr>
      <w:tr w14:paraId="456816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33F08BC8">
            <w:pPr>
              <w:pStyle w:val="7"/>
              <w:rPr>
                <w:sz w:val="18"/>
              </w:rPr>
            </w:pPr>
          </w:p>
          <w:p w14:paraId="483F77CA">
            <w:pPr>
              <w:pStyle w:val="7"/>
              <w:rPr>
                <w:sz w:val="18"/>
              </w:rPr>
            </w:pPr>
          </w:p>
          <w:p w14:paraId="460105C7">
            <w:pPr>
              <w:pStyle w:val="7"/>
              <w:spacing w:before="131"/>
              <w:ind w:left="108" w:right="78"/>
              <w:jc w:val="center"/>
              <w:rPr>
                <w:sz w:val="19"/>
              </w:rPr>
            </w:pPr>
            <w:r>
              <w:rPr>
                <w:sz w:val="19"/>
              </w:rPr>
              <w:t>46</w:t>
            </w:r>
          </w:p>
        </w:tc>
        <w:tc>
          <w:tcPr>
            <w:tcW w:w="2456" w:type="dxa"/>
          </w:tcPr>
          <w:p w14:paraId="7CCA0F5A">
            <w:pPr>
              <w:pStyle w:val="7"/>
              <w:spacing w:before="8"/>
              <w:rPr>
                <w:sz w:val="18"/>
              </w:rPr>
            </w:pPr>
          </w:p>
          <w:p w14:paraId="41B56A66">
            <w:pPr>
              <w:pStyle w:val="7"/>
              <w:spacing w:before="1" w:line="235" w:lineRule="auto"/>
              <w:ind w:left="32" w:right="68"/>
              <w:jc w:val="both"/>
              <w:rPr>
                <w:sz w:val="19"/>
              </w:rPr>
            </w:pPr>
            <w:r>
              <w:rPr>
                <w:sz w:val="19"/>
              </w:rPr>
              <w:t>对“二合一”或距离不符合安全要求、生产经营场所和员工宿舍出口不符合要求的处罚</w:t>
            </w:r>
          </w:p>
        </w:tc>
        <w:tc>
          <w:tcPr>
            <w:tcW w:w="2636" w:type="dxa"/>
          </w:tcPr>
          <w:p w14:paraId="4FDB6736">
            <w:pPr>
              <w:pStyle w:val="7"/>
              <w:rPr>
                <w:sz w:val="18"/>
              </w:rPr>
            </w:pPr>
          </w:p>
          <w:p w14:paraId="6E831839">
            <w:pPr>
              <w:pStyle w:val="7"/>
              <w:spacing w:before="124" w:line="241" w:lineRule="exact"/>
              <w:ind w:left="31"/>
              <w:rPr>
                <w:sz w:val="19"/>
              </w:rPr>
            </w:pPr>
            <w:r>
              <w:rPr>
                <w:sz w:val="19"/>
              </w:rPr>
              <w:t>《中华人民共和国安全生产法</w:t>
            </w:r>
          </w:p>
          <w:p w14:paraId="2C21F1B3">
            <w:pPr>
              <w:pStyle w:val="7"/>
              <w:spacing w:before="1" w:line="235" w:lineRule="auto"/>
              <w:ind w:left="31" w:right="57"/>
              <w:rPr>
                <w:sz w:val="19"/>
              </w:rPr>
            </w:pPr>
            <w:r>
              <w:rPr>
                <w:sz w:val="19"/>
              </w:rPr>
              <w:t>》（2021年修改）第一百零五条</w:t>
            </w:r>
          </w:p>
        </w:tc>
        <w:tc>
          <w:tcPr>
            <w:tcW w:w="9800" w:type="dxa"/>
          </w:tcPr>
          <w:p w14:paraId="17EAB72D">
            <w:pPr>
              <w:pStyle w:val="7"/>
              <w:spacing w:before="2" w:line="235" w:lineRule="auto"/>
              <w:ind w:left="31" w:right="24"/>
              <w:rPr>
                <w:sz w:val="19"/>
              </w:rPr>
            </w:pPr>
            <w:r>
              <w:rPr>
                <w:sz w:val="19"/>
              </w:rPr>
              <w:t>生产、经营、储存、使用危险物品的车间、商店、仓库与员工宿舍在同一座建筑内，或者与员工宿舍的距离不符合 安全要求的。对生产经营单位和有关人员按以下标准处以罚款：</w:t>
            </w:r>
          </w:p>
          <w:p w14:paraId="2AECA1A5">
            <w:pPr>
              <w:pStyle w:val="7"/>
              <w:numPr>
                <w:ilvl w:val="0"/>
                <w:numId w:val="12"/>
              </w:numPr>
              <w:tabs>
                <w:tab w:val="left" w:pos="615"/>
              </w:tabs>
              <w:spacing w:before="0" w:after="0" w:line="237" w:lineRule="auto"/>
              <w:ind w:left="31" w:right="121" w:firstLine="388"/>
              <w:jc w:val="left"/>
              <w:rPr>
                <w:sz w:val="19"/>
              </w:rPr>
            </w:pPr>
            <w:r>
              <w:rPr>
                <w:sz w:val="19"/>
              </w:rPr>
              <w:t>生产、经营、储存、使用危险物品的车间、商店、仓库与员工宿舍的距离不符合安全要求的，可以处2万元 以下的罚款，对其直接负责的主管人员和其他直接责任人员可以处1万元以下的罚款；</w:t>
            </w:r>
          </w:p>
          <w:p w14:paraId="0847834A">
            <w:pPr>
              <w:pStyle w:val="7"/>
              <w:numPr>
                <w:ilvl w:val="0"/>
                <w:numId w:val="12"/>
              </w:numPr>
              <w:tabs>
                <w:tab w:val="left" w:pos="227"/>
              </w:tabs>
              <w:spacing w:before="0" w:after="0" w:line="235" w:lineRule="exact"/>
              <w:ind w:left="226" w:right="0" w:hanging="196"/>
              <w:jc w:val="left"/>
              <w:rPr>
                <w:sz w:val="19"/>
              </w:rPr>
            </w:pPr>
            <w:r>
              <w:rPr>
                <w:sz w:val="19"/>
              </w:rPr>
              <w:t>生产、经营、储存、使用危险物品的车间、商店、仓库与员工宿舍在同一座建筑内的，可以处2万元以上5万元以</w:t>
            </w:r>
          </w:p>
          <w:p w14:paraId="59B7E0DE">
            <w:pPr>
              <w:pStyle w:val="7"/>
              <w:spacing w:line="200" w:lineRule="exact"/>
              <w:ind w:left="31"/>
              <w:rPr>
                <w:sz w:val="19"/>
              </w:rPr>
            </w:pPr>
            <w:r>
              <w:rPr>
                <w:sz w:val="19"/>
              </w:rPr>
              <w:t>下的罚款，对其直接负责的主管人员和其他直接责任人员可以处1万元以下的罚款。</w:t>
            </w:r>
          </w:p>
        </w:tc>
      </w:tr>
      <w:tr w14:paraId="16FEB2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51A9FB3A">
            <w:pPr>
              <w:pStyle w:val="7"/>
              <w:rPr>
                <w:sz w:val="18"/>
              </w:rPr>
            </w:pPr>
          </w:p>
          <w:p w14:paraId="3113D8FA">
            <w:pPr>
              <w:pStyle w:val="7"/>
              <w:rPr>
                <w:sz w:val="18"/>
              </w:rPr>
            </w:pPr>
          </w:p>
          <w:p w14:paraId="761D0A98">
            <w:pPr>
              <w:pStyle w:val="7"/>
              <w:spacing w:before="6"/>
              <w:rPr>
                <w:sz w:val="19"/>
              </w:rPr>
            </w:pPr>
          </w:p>
          <w:p w14:paraId="459A5FF1">
            <w:pPr>
              <w:pStyle w:val="7"/>
              <w:ind w:left="108" w:right="78"/>
              <w:jc w:val="center"/>
              <w:rPr>
                <w:sz w:val="19"/>
              </w:rPr>
            </w:pPr>
            <w:r>
              <w:rPr>
                <w:sz w:val="19"/>
              </w:rPr>
              <w:t>47</w:t>
            </w:r>
          </w:p>
        </w:tc>
        <w:tc>
          <w:tcPr>
            <w:tcW w:w="2456" w:type="dxa"/>
          </w:tcPr>
          <w:p w14:paraId="085A0403">
            <w:pPr>
              <w:pStyle w:val="7"/>
              <w:rPr>
                <w:sz w:val="18"/>
              </w:rPr>
            </w:pPr>
          </w:p>
          <w:p w14:paraId="7A07DFA7">
            <w:pPr>
              <w:pStyle w:val="7"/>
              <w:rPr>
                <w:sz w:val="18"/>
              </w:rPr>
            </w:pPr>
          </w:p>
          <w:p w14:paraId="48858447">
            <w:pPr>
              <w:pStyle w:val="7"/>
              <w:spacing w:before="135" w:line="235" w:lineRule="auto"/>
              <w:ind w:left="32" w:right="68"/>
              <w:rPr>
                <w:sz w:val="19"/>
              </w:rPr>
            </w:pPr>
            <w:r>
              <w:rPr>
                <w:sz w:val="19"/>
              </w:rPr>
              <w:t>对订阅免除或减轻责任协议的处罚</w:t>
            </w:r>
          </w:p>
        </w:tc>
        <w:tc>
          <w:tcPr>
            <w:tcW w:w="2636" w:type="dxa"/>
          </w:tcPr>
          <w:p w14:paraId="4AA8CFBF">
            <w:pPr>
              <w:pStyle w:val="7"/>
              <w:rPr>
                <w:sz w:val="18"/>
              </w:rPr>
            </w:pPr>
          </w:p>
          <w:p w14:paraId="296A45A6">
            <w:pPr>
              <w:pStyle w:val="7"/>
              <w:spacing w:before="11"/>
              <w:rPr>
                <w:sz w:val="18"/>
              </w:rPr>
            </w:pPr>
          </w:p>
          <w:p w14:paraId="2818E8E0">
            <w:pPr>
              <w:pStyle w:val="7"/>
              <w:spacing w:before="1" w:line="241" w:lineRule="exact"/>
              <w:ind w:left="31"/>
              <w:rPr>
                <w:sz w:val="19"/>
              </w:rPr>
            </w:pPr>
            <w:r>
              <w:rPr>
                <w:sz w:val="19"/>
              </w:rPr>
              <w:t>《中华人民共和国安全生产法</w:t>
            </w:r>
          </w:p>
          <w:p w14:paraId="5A7A9D09">
            <w:pPr>
              <w:pStyle w:val="7"/>
              <w:spacing w:line="237" w:lineRule="auto"/>
              <w:ind w:left="31" w:right="57"/>
              <w:rPr>
                <w:sz w:val="19"/>
              </w:rPr>
            </w:pPr>
            <w:r>
              <w:rPr>
                <w:sz w:val="19"/>
              </w:rPr>
              <w:t>》（2021年修改）第一百零六条</w:t>
            </w:r>
          </w:p>
        </w:tc>
        <w:tc>
          <w:tcPr>
            <w:tcW w:w="9800" w:type="dxa"/>
          </w:tcPr>
          <w:p w14:paraId="730C9D3D">
            <w:pPr>
              <w:pStyle w:val="7"/>
              <w:spacing w:line="235" w:lineRule="auto"/>
              <w:ind w:left="31" w:right="121"/>
              <w:rPr>
                <w:sz w:val="19"/>
              </w:rPr>
            </w:pPr>
            <w:r>
              <w:rPr>
                <w:spacing w:val="-1"/>
                <w:w w:val="101"/>
                <w:sz w:val="19"/>
              </w:rPr>
              <w:t xml:space="preserve"> </w:t>
            </w:r>
            <w:r>
              <w:rPr>
                <w:sz w:val="19"/>
              </w:rPr>
              <w:t>生产经营单位与从业人员订立协议，免除或者减轻其对从业人员因生产安全事故伤亡依法应承担的责任的。对主 要负责人、个人经营投资人按以下标准处以罚款：</w:t>
            </w:r>
          </w:p>
          <w:p w14:paraId="6E40E386">
            <w:pPr>
              <w:pStyle w:val="7"/>
              <w:spacing w:line="237" w:lineRule="auto"/>
              <w:ind w:left="31" w:right="26"/>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1.与从业人员订立协议，减轻其对从业人员因生产安全事故受伤依法应承担责任的，处2万元以上3万元以下的 罚款；</w:t>
            </w:r>
          </w:p>
          <w:p w14:paraId="0520CA21">
            <w:pPr>
              <w:pStyle w:val="7"/>
              <w:spacing w:line="235" w:lineRule="auto"/>
              <w:ind w:left="31" w:right="26"/>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2.与从业人员订立协议，减轻其对从业人员因生产安全事故死亡依法应承担责任的，处3万元以上5万元以下的 罚款；</w:t>
            </w:r>
          </w:p>
          <w:p w14:paraId="58F3A3B9">
            <w:pPr>
              <w:pStyle w:val="7"/>
              <w:spacing w:line="201" w:lineRule="exact"/>
              <w:ind w:left="31"/>
              <w:rPr>
                <w:sz w:val="19"/>
              </w:rPr>
            </w:pPr>
            <w:r>
              <w:rPr>
                <w:w w:val="101"/>
                <w:sz w:val="19"/>
              </w:rPr>
              <w:t xml:space="preserve">    </w:t>
            </w:r>
            <w:r>
              <w:rPr>
                <w:sz w:val="19"/>
              </w:rPr>
              <w:t>3.与从业人员订立协议，免除其对从业人员因生产安全事故受伤依法应承担责任的，处5万元以上8万元以下的</w:t>
            </w:r>
          </w:p>
        </w:tc>
      </w:tr>
    </w:tbl>
    <w:p w14:paraId="70B85A94">
      <w:pPr>
        <w:spacing w:after="0" w:line="20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8459DF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6736BA2">
            <w:pPr>
              <w:pStyle w:val="7"/>
              <w:spacing w:before="97"/>
              <w:ind w:left="108" w:right="79"/>
              <w:jc w:val="center"/>
              <w:rPr>
                <w:b/>
                <w:sz w:val="24"/>
              </w:rPr>
            </w:pPr>
            <w:r>
              <w:rPr>
                <w:b/>
                <w:sz w:val="24"/>
              </w:rPr>
              <w:t>序号</w:t>
            </w:r>
          </w:p>
        </w:tc>
        <w:tc>
          <w:tcPr>
            <w:tcW w:w="2456" w:type="dxa"/>
          </w:tcPr>
          <w:p w14:paraId="753D627A">
            <w:pPr>
              <w:pStyle w:val="7"/>
              <w:spacing w:before="97"/>
              <w:ind w:left="735"/>
              <w:rPr>
                <w:b/>
                <w:sz w:val="24"/>
              </w:rPr>
            </w:pPr>
            <w:r>
              <w:rPr>
                <w:b/>
                <w:sz w:val="24"/>
              </w:rPr>
              <w:t>事项名称</w:t>
            </w:r>
          </w:p>
        </w:tc>
        <w:tc>
          <w:tcPr>
            <w:tcW w:w="2636" w:type="dxa"/>
          </w:tcPr>
          <w:p w14:paraId="4AE79A54">
            <w:pPr>
              <w:pStyle w:val="7"/>
              <w:spacing w:before="97"/>
              <w:ind w:left="823"/>
              <w:rPr>
                <w:b/>
                <w:sz w:val="24"/>
              </w:rPr>
            </w:pPr>
            <w:r>
              <w:rPr>
                <w:b/>
                <w:sz w:val="24"/>
              </w:rPr>
              <w:t>设定依据</w:t>
            </w:r>
          </w:p>
        </w:tc>
        <w:tc>
          <w:tcPr>
            <w:tcW w:w="9800" w:type="dxa"/>
          </w:tcPr>
          <w:p w14:paraId="4FD88498">
            <w:pPr>
              <w:pStyle w:val="7"/>
              <w:spacing w:before="97"/>
              <w:ind w:left="4159" w:right="4134"/>
              <w:jc w:val="center"/>
              <w:rPr>
                <w:b/>
                <w:sz w:val="24"/>
              </w:rPr>
            </w:pPr>
            <w:r>
              <w:rPr>
                <w:b/>
                <w:sz w:val="24"/>
              </w:rPr>
              <w:t>自由裁量基准</w:t>
            </w:r>
          </w:p>
        </w:tc>
      </w:tr>
      <w:tr w14:paraId="6134D59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56B787EA">
            <w:pPr>
              <w:pStyle w:val="7"/>
              <w:rPr>
                <w:sz w:val="18"/>
              </w:rPr>
            </w:pPr>
          </w:p>
          <w:p w14:paraId="65AB250E">
            <w:pPr>
              <w:pStyle w:val="7"/>
              <w:rPr>
                <w:sz w:val="18"/>
              </w:rPr>
            </w:pPr>
          </w:p>
          <w:p w14:paraId="5880241E">
            <w:pPr>
              <w:pStyle w:val="7"/>
              <w:rPr>
                <w:sz w:val="18"/>
              </w:rPr>
            </w:pPr>
          </w:p>
          <w:p w14:paraId="08463EE8">
            <w:pPr>
              <w:pStyle w:val="7"/>
              <w:spacing w:before="139"/>
              <w:ind w:left="108" w:right="78"/>
              <w:jc w:val="center"/>
              <w:rPr>
                <w:sz w:val="19"/>
              </w:rPr>
            </w:pPr>
            <w:r>
              <w:rPr>
                <w:sz w:val="19"/>
              </w:rPr>
              <w:t>48</w:t>
            </w:r>
          </w:p>
        </w:tc>
        <w:tc>
          <w:tcPr>
            <w:tcW w:w="2456" w:type="dxa"/>
          </w:tcPr>
          <w:p w14:paraId="6B211116">
            <w:pPr>
              <w:pStyle w:val="7"/>
              <w:spacing w:line="235" w:lineRule="auto"/>
              <w:ind w:left="32" w:right="68"/>
              <w:jc w:val="both"/>
              <w:rPr>
                <w:sz w:val="19"/>
              </w:rPr>
            </w:pPr>
            <w:r>
              <w:rPr>
                <w:sz w:val="19"/>
              </w:rPr>
              <w:t>对生产经营单位未按照规定进行安全检查、风险因素辨识管控、事故隐患排查的， 或者对发现的事故隐患和问题未制定整改方案计划的； 或者未采取措施消除事故隐患的；微小企业未查找或者</w:t>
            </w:r>
          </w:p>
          <w:p w14:paraId="2B35B039">
            <w:pPr>
              <w:pStyle w:val="7"/>
              <w:spacing w:line="201" w:lineRule="exact"/>
              <w:ind w:left="32"/>
              <w:rPr>
                <w:sz w:val="19"/>
              </w:rPr>
            </w:pPr>
            <w:r>
              <w:rPr>
                <w:sz w:val="19"/>
              </w:rPr>
              <w:t>未消除作业岗位危险因素的</w:t>
            </w:r>
          </w:p>
        </w:tc>
        <w:tc>
          <w:tcPr>
            <w:tcW w:w="2636" w:type="dxa"/>
          </w:tcPr>
          <w:p w14:paraId="259FCEB7">
            <w:pPr>
              <w:pStyle w:val="7"/>
              <w:spacing w:before="115" w:line="242" w:lineRule="exact"/>
              <w:ind w:left="31"/>
              <w:rPr>
                <w:sz w:val="19"/>
              </w:rPr>
            </w:pPr>
            <w:r>
              <w:rPr>
                <w:sz w:val="19"/>
              </w:rPr>
              <w:t>《河北省安全生产条例》</w:t>
            </w:r>
          </w:p>
          <w:p w14:paraId="7F7CC978">
            <w:pPr>
              <w:pStyle w:val="7"/>
              <w:spacing w:line="239" w:lineRule="exact"/>
              <w:ind w:left="31"/>
              <w:rPr>
                <w:sz w:val="19"/>
              </w:rPr>
            </w:pPr>
            <w:r>
              <w:rPr>
                <w:sz w:val="19"/>
              </w:rPr>
              <w:t>（2017年修正）第七十三条、</w:t>
            </w:r>
          </w:p>
          <w:p w14:paraId="413EB9D1">
            <w:pPr>
              <w:pStyle w:val="7"/>
              <w:spacing w:before="1" w:line="235" w:lineRule="auto"/>
              <w:ind w:left="31" w:right="54"/>
              <w:rPr>
                <w:sz w:val="19"/>
              </w:rPr>
            </w:pPr>
            <w:r>
              <w:rPr>
                <w:sz w:val="19"/>
              </w:rPr>
              <w:t>《河北省安全生产风险管控与隐患治理规定》（省政府令[2018]第2号）第二十四条、第二十五条、第二十六条、第二十七条</w:t>
            </w:r>
          </w:p>
        </w:tc>
        <w:tc>
          <w:tcPr>
            <w:tcW w:w="9800" w:type="dxa"/>
          </w:tcPr>
          <w:p w14:paraId="56DD6E17">
            <w:pPr>
              <w:pStyle w:val="7"/>
              <w:spacing w:before="2" w:line="235" w:lineRule="auto"/>
              <w:ind w:left="31" w:right="24"/>
              <w:rPr>
                <w:sz w:val="19"/>
              </w:rPr>
            </w:pPr>
            <w:r>
              <w:rPr>
                <w:sz w:val="19"/>
              </w:rPr>
              <w:t>生产经营单位未按照规定进行安全检查、风险因素辨识管控、事故隐患排查的，或者对发现的事故隐患和问题未制 定整改方案计划的，责令限期改正，处二万元以上五万元以下的罚款。责令限期改正，并按以下标准处以罚款：</w:t>
            </w:r>
          </w:p>
          <w:p w14:paraId="01FF9C7F">
            <w:pPr>
              <w:pStyle w:val="7"/>
              <w:spacing w:line="237" w:lineRule="exact"/>
              <w:ind w:left="31"/>
              <w:rPr>
                <w:sz w:val="19"/>
              </w:rPr>
            </w:pPr>
            <w:r>
              <w:rPr>
                <w:w w:val="101"/>
                <w:sz w:val="19"/>
              </w:rPr>
              <w:t xml:space="preserve">    </w:t>
            </w:r>
            <w:r>
              <w:rPr>
                <w:sz w:val="19"/>
              </w:rPr>
              <w:t>1.对发现的事故隐患和问题未制定整改方案计划的，处2万元以上3万元以下的罚款；</w:t>
            </w:r>
          </w:p>
          <w:p w14:paraId="3FBC68A9">
            <w:pPr>
              <w:pStyle w:val="7"/>
              <w:spacing w:line="238" w:lineRule="exact"/>
              <w:ind w:left="31"/>
              <w:rPr>
                <w:sz w:val="19"/>
              </w:rPr>
            </w:pPr>
            <w:r>
              <w:rPr>
                <w:w w:val="101"/>
                <w:sz w:val="19"/>
              </w:rPr>
              <w:t xml:space="preserve">    </w:t>
            </w:r>
            <w:r>
              <w:rPr>
                <w:sz w:val="19"/>
              </w:rPr>
              <w:t>2.未按照规定进行安全检查、风险因素辨识管控、事故隐患排查的，处3万元以上5万元以下的罚款。</w:t>
            </w:r>
          </w:p>
          <w:p w14:paraId="0109BB83">
            <w:pPr>
              <w:pStyle w:val="7"/>
              <w:spacing w:before="1" w:line="235" w:lineRule="auto"/>
              <w:ind w:left="31" w:right="22"/>
              <w:jc w:val="both"/>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生产经营单位未采取措施消除事故隐患的，责令立即消除或者限期消除；生产经营单位拒不执行的，责令停产 停业整顿，并处十万元以上三十万元以下的罚款；情节严重的，处三十万元以上五十万元以下的罚款。对其直接负 责的主管人员和其他直接责任人员处二万元以上五万元以下的罚款。</w:t>
            </w:r>
          </w:p>
          <w:p w14:paraId="0F985AF9">
            <w:pPr>
              <w:pStyle w:val="7"/>
              <w:spacing w:line="200" w:lineRule="exact"/>
              <w:ind w:left="31"/>
              <w:rPr>
                <w:sz w:val="19"/>
              </w:rPr>
            </w:pPr>
            <w:r>
              <w:rPr>
                <w:w w:val="101"/>
                <w:sz w:val="19"/>
              </w:rPr>
              <w:t xml:space="preserve">    </w:t>
            </w:r>
            <w:r>
              <w:rPr>
                <w:sz w:val="19"/>
              </w:rPr>
              <w:t>微小企业未查找或者未消除作业岗位危险因素的，予以警告，责令改正，并处五百元以上一千元以下的罚款。</w:t>
            </w:r>
          </w:p>
        </w:tc>
      </w:tr>
      <w:tr w14:paraId="5548F7C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083" w:hRule="atLeast"/>
        </w:trPr>
        <w:tc>
          <w:tcPr>
            <w:tcW w:w="730" w:type="dxa"/>
          </w:tcPr>
          <w:p w14:paraId="4E0E9111">
            <w:pPr>
              <w:pStyle w:val="7"/>
              <w:rPr>
                <w:sz w:val="18"/>
              </w:rPr>
            </w:pPr>
          </w:p>
          <w:p w14:paraId="3DBD42D1">
            <w:pPr>
              <w:pStyle w:val="7"/>
              <w:rPr>
                <w:sz w:val="18"/>
              </w:rPr>
            </w:pPr>
          </w:p>
          <w:p w14:paraId="4D58979A">
            <w:pPr>
              <w:pStyle w:val="7"/>
              <w:rPr>
                <w:sz w:val="18"/>
              </w:rPr>
            </w:pPr>
          </w:p>
          <w:p w14:paraId="1F6005DC">
            <w:pPr>
              <w:pStyle w:val="7"/>
              <w:rPr>
                <w:sz w:val="18"/>
              </w:rPr>
            </w:pPr>
          </w:p>
          <w:p w14:paraId="1F3D488E">
            <w:pPr>
              <w:pStyle w:val="7"/>
              <w:rPr>
                <w:sz w:val="18"/>
              </w:rPr>
            </w:pPr>
          </w:p>
          <w:p w14:paraId="737E6567">
            <w:pPr>
              <w:pStyle w:val="7"/>
              <w:spacing w:before="6"/>
              <w:rPr>
                <w:sz w:val="21"/>
              </w:rPr>
            </w:pPr>
          </w:p>
          <w:p w14:paraId="1255891C">
            <w:pPr>
              <w:pStyle w:val="7"/>
              <w:ind w:left="108" w:right="78"/>
              <w:jc w:val="center"/>
              <w:rPr>
                <w:sz w:val="19"/>
              </w:rPr>
            </w:pPr>
            <w:r>
              <w:rPr>
                <w:sz w:val="19"/>
              </w:rPr>
              <w:t>49</w:t>
            </w:r>
          </w:p>
        </w:tc>
        <w:tc>
          <w:tcPr>
            <w:tcW w:w="2456" w:type="dxa"/>
          </w:tcPr>
          <w:p w14:paraId="69CD0E39">
            <w:pPr>
              <w:pStyle w:val="7"/>
              <w:rPr>
                <w:sz w:val="18"/>
              </w:rPr>
            </w:pPr>
          </w:p>
          <w:p w14:paraId="726B97E2">
            <w:pPr>
              <w:pStyle w:val="7"/>
              <w:rPr>
                <w:sz w:val="18"/>
              </w:rPr>
            </w:pPr>
          </w:p>
          <w:p w14:paraId="1566FD88">
            <w:pPr>
              <w:pStyle w:val="7"/>
              <w:rPr>
                <w:sz w:val="18"/>
              </w:rPr>
            </w:pPr>
          </w:p>
          <w:p w14:paraId="4EB7BF6B">
            <w:pPr>
              <w:pStyle w:val="7"/>
              <w:rPr>
                <w:sz w:val="18"/>
              </w:rPr>
            </w:pPr>
          </w:p>
          <w:p w14:paraId="127AE617">
            <w:pPr>
              <w:pStyle w:val="7"/>
              <w:rPr>
                <w:sz w:val="18"/>
              </w:rPr>
            </w:pPr>
          </w:p>
          <w:p w14:paraId="11DF7235">
            <w:pPr>
              <w:pStyle w:val="7"/>
              <w:spacing w:before="159" w:line="235" w:lineRule="auto"/>
              <w:ind w:left="32" w:right="68"/>
              <w:rPr>
                <w:sz w:val="19"/>
              </w:rPr>
            </w:pPr>
            <w:r>
              <w:rPr>
                <w:sz w:val="19"/>
              </w:rPr>
              <w:t>对生产经营单位未采取措施消除事故隐患的处罚</w:t>
            </w:r>
          </w:p>
        </w:tc>
        <w:tc>
          <w:tcPr>
            <w:tcW w:w="2636" w:type="dxa"/>
          </w:tcPr>
          <w:p w14:paraId="216928F3">
            <w:pPr>
              <w:pStyle w:val="7"/>
              <w:rPr>
                <w:sz w:val="18"/>
              </w:rPr>
            </w:pPr>
          </w:p>
          <w:p w14:paraId="299116CB">
            <w:pPr>
              <w:pStyle w:val="7"/>
              <w:rPr>
                <w:sz w:val="18"/>
              </w:rPr>
            </w:pPr>
          </w:p>
          <w:p w14:paraId="4215077E">
            <w:pPr>
              <w:pStyle w:val="7"/>
              <w:rPr>
                <w:sz w:val="18"/>
              </w:rPr>
            </w:pPr>
          </w:p>
          <w:p w14:paraId="14C8107E">
            <w:pPr>
              <w:pStyle w:val="7"/>
              <w:rPr>
                <w:sz w:val="18"/>
              </w:rPr>
            </w:pPr>
          </w:p>
          <w:p w14:paraId="3969035D">
            <w:pPr>
              <w:pStyle w:val="7"/>
              <w:spacing w:before="12"/>
              <w:rPr>
                <w:sz w:val="20"/>
              </w:rPr>
            </w:pPr>
          </w:p>
          <w:p w14:paraId="5E4BB115">
            <w:pPr>
              <w:pStyle w:val="7"/>
              <w:spacing w:line="241" w:lineRule="exact"/>
              <w:ind w:left="31"/>
              <w:rPr>
                <w:sz w:val="19"/>
              </w:rPr>
            </w:pPr>
            <w:r>
              <w:rPr>
                <w:sz w:val="19"/>
              </w:rPr>
              <w:t>《中华人民共和国安全生产法</w:t>
            </w:r>
          </w:p>
          <w:p w14:paraId="2AF9782A">
            <w:pPr>
              <w:pStyle w:val="7"/>
              <w:spacing w:before="1" w:line="235" w:lineRule="auto"/>
              <w:ind w:left="31" w:right="57"/>
              <w:rPr>
                <w:sz w:val="19"/>
              </w:rPr>
            </w:pPr>
            <w:r>
              <w:rPr>
                <w:sz w:val="19"/>
              </w:rPr>
              <w:t>》（2021年修正）第一百零二条</w:t>
            </w:r>
          </w:p>
        </w:tc>
        <w:tc>
          <w:tcPr>
            <w:tcW w:w="9800" w:type="dxa"/>
          </w:tcPr>
          <w:p w14:paraId="2ED84C9C">
            <w:pPr>
              <w:pStyle w:val="7"/>
              <w:spacing w:line="238" w:lineRule="exact"/>
              <w:ind w:left="613"/>
              <w:rPr>
                <w:sz w:val="19"/>
              </w:rPr>
            </w:pPr>
            <w:r>
              <w:rPr>
                <w:sz w:val="19"/>
              </w:rPr>
              <w:t>生产经营单位未采取措施消除事故隐患的， 对生产经营单位和有关人员按以下标准予以处罚：</w:t>
            </w:r>
          </w:p>
          <w:p w14:paraId="12FEEACF">
            <w:pPr>
              <w:pStyle w:val="7"/>
              <w:numPr>
                <w:ilvl w:val="0"/>
                <w:numId w:val="13"/>
              </w:numPr>
              <w:tabs>
                <w:tab w:val="left" w:pos="809"/>
              </w:tabs>
              <w:spacing w:before="1" w:after="0" w:line="235" w:lineRule="auto"/>
              <w:ind w:left="31" w:right="25" w:firstLine="582"/>
              <w:jc w:val="both"/>
              <w:rPr>
                <w:sz w:val="19"/>
              </w:rPr>
            </w:pPr>
            <w:r>
              <w:rPr>
                <w:sz w:val="19"/>
              </w:rPr>
              <w:t>发现生产经营单位存在1处一般事故隐患，未采取措施消除的，责令立即消除或者限期消除；生产经营单  位拒不执行的，责令停产停业整顿，并处10万元以上20万元以下的罚款，对其直接负责的主管人员和其他直接责任 人员处2万元以上3万元以下的罚款；</w:t>
            </w:r>
          </w:p>
          <w:p w14:paraId="32E930AA">
            <w:pPr>
              <w:pStyle w:val="7"/>
              <w:numPr>
                <w:ilvl w:val="0"/>
                <w:numId w:val="13"/>
              </w:numPr>
              <w:tabs>
                <w:tab w:val="left" w:pos="809"/>
              </w:tabs>
              <w:spacing w:before="0" w:after="0" w:line="235" w:lineRule="auto"/>
              <w:ind w:left="31" w:right="25" w:firstLine="582"/>
              <w:jc w:val="both"/>
              <w:rPr>
                <w:sz w:val="19"/>
              </w:rPr>
            </w:pPr>
            <w:r>
              <w:rPr>
                <w:sz w:val="19"/>
              </w:rPr>
              <w:t>发现生产经营单位存在2处一般事故隐患，未采取措施消除的，责令立即消除或者限期消除；生产经营单  位拒不执行的，责令停产停业整顿，并处20万元以上30万元以下的罚款，对其直接负责的主管人员和其他直接责任 人员处2万元以上3万元以下的罚款；</w:t>
            </w:r>
          </w:p>
          <w:p w14:paraId="3C050D03">
            <w:pPr>
              <w:pStyle w:val="7"/>
              <w:numPr>
                <w:ilvl w:val="0"/>
                <w:numId w:val="13"/>
              </w:numPr>
              <w:tabs>
                <w:tab w:val="left" w:pos="809"/>
              </w:tabs>
              <w:spacing w:before="0" w:after="0" w:line="235" w:lineRule="auto"/>
              <w:ind w:left="31" w:right="25" w:firstLine="582"/>
              <w:jc w:val="left"/>
              <w:rPr>
                <w:sz w:val="19"/>
              </w:rPr>
            </w:pPr>
            <w:r>
              <w:rPr>
                <w:sz w:val="19"/>
              </w:rPr>
              <w:t>发现生产经营单位存在3处以上一般事故隐患或者1处重大事故隐患，未采取措施消除的，责令立即消除或 者限期消除；生产经营单位拒不执行的，责令停产停业整顿，并处30万元以上40万元以下的罚款，对其直接负责的 主管人员和其他直接责任人员处3万元以上4万元以下的罚款；</w:t>
            </w:r>
          </w:p>
          <w:p w14:paraId="6DC932D6">
            <w:pPr>
              <w:pStyle w:val="7"/>
              <w:numPr>
                <w:ilvl w:val="0"/>
                <w:numId w:val="13"/>
              </w:numPr>
              <w:tabs>
                <w:tab w:val="left" w:pos="227"/>
              </w:tabs>
              <w:spacing w:before="1" w:after="0" w:line="235" w:lineRule="auto"/>
              <w:ind w:left="31" w:right="25" w:firstLine="0"/>
              <w:jc w:val="left"/>
              <w:rPr>
                <w:sz w:val="19"/>
              </w:rPr>
            </w:pPr>
            <w:r>
              <w:rPr>
                <w:sz w:val="19"/>
              </w:rPr>
              <w:t>发现生产经营单位存在2处以上重大事故隐患，未采取措施消除的，责令立即消除或者限期消除；生产经营单位  拒不执行的，责令停产停业整顿，并处40万元以上50万元以下的罚款，对其直接负责的主管人员和其他直接责任人</w:t>
            </w:r>
          </w:p>
          <w:p w14:paraId="1BD9AF94">
            <w:pPr>
              <w:pStyle w:val="7"/>
              <w:spacing w:line="199" w:lineRule="exact"/>
              <w:ind w:left="31"/>
              <w:rPr>
                <w:sz w:val="19"/>
              </w:rPr>
            </w:pPr>
            <w:r>
              <w:rPr>
                <w:sz w:val="19"/>
              </w:rPr>
              <w:t>员处4万元以上5万元以下的罚款。</w:t>
            </w:r>
          </w:p>
        </w:tc>
      </w:tr>
      <w:tr w14:paraId="4309EEB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00910688">
            <w:pPr>
              <w:pStyle w:val="7"/>
              <w:rPr>
                <w:sz w:val="18"/>
              </w:rPr>
            </w:pPr>
          </w:p>
          <w:p w14:paraId="60B95A64">
            <w:pPr>
              <w:pStyle w:val="7"/>
              <w:rPr>
                <w:sz w:val="18"/>
              </w:rPr>
            </w:pPr>
          </w:p>
          <w:p w14:paraId="5F667E29">
            <w:pPr>
              <w:pStyle w:val="7"/>
              <w:spacing w:before="131"/>
              <w:ind w:left="108" w:right="78"/>
              <w:jc w:val="center"/>
              <w:rPr>
                <w:sz w:val="19"/>
              </w:rPr>
            </w:pPr>
            <w:r>
              <w:rPr>
                <w:sz w:val="19"/>
              </w:rPr>
              <w:t>50</w:t>
            </w:r>
          </w:p>
        </w:tc>
        <w:tc>
          <w:tcPr>
            <w:tcW w:w="2456" w:type="dxa"/>
          </w:tcPr>
          <w:p w14:paraId="2425DE09">
            <w:pPr>
              <w:pStyle w:val="7"/>
              <w:spacing w:before="8"/>
              <w:rPr>
                <w:sz w:val="18"/>
              </w:rPr>
            </w:pPr>
          </w:p>
          <w:p w14:paraId="413A9520">
            <w:pPr>
              <w:pStyle w:val="7"/>
              <w:spacing w:before="1" w:line="235" w:lineRule="auto"/>
              <w:ind w:left="32" w:right="68"/>
              <w:jc w:val="both"/>
              <w:rPr>
                <w:sz w:val="19"/>
              </w:rPr>
            </w:pPr>
            <w:r>
              <w:rPr>
                <w:sz w:val="19"/>
              </w:rPr>
              <w:t>对生产经营单位违反规定， 拒绝、阻碍负有安全生产监督管理职责的部门依法实施监督检查的处罚</w:t>
            </w:r>
          </w:p>
        </w:tc>
        <w:tc>
          <w:tcPr>
            <w:tcW w:w="2636" w:type="dxa"/>
          </w:tcPr>
          <w:p w14:paraId="318B2FB0">
            <w:pPr>
              <w:pStyle w:val="7"/>
              <w:rPr>
                <w:sz w:val="18"/>
              </w:rPr>
            </w:pPr>
          </w:p>
          <w:p w14:paraId="51A87BDD">
            <w:pPr>
              <w:pStyle w:val="7"/>
              <w:spacing w:before="124" w:line="241" w:lineRule="exact"/>
              <w:ind w:left="31"/>
              <w:rPr>
                <w:sz w:val="19"/>
              </w:rPr>
            </w:pPr>
            <w:r>
              <w:rPr>
                <w:sz w:val="19"/>
              </w:rPr>
              <w:t>《中华人民共和国安全生产法</w:t>
            </w:r>
          </w:p>
          <w:p w14:paraId="70D48040">
            <w:pPr>
              <w:pStyle w:val="7"/>
              <w:spacing w:before="1" w:line="235" w:lineRule="auto"/>
              <w:ind w:left="31" w:right="57"/>
              <w:rPr>
                <w:sz w:val="19"/>
              </w:rPr>
            </w:pPr>
            <w:r>
              <w:rPr>
                <w:sz w:val="19"/>
              </w:rPr>
              <w:t>》（2021年修正）第一百零五条</w:t>
            </w:r>
          </w:p>
        </w:tc>
        <w:tc>
          <w:tcPr>
            <w:tcW w:w="9800" w:type="dxa"/>
          </w:tcPr>
          <w:p w14:paraId="2A25CE9D">
            <w:pPr>
              <w:pStyle w:val="7"/>
              <w:spacing w:before="2" w:line="235" w:lineRule="auto"/>
              <w:ind w:left="31" w:right="22"/>
              <w:rPr>
                <w:sz w:val="19"/>
              </w:rPr>
            </w:pPr>
            <w:r>
              <w:rPr>
                <w:sz w:val="19"/>
              </w:rPr>
              <w:t>生产经营单位拒绝、阻挠对负有安全生产监督管理职责的部门的监督检查人员依法履行监督检查的，对生产经营单 位和有关人员按以下标准予以处罚：</w:t>
            </w:r>
          </w:p>
          <w:p w14:paraId="5FED5E89">
            <w:pPr>
              <w:pStyle w:val="7"/>
              <w:numPr>
                <w:ilvl w:val="0"/>
                <w:numId w:val="14"/>
              </w:numPr>
              <w:tabs>
                <w:tab w:val="left" w:pos="227"/>
              </w:tabs>
              <w:spacing w:before="0" w:after="0" w:line="237" w:lineRule="auto"/>
              <w:ind w:left="31" w:right="25" w:firstLine="0"/>
              <w:jc w:val="left"/>
              <w:rPr>
                <w:sz w:val="19"/>
              </w:rPr>
            </w:pPr>
            <w:r>
              <w:rPr>
                <w:sz w:val="19"/>
              </w:rPr>
              <w:t>生产经营单位阻碍负有安全生产监督管理职责的部门依法实施监督检查的，责令改正；拒不改正的，处2万元以  上10万元以下的罚款；对其直接负责的主管人员和其他直接责任人员处1万元以上2万元以下的罚款；</w:t>
            </w:r>
          </w:p>
          <w:p w14:paraId="489933A3">
            <w:pPr>
              <w:pStyle w:val="7"/>
              <w:numPr>
                <w:ilvl w:val="0"/>
                <w:numId w:val="14"/>
              </w:numPr>
              <w:tabs>
                <w:tab w:val="left" w:pos="227"/>
              </w:tabs>
              <w:spacing w:before="0" w:after="0" w:line="235" w:lineRule="exact"/>
              <w:ind w:left="226" w:right="0" w:hanging="196"/>
              <w:jc w:val="left"/>
              <w:rPr>
                <w:sz w:val="19"/>
              </w:rPr>
            </w:pPr>
            <w:r>
              <w:rPr>
                <w:sz w:val="19"/>
              </w:rPr>
              <w:t>生产经营单位拒绝负有安全生产监督管理职责的部门依法实施监督检查的，责令改正；拒不改正的，处10万元</w:t>
            </w:r>
          </w:p>
          <w:p w14:paraId="306EBCC9">
            <w:pPr>
              <w:pStyle w:val="7"/>
              <w:spacing w:line="200" w:lineRule="exact"/>
              <w:ind w:left="31"/>
              <w:rPr>
                <w:sz w:val="19"/>
              </w:rPr>
            </w:pPr>
            <w:r>
              <w:rPr>
                <w:sz w:val="19"/>
              </w:rPr>
              <w:t>以上20万元以下的罚款；对其直接负责的主管人员和其他直接责任人员处1万元以上2万元以下的罚款。</w:t>
            </w:r>
          </w:p>
        </w:tc>
      </w:tr>
      <w:tr w14:paraId="3A00FC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442F0067">
            <w:pPr>
              <w:pStyle w:val="7"/>
              <w:rPr>
                <w:sz w:val="18"/>
              </w:rPr>
            </w:pPr>
          </w:p>
          <w:p w14:paraId="2ABC76D3">
            <w:pPr>
              <w:pStyle w:val="7"/>
              <w:spacing w:before="122"/>
              <w:ind w:left="108" w:right="78"/>
              <w:jc w:val="center"/>
              <w:rPr>
                <w:sz w:val="19"/>
              </w:rPr>
            </w:pPr>
            <w:r>
              <w:rPr>
                <w:sz w:val="19"/>
              </w:rPr>
              <w:t>51</w:t>
            </w:r>
          </w:p>
        </w:tc>
        <w:tc>
          <w:tcPr>
            <w:tcW w:w="2456" w:type="dxa"/>
          </w:tcPr>
          <w:p w14:paraId="6E9084DD">
            <w:pPr>
              <w:pStyle w:val="7"/>
              <w:spacing w:before="119" w:line="235" w:lineRule="auto"/>
              <w:ind w:left="32" w:right="68"/>
              <w:jc w:val="both"/>
              <w:rPr>
                <w:sz w:val="19"/>
              </w:rPr>
            </w:pPr>
            <w:r>
              <w:rPr>
                <w:sz w:val="19"/>
              </w:rPr>
              <w:t>对生产经营单位的主要负责人未履行法定的安全生产管理职责的处罚</w:t>
            </w:r>
          </w:p>
        </w:tc>
        <w:tc>
          <w:tcPr>
            <w:tcW w:w="2636" w:type="dxa"/>
          </w:tcPr>
          <w:p w14:paraId="50A0BBE5">
            <w:pPr>
              <w:pStyle w:val="7"/>
              <w:spacing w:before="4"/>
              <w:rPr>
                <w:sz w:val="18"/>
              </w:rPr>
            </w:pPr>
          </w:p>
          <w:p w14:paraId="1B3B39DD">
            <w:pPr>
              <w:pStyle w:val="7"/>
              <w:spacing w:before="1" w:line="241" w:lineRule="exact"/>
              <w:ind w:left="31"/>
              <w:rPr>
                <w:sz w:val="19"/>
              </w:rPr>
            </w:pPr>
            <w:r>
              <w:rPr>
                <w:sz w:val="19"/>
              </w:rPr>
              <w:t>《中华人民共和国安全生产法</w:t>
            </w:r>
          </w:p>
          <w:p w14:paraId="292DE502">
            <w:pPr>
              <w:pStyle w:val="7"/>
              <w:spacing w:line="241" w:lineRule="exact"/>
              <w:ind w:left="31"/>
              <w:rPr>
                <w:sz w:val="19"/>
              </w:rPr>
            </w:pPr>
            <w:r>
              <w:rPr>
                <w:spacing w:val="-1"/>
                <w:sz w:val="19"/>
              </w:rPr>
              <w:t>》</w:t>
            </w:r>
            <w:r>
              <w:rPr>
                <w:sz w:val="19"/>
              </w:rPr>
              <w:t>（2021年修正）第九十四条</w:t>
            </w:r>
          </w:p>
        </w:tc>
        <w:tc>
          <w:tcPr>
            <w:tcW w:w="9800" w:type="dxa"/>
          </w:tcPr>
          <w:p w14:paraId="49070173">
            <w:pPr>
              <w:pStyle w:val="7"/>
              <w:spacing w:line="235" w:lineRule="auto"/>
              <w:ind w:left="31" w:right="22"/>
              <w:jc w:val="both"/>
              <w:rPr>
                <w:sz w:val="19"/>
              </w:rPr>
            </w:pPr>
            <w:r>
              <w:rPr>
                <w:sz w:val="19"/>
              </w:rPr>
              <w:t>生产经营单位的主要负责人未履行安全生产管理职责，未发生生产安全事故的，责令限期改正；逾期未改正的，按 以下标准处以罚款，并责令生产经营单位停产停业整顿。1.</w:t>
            </w:r>
            <w:r>
              <w:rPr>
                <w:spacing w:val="4"/>
                <w:sz w:val="19"/>
              </w:rPr>
              <w:t xml:space="preserve">  未履行</w:t>
            </w:r>
            <w:r>
              <w:rPr>
                <w:sz w:val="19"/>
              </w:rPr>
              <w:t>1项法定安全生产管理职责的，处2万元以上3万元以下的罚款；2.</w:t>
            </w:r>
            <w:r>
              <w:rPr>
                <w:spacing w:val="18"/>
                <w:sz w:val="19"/>
              </w:rPr>
              <w:t xml:space="preserve"> 未履行</w:t>
            </w:r>
            <w:r>
              <w:rPr>
                <w:sz w:val="19"/>
              </w:rPr>
              <w:t>2项法定安全生产管理职责的，处3万元以上4万元以下的罚款；3.</w:t>
            </w:r>
            <w:r>
              <w:rPr>
                <w:spacing w:val="18"/>
                <w:sz w:val="19"/>
              </w:rPr>
              <w:t xml:space="preserve"> 未履行</w:t>
            </w:r>
            <w:r>
              <w:rPr>
                <w:sz w:val="19"/>
              </w:rPr>
              <w:t>3项以上法定安</w:t>
            </w:r>
          </w:p>
          <w:p w14:paraId="34A84580">
            <w:pPr>
              <w:pStyle w:val="7"/>
              <w:spacing w:line="200" w:lineRule="exact"/>
              <w:ind w:left="31"/>
              <w:rPr>
                <w:sz w:val="19"/>
              </w:rPr>
            </w:pPr>
            <w:r>
              <w:rPr>
                <w:sz w:val="19"/>
              </w:rPr>
              <w:t>全生产管理职责的，处4万元以上5万元以下的罚款。</w:t>
            </w:r>
          </w:p>
        </w:tc>
      </w:tr>
    </w:tbl>
    <w:p w14:paraId="7C45BB97">
      <w:pPr>
        <w:spacing w:after="0" w:line="200"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06BE757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E921381">
            <w:pPr>
              <w:pStyle w:val="7"/>
              <w:spacing w:before="97"/>
              <w:ind w:left="108" w:right="79"/>
              <w:jc w:val="center"/>
              <w:rPr>
                <w:b/>
                <w:sz w:val="24"/>
              </w:rPr>
            </w:pPr>
            <w:r>
              <w:rPr>
                <w:b/>
                <w:sz w:val="24"/>
              </w:rPr>
              <w:t>序号</w:t>
            </w:r>
          </w:p>
        </w:tc>
        <w:tc>
          <w:tcPr>
            <w:tcW w:w="2456" w:type="dxa"/>
          </w:tcPr>
          <w:p w14:paraId="6747149F">
            <w:pPr>
              <w:pStyle w:val="7"/>
              <w:spacing w:before="97"/>
              <w:ind w:left="735"/>
              <w:rPr>
                <w:b/>
                <w:sz w:val="24"/>
              </w:rPr>
            </w:pPr>
            <w:r>
              <w:rPr>
                <w:b/>
                <w:sz w:val="24"/>
              </w:rPr>
              <w:t>事项名称</w:t>
            </w:r>
          </w:p>
        </w:tc>
        <w:tc>
          <w:tcPr>
            <w:tcW w:w="2636" w:type="dxa"/>
          </w:tcPr>
          <w:p w14:paraId="04884829">
            <w:pPr>
              <w:pStyle w:val="7"/>
              <w:spacing w:before="97"/>
              <w:ind w:left="823"/>
              <w:rPr>
                <w:b/>
                <w:sz w:val="24"/>
              </w:rPr>
            </w:pPr>
            <w:r>
              <w:rPr>
                <w:b/>
                <w:sz w:val="24"/>
              </w:rPr>
              <w:t>设定依据</w:t>
            </w:r>
          </w:p>
        </w:tc>
        <w:tc>
          <w:tcPr>
            <w:tcW w:w="9800" w:type="dxa"/>
          </w:tcPr>
          <w:p w14:paraId="608ABA3E">
            <w:pPr>
              <w:pStyle w:val="7"/>
              <w:spacing w:before="97"/>
              <w:ind w:left="4159" w:right="4134"/>
              <w:jc w:val="center"/>
              <w:rPr>
                <w:b/>
                <w:sz w:val="24"/>
              </w:rPr>
            </w:pPr>
            <w:r>
              <w:rPr>
                <w:b/>
                <w:sz w:val="24"/>
              </w:rPr>
              <w:t>自由裁量基准</w:t>
            </w:r>
          </w:p>
        </w:tc>
      </w:tr>
      <w:tr w14:paraId="624D31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77" w:hRule="atLeast"/>
        </w:trPr>
        <w:tc>
          <w:tcPr>
            <w:tcW w:w="730" w:type="dxa"/>
            <w:tcBorders>
              <w:bottom w:val="nil"/>
            </w:tcBorders>
          </w:tcPr>
          <w:p w14:paraId="3ADB9425">
            <w:pPr>
              <w:pStyle w:val="7"/>
              <w:rPr>
                <w:rFonts w:ascii="Times New Roman"/>
                <w:sz w:val="18"/>
              </w:rPr>
            </w:pPr>
          </w:p>
        </w:tc>
        <w:tc>
          <w:tcPr>
            <w:tcW w:w="2456" w:type="dxa"/>
            <w:tcBorders>
              <w:bottom w:val="nil"/>
            </w:tcBorders>
          </w:tcPr>
          <w:p w14:paraId="57DA8F4E">
            <w:pPr>
              <w:pStyle w:val="7"/>
              <w:rPr>
                <w:rFonts w:ascii="Times New Roman"/>
                <w:sz w:val="18"/>
              </w:rPr>
            </w:pPr>
          </w:p>
        </w:tc>
        <w:tc>
          <w:tcPr>
            <w:tcW w:w="2636" w:type="dxa"/>
            <w:tcBorders>
              <w:bottom w:val="nil"/>
            </w:tcBorders>
          </w:tcPr>
          <w:p w14:paraId="6FDABEBA">
            <w:pPr>
              <w:pStyle w:val="7"/>
              <w:rPr>
                <w:rFonts w:ascii="Times New Roman"/>
                <w:sz w:val="18"/>
              </w:rPr>
            </w:pPr>
          </w:p>
        </w:tc>
        <w:tc>
          <w:tcPr>
            <w:tcW w:w="9800" w:type="dxa"/>
            <w:tcBorders>
              <w:bottom w:val="nil"/>
            </w:tcBorders>
          </w:tcPr>
          <w:p w14:paraId="2A0094E1">
            <w:pPr>
              <w:pStyle w:val="7"/>
              <w:spacing w:before="2" w:line="235" w:lineRule="auto"/>
              <w:ind w:left="31" w:right="2362"/>
              <w:rPr>
                <w:sz w:val="19"/>
              </w:rPr>
            </w:pPr>
            <w:r>
              <w:rPr>
                <w:sz w:val="19"/>
              </w:rPr>
              <w:t>未建立安全生产事故隐患排查治理等各项制度的，给予警告，并按以下标准处以罚款： 1. 缺少1项安全生产事故隐患排查治理制度的，处1万元以下的罚款；</w:t>
            </w:r>
          </w:p>
          <w:p w14:paraId="58B0A361">
            <w:pPr>
              <w:pStyle w:val="7"/>
              <w:numPr>
                <w:ilvl w:val="0"/>
                <w:numId w:val="15"/>
              </w:numPr>
              <w:tabs>
                <w:tab w:val="left" w:pos="227"/>
              </w:tabs>
              <w:spacing w:before="0" w:after="0" w:line="237" w:lineRule="exact"/>
              <w:ind w:left="226" w:right="0" w:hanging="196"/>
              <w:jc w:val="left"/>
              <w:rPr>
                <w:sz w:val="19"/>
              </w:rPr>
            </w:pPr>
            <w:r>
              <w:rPr>
                <w:sz w:val="19"/>
              </w:rPr>
              <w:t>缺少2项安全生产事故隐患排查治理制度的，处1万元以上2万元以下的罚款；</w:t>
            </w:r>
          </w:p>
          <w:p w14:paraId="7954E667">
            <w:pPr>
              <w:pStyle w:val="7"/>
              <w:numPr>
                <w:ilvl w:val="0"/>
                <w:numId w:val="15"/>
              </w:numPr>
              <w:tabs>
                <w:tab w:val="left" w:pos="227"/>
              </w:tabs>
              <w:spacing w:before="0" w:after="0" w:line="241" w:lineRule="exact"/>
              <w:ind w:left="226" w:right="0" w:hanging="196"/>
              <w:jc w:val="left"/>
              <w:rPr>
                <w:sz w:val="19"/>
              </w:rPr>
            </w:pPr>
            <w:r>
              <w:rPr>
                <w:sz w:val="19"/>
              </w:rPr>
              <w:t>缺少3项以上安全生产事故隐患排查治理制度的，处2万元以上3万元以下的罚款。</w:t>
            </w:r>
          </w:p>
        </w:tc>
      </w:tr>
      <w:tr w14:paraId="67D5D7C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92" w:hRule="atLeast"/>
        </w:trPr>
        <w:tc>
          <w:tcPr>
            <w:tcW w:w="730" w:type="dxa"/>
            <w:tcBorders>
              <w:top w:val="nil"/>
              <w:bottom w:val="nil"/>
            </w:tcBorders>
          </w:tcPr>
          <w:p w14:paraId="566CC1C2">
            <w:pPr>
              <w:pStyle w:val="7"/>
              <w:rPr>
                <w:rFonts w:ascii="Times New Roman"/>
                <w:sz w:val="18"/>
              </w:rPr>
            </w:pPr>
          </w:p>
        </w:tc>
        <w:tc>
          <w:tcPr>
            <w:tcW w:w="2456" w:type="dxa"/>
            <w:tcBorders>
              <w:top w:val="nil"/>
              <w:bottom w:val="nil"/>
            </w:tcBorders>
          </w:tcPr>
          <w:p w14:paraId="46109C3E">
            <w:pPr>
              <w:pStyle w:val="7"/>
              <w:rPr>
                <w:rFonts w:ascii="Times New Roman"/>
                <w:sz w:val="18"/>
              </w:rPr>
            </w:pPr>
          </w:p>
        </w:tc>
        <w:tc>
          <w:tcPr>
            <w:tcW w:w="2636" w:type="dxa"/>
            <w:tcBorders>
              <w:top w:val="nil"/>
              <w:bottom w:val="nil"/>
            </w:tcBorders>
          </w:tcPr>
          <w:p w14:paraId="1C8D892C">
            <w:pPr>
              <w:pStyle w:val="7"/>
              <w:rPr>
                <w:rFonts w:ascii="Times New Roman"/>
                <w:sz w:val="18"/>
              </w:rPr>
            </w:pPr>
          </w:p>
        </w:tc>
        <w:tc>
          <w:tcPr>
            <w:tcW w:w="9800" w:type="dxa"/>
            <w:tcBorders>
              <w:top w:val="nil"/>
              <w:bottom w:val="nil"/>
            </w:tcBorders>
          </w:tcPr>
          <w:p w14:paraId="38A1FFF1">
            <w:pPr>
              <w:pStyle w:val="7"/>
              <w:spacing w:before="116" w:line="235" w:lineRule="auto"/>
              <w:ind w:left="31" w:right="2559"/>
              <w:rPr>
                <w:sz w:val="19"/>
              </w:rPr>
            </w:pPr>
            <w:r>
              <w:rPr>
                <w:sz w:val="19"/>
              </w:rPr>
              <w:t>未按规定上报事故隐患排查治理统计分析表的，给予警告，并按以下标准处以罚款： 1. 超过规定时间上报事故隐患排查治理统计分析表的，处1万元以下的罚款；</w:t>
            </w:r>
          </w:p>
          <w:p w14:paraId="1E95040F">
            <w:pPr>
              <w:pStyle w:val="7"/>
              <w:numPr>
                <w:ilvl w:val="0"/>
                <w:numId w:val="16"/>
              </w:numPr>
              <w:tabs>
                <w:tab w:val="left" w:pos="227"/>
              </w:tabs>
              <w:spacing w:before="0" w:after="0" w:line="237" w:lineRule="exact"/>
              <w:ind w:left="226" w:right="0" w:hanging="196"/>
              <w:jc w:val="left"/>
              <w:rPr>
                <w:sz w:val="19"/>
              </w:rPr>
            </w:pPr>
            <w:r>
              <w:rPr>
                <w:sz w:val="19"/>
              </w:rPr>
              <w:t>未上报季度或年度事故隐患排查治理统计分析表的，处1万元以上2万元以下的罚款；</w:t>
            </w:r>
          </w:p>
          <w:p w14:paraId="2264094A">
            <w:pPr>
              <w:pStyle w:val="7"/>
              <w:numPr>
                <w:ilvl w:val="0"/>
                <w:numId w:val="16"/>
              </w:numPr>
              <w:tabs>
                <w:tab w:val="left" w:pos="227"/>
              </w:tabs>
              <w:spacing w:before="0" w:after="0" w:line="241" w:lineRule="exact"/>
              <w:ind w:left="226" w:right="0" w:hanging="196"/>
              <w:jc w:val="left"/>
              <w:rPr>
                <w:sz w:val="19"/>
              </w:rPr>
            </w:pPr>
            <w:r>
              <w:rPr>
                <w:sz w:val="19"/>
              </w:rPr>
              <w:t>未上报季度和年度事故隐患排查治理统计分析表的，处2万元以上3万元以下的罚款。</w:t>
            </w:r>
          </w:p>
        </w:tc>
      </w:tr>
      <w:tr w14:paraId="67E8D30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908" w:hRule="atLeast"/>
        </w:trPr>
        <w:tc>
          <w:tcPr>
            <w:tcW w:w="730" w:type="dxa"/>
            <w:tcBorders>
              <w:top w:val="nil"/>
              <w:bottom w:val="nil"/>
            </w:tcBorders>
          </w:tcPr>
          <w:p w14:paraId="47B2AC6E">
            <w:pPr>
              <w:pStyle w:val="7"/>
              <w:rPr>
                <w:sz w:val="18"/>
              </w:rPr>
            </w:pPr>
          </w:p>
          <w:p w14:paraId="7C10E479">
            <w:pPr>
              <w:pStyle w:val="7"/>
              <w:rPr>
                <w:sz w:val="18"/>
              </w:rPr>
            </w:pPr>
          </w:p>
          <w:p w14:paraId="47E1FFE8">
            <w:pPr>
              <w:pStyle w:val="7"/>
              <w:spacing w:before="129"/>
              <w:ind w:left="108" w:right="78"/>
              <w:jc w:val="center"/>
              <w:rPr>
                <w:sz w:val="19"/>
              </w:rPr>
            </w:pPr>
            <w:r>
              <w:rPr>
                <w:sz w:val="19"/>
              </w:rPr>
              <w:t>52</w:t>
            </w:r>
          </w:p>
        </w:tc>
        <w:tc>
          <w:tcPr>
            <w:tcW w:w="2456" w:type="dxa"/>
            <w:tcBorders>
              <w:top w:val="nil"/>
              <w:bottom w:val="nil"/>
            </w:tcBorders>
          </w:tcPr>
          <w:p w14:paraId="488FC0FE">
            <w:pPr>
              <w:pStyle w:val="7"/>
              <w:rPr>
                <w:sz w:val="18"/>
              </w:rPr>
            </w:pPr>
          </w:p>
          <w:p w14:paraId="4FB38278">
            <w:pPr>
              <w:pStyle w:val="7"/>
              <w:rPr>
                <w:sz w:val="19"/>
              </w:rPr>
            </w:pPr>
          </w:p>
          <w:p w14:paraId="1AECC808">
            <w:pPr>
              <w:pStyle w:val="7"/>
              <w:spacing w:line="235" w:lineRule="auto"/>
              <w:ind w:left="32" w:right="68"/>
              <w:rPr>
                <w:sz w:val="19"/>
              </w:rPr>
            </w:pPr>
            <w:r>
              <w:rPr>
                <w:sz w:val="19"/>
              </w:rPr>
              <w:t>对违反安全生产事故隐患排查治理规定行为的处罚</w:t>
            </w:r>
          </w:p>
        </w:tc>
        <w:tc>
          <w:tcPr>
            <w:tcW w:w="2636" w:type="dxa"/>
            <w:tcBorders>
              <w:top w:val="nil"/>
              <w:bottom w:val="nil"/>
            </w:tcBorders>
          </w:tcPr>
          <w:p w14:paraId="1BE7F7BB">
            <w:pPr>
              <w:pStyle w:val="7"/>
              <w:spacing w:before="3"/>
              <w:rPr>
                <w:sz w:val="18"/>
              </w:rPr>
            </w:pPr>
          </w:p>
          <w:p w14:paraId="1C2D93A1">
            <w:pPr>
              <w:pStyle w:val="7"/>
              <w:spacing w:line="235" w:lineRule="auto"/>
              <w:ind w:left="31" w:right="54"/>
              <w:jc w:val="both"/>
              <w:rPr>
                <w:sz w:val="19"/>
              </w:rPr>
            </w:pPr>
            <w:r>
              <w:rPr>
                <w:sz w:val="19"/>
              </w:rPr>
              <w:t>《安全生产事故隐患排查治理暂行规定》（2007年国家安全生产监督管理总局令第16号） 第二十六条</w:t>
            </w:r>
          </w:p>
        </w:tc>
        <w:tc>
          <w:tcPr>
            <w:tcW w:w="9800" w:type="dxa"/>
            <w:tcBorders>
              <w:top w:val="nil"/>
              <w:bottom w:val="nil"/>
            </w:tcBorders>
          </w:tcPr>
          <w:p w14:paraId="6670C6ED">
            <w:pPr>
              <w:pStyle w:val="7"/>
              <w:spacing w:before="116" w:line="235" w:lineRule="auto"/>
              <w:ind w:left="31" w:right="4029"/>
              <w:rPr>
                <w:sz w:val="19"/>
              </w:rPr>
            </w:pPr>
            <w:r>
              <w:rPr>
                <w:sz w:val="19"/>
              </w:rPr>
              <w:t>未制定事故隐患治理方案的，给予警告，并按以下标准处以罚款： 1.</w:t>
            </w:r>
            <w:r>
              <w:rPr>
                <w:spacing w:val="27"/>
                <w:sz w:val="19"/>
              </w:rPr>
              <w:t xml:space="preserve"> 发现</w:t>
            </w:r>
            <w:r>
              <w:rPr>
                <w:sz w:val="19"/>
              </w:rPr>
              <w:t>1处重大事故隐患未制订治理方案的，处2万元以下的罚款；</w:t>
            </w:r>
          </w:p>
          <w:p w14:paraId="6FA4E621">
            <w:pPr>
              <w:pStyle w:val="7"/>
              <w:spacing w:line="240" w:lineRule="exact"/>
              <w:ind w:left="31"/>
              <w:rPr>
                <w:sz w:val="19"/>
              </w:rPr>
            </w:pPr>
            <w:r>
              <w:rPr>
                <w:sz w:val="19"/>
              </w:rPr>
              <w:t>2. 发现2处以上重大事故隐患未制订治理方案的，处2万元以上3万以下的罚款。</w:t>
            </w:r>
          </w:p>
          <w:p w14:paraId="10EFB3A1">
            <w:pPr>
              <w:pStyle w:val="7"/>
              <w:spacing w:before="3"/>
              <w:rPr>
                <w:sz w:val="18"/>
              </w:rPr>
            </w:pPr>
          </w:p>
          <w:p w14:paraId="1EED6CCE">
            <w:pPr>
              <w:pStyle w:val="7"/>
              <w:spacing w:line="237" w:lineRule="auto"/>
              <w:ind w:left="31" w:right="3428"/>
              <w:rPr>
                <w:sz w:val="19"/>
              </w:rPr>
            </w:pPr>
            <w:r>
              <w:rPr>
                <w:sz w:val="19"/>
              </w:rPr>
              <w:t>重大事故隐患不报或者未及时报告的，给予警告，并按以下标准处以罚款： 1. 重大事故隐患未及时报告的，处2万元以下的罚款；</w:t>
            </w:r>
          </w:p>
          <w:p w14:paraId="0B20B567">
            <w:pPr>
              <w:pStyle w:val="7"/>
              <w:spacing w:line="237" w:lineRule="exact"/>
              <w:ind w:left="31"/>
              <w:rPr>
                <w:sz w:val="19"/>
              </w:rPr>
            </w:pPr>
            <w:r>
              <w:rPr>
                <w:sz w:val="19"/>
              </w:rPr>
              <w:t>2. 重大事故隐患隐瞒不报的，处2万元以上3万元以下的罚款。</w:t>
            </w:r>
          </w:p>
        </w:tc>
      </w:tr>
      <w:tr w14:paraId="16CD44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3" w:hRule="atLeast"/>
        </w:trPr>
        <w:tc>
          <w:tcPr>
            <w:tcW w:w="730" w:type="dxa"/>
            <w:tcBorders>
              <w:top w:val="nil"/>
              <w:bottom w:val="nil"/>
            </w:tcBorders>
          </w:tcPr>
          <w:p w14:paraId="7D414F2B">
            <w:pPr>
              <w:pStyle w:val="7"/>
              <w:rPr>
                <w:rFonts w:ascii="Times New Roman"/>
                <w:sz w:val="18"/>
              </w:rPr>
            </w:pPr>
          </w:p>
        </w:tc>
        <w:tc>
          <w:tcPr>
            <w:tcW w:w="2456" w:type="dxa"/>
            <w:tcBorders>
              <w:top w:val="nil"/>
              <w:bottom w:val="nil"/>
            </w:tcBorders>
          </w:tcPr>
          <w:p w14:paraId="6528D361">
            <w:pPr>
              <w:pStyle w:val="7"/>
              <w:rPr>
                <w:rFonts w:ascii="Times New Roman"/>
                <w:sz w:val="18"/>
              </w:rPr>
            </w:pPr>
          </w:p>
        </w:tc>
        <w:tc>
          <w:tcPr>
            <w:tcW w:w="2636" w:type="dxa"/>
            <w:tcBorders>
              <w:top w:val="nil"/>
              <w:bottom w:val="nil"/>
            </w:tcBorders>
          </w:tcPr>
          <w:p w14:paraId="14618170">
            <w:pPr>
              <w:pStyle w:val="7"/>
              <w:rPr>
                <w:rFonts w:ascii="Times New Roman"/>
                <w:sz w:val="18"/>
              </w:rPr>
            </w:pPr>
          </w:p>
        </w:tc>
        <w:tc>
          <w:tcPr>
            <w:tcW w:w="9800" w:type="dxa"/>
            <w:tcBorders>
              <w:top w:val="nil"/>
              <w:bottom w:val="nil"/>
            </w:tcBorders>
          </w:tcPr>
          <w:p w14:paraId="58B6999B">
            <w:pPr>
              <w:pStyle w:val="7"/>
              <w:spacing w:before="116" w:line="235" w:lineRule="auto"/>
              <w:ind w:left="31" w:right="2748"/>
              <w:rPr>
                <w:sz w:val="19"/>
              </w:rPr>
            </w:pPr>
            <w:r>
              <w:rPr>
                <w:sz w:val="19"/>
              </w:rPr>
              <w:t>未对事故隐患进行排查治理擅自生产经营的，给予警告，并按以下标准处以罚款： 1. 存在一般事故隐患未进行排查治理擅自生产经营的，处2万元以下的罚款；</w:t>
            </w:r>
          </w:p>
          <w:p w14:paraId="3171F291">
            <w:pPr>
              <w:pStyle w:val="7"/>
              <w:spacing w:line="239" w:lineRule="exact"/>
              <w:ind w:left="31"/>
              <w:rPr>
                <w:sz w:val="19"/>
              </w:rPr>
            </w:pPr>
            <w:r>
              <w:rPr>
                <w:sz w:val="19"/>
              </w:rPr>
              <w:t>2. 存在重大事故隐患未进行排查治理擅自生产经营的，处2万元以上3万元以下的罚款。</w:t>
            </w:r>
          </w:p>
        </w:tc>
      </w:tr>
      <w:tr w14:paraId="168071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3" w:hRule="atLeast"/>
        </w:trPr>
        <w:tc>
          <w:tcPr>
            <w:tcW w:w="730" w:type="dxa"/>
            <w:tcBorders>
              <w:top w:val="nil"/>
            </w:tcBorders>
          </w:tcPr>
          <w:p w14:paraId="6B5F6605">
            <w:pPr>
              <w:pStyle w:val="7"/>
              <w:rPr>
                <w:rFonts w:ascii="Times New Roman"/>
                <w:sz w:val="18"/>
              </w:rPr>
            </w:pPr>
          </w:p>
        </w:tc>
        <w:tc>
          <w:tcPr>
            <w:tcW w:w="2456" w:type="dxa"/>
            <w:tcBorders>
              <w:top w:val="nil"/>
            </w:tcBorders>
          </w:tcPr>
          <w:p w14:paraId="6536E4ED">
            <w:pPr>
              <w:pStyle w:val="7"/>
              <w:rPr>
                <w:rFonts w:ascii="Times New Roman"/>
                <w:sz w:val="18"/>
              </w:rPr>
            </w:pPr>
          </w:p>
        </w:tc>
        <w:tc>
          <w:tcPr>
            <w:tcW w:w="2636" w:type="dxa"/>
            <w:tcBorders>
              <w:top w:val="nil"/>
            </w:tcBorders>
          </w:tcPr>
          <w:p w14:paraId="1D9A5FCA">
            <w:pPr>
              <w:pStyle w:val="7"/>
              <w:rPr>
                <w:rFonts w:ascii="Times New Roman"/>
                <w:sz w:val="18"/>
              </w:rPr>
            </w:pPr>
          </w:p>
        </w:tc>
        <w:tc>
          <w:tcPr>
            <w:tcW w:w="9800" w:type="dxa"/>
            <w:tcBorders>
              <w:top w:val="nil"/>
            </w:tcBorders>
          </w:tcPr>
          <w:p w14:paraId="3E2FC6CB">
            <w:pPr>
              <w:pStyle w:val="7"/>
              <w:spacing w:before="113" w:line="237" w:lineRule="auto"/>
              <w:ind w:left="31" w:right="1095"/>
              <w:rPr>
                <w:sz w:val="19"/>
              </w:rPr>
            </w:pPr>
            <w:r>
              <w:rPr>
                <w:sz w:val="19"/>
              </w:rPr>
              <w:t>整改不合格或者未经安全监管部门审查同意擅自恢复生产经营的，给予警告，并按以下标准处以罚款： 1. 未经安全监管监察部门审查同意擅自恢复生产经营的，处2万元以下的罚款；</w:t>
            </w:r>
          </w:p>
          <w:p w14:paraId="49593A0B">
            <w:pPr>
              <w:pStyle w:val="7"/>
              <w:spacing w:line="199" w:lineRule="exact"/>
              <w:ind w:left="31"/>
              <w:rPr>
                <w:sz w:val="19"/>
              </w:rPr>
            </w:pPr>
            <w:r>
              <w:rPr>
                <w:sz w:val="19"/>
              </w:rPr>
              <w:t>2. 整改不合格擅自恢复生产经营的，处2万元以上3万元以下的罚款。</w:t>
            </w:r>
          </w:p>
        </w:tc>
      </w:tr>
    </w:tbl>
    <w:p w14:paraId="66334208">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62D221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7FB06E0A">
            <w:pPr>
              <w:pStyle w:val="7"/>
              <w:spacing w:before="97"/>
              <w:ind w:left="108" w:right="79"/>
              <w:jc w:val="center"/>
              <w:rPr>
                <w:b/>
                <w:sz w:val="24"/>
              </w:rPr>
            </w:pPr>
            <w:r>
              <w:rPr>
                <w:b/>
                <w:sz w:val="24"/>
              </w:rPr>
              <w:t>序号</w:t>
            </w:r>
          </w:p>
        </w:tc>
        <w:tc>
          <w:tcPr>
            <w:tcW w:w="2456" w:type="dxa"/>
          </w:tcPr>
          <w:p w14:paraId="56B67849">
            <w:pPr>
              <w:pStyle w:val="7"/>
              <w:spacing w:before="97"/>
              <w:ind w:left="735"/>
              <w:rPr>
                <w:b/>
                <w:sz w:val="24"/>
              </w:rPr>
            </w:pPr>
            <w:r>
              <w:rPr>
                <w:b/>
                <w:sz w:val="24"/>
              </w:rPr>
              <w:t>事项名称</w:t>
            </w:r>
          </w:p>
        </w:tc>
        <w:tc>
          <w:tcPr>
            <w:tcW w:w="2636" w:type="dxa"/>
          </w:tcPr>
          <w:p w14:paraId="584E7090">
            <w:pPr>
              <w:pStyle w:val="7"/>
              <w:spacing w:before="97"/>
              <w:ind w:left="823"/>
              <w:rPr>
                <w:b/>
                <w:sz w:val="24"/>
              </w:rPr>
            </w:pPr>
            <w:r>
              <w:rPr>
                <w:b/>
                <w:sz w:val="24"/>
              </w:rPr>
              <w:t>设定依据</w:t>
            </w:r>
          </w:p>
        </w:tc>
        <w:tc>
          <w:tcPr>
            <w:tcW w:w="9800" w:type="dxa"/>
          </w:tcPr>
          <w:p w14:paraId="45763428">
            <w:pPr>
              <w:pStyle w:val="7"/>
              <w:spacing w:before="97"/>
              <w:ind w:left="4159" w:right="4134"/>
              <w:jc w:val="center"/>
              <w:rPr>
                <w:b/>
                <w:sz w:val="24"/>
              </w:rPr>
            </w:pPr>
            <w:r>
              <w:rPr>
                <w:b/>
                <w:sz w:val="24"/>
              </w:rPr>
              <w:t>自由裁量基准</w:t>
            </w:r>
          </w:p>
        </w:tc>
      </w:tr>
      <w:tr w14:paraId="47869C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83" w:hRule="atLeast"/>
        </w:trPr>
        <w:tc>
          <w:tcPr>
            <w:tcW w:w="730" w:type="dxa"/>
            <w:tcBorders>
              <w:bottom w:val="nil"/>
            </w:tcBorders>
          </w:tcPr>
          <w:p w14:paraId="7766AEAF">
            <w:pPr>
              <w:pStyle w:val="7"/>
              <w:rPr>
                <w:sz w:val="18"/>
              </w:rPr>
            </w:pPr>
          </w:p>
          <w:p w14:paraId="24905E40">
            <w:pPr>
              <w:pStyle w:val="7"/>
              <w:rPr>
                <w:sz w:val="18"/>
              </w:rPr>
            </w:pPr>
          </w:p>
          <w:p w14:paraId="3B69641F">
            <w:pPr>
              <w:pStyle w:val="7"/>
              <w:rPr>
                <w:sz w:val="18"/>
              </w:rPr>
            </w:pPr>
          </w:p>
          <w:p w14:paraId="7EBC0024">
            <w:pPr>
              <w:pStyle w:val="7"/>
              <w:rPr>
                <w:sz w:val="18"/>
              </w:rPr>
            </w:pPr>
          </w:p>
          <w:p w14:paraId="3ECE0711">
            <w:pPr>
              <w:pStyle w:val="7"/>
              <w:rPr>
                <w:sz w:val="18"/>
              </w:rPr>
            </w:pPr>
          </w:p>
          <w:p w14:paraId="4E409583">
            <w:pPr>
              <w:pStyle w:val="7"/>
              <w:rPr>
                <w:sz w:val="18"/>
              </w:rPr>
            </w:pPr>
          </w:p>
          <w:p w14:paraId="7C61D701">
            <w:pPr>
              <w:pStyle w:val="7"/>
              <w:rPr>
                <w:sz w:val="18"/>
              </w:rPr>
            </w:pPr>
          </w:p>
          <w:p w14:paraId="20A02C2D">
            <w:pPr>
              <w:pStyle w:val="7"/>
              <w:rPr>
                <w:sz w:val="18"/>
              </w:rPr>
            </w:pPr>
          </w:p>
          <w:p w14:paraId="35DF4983">
            <w:pPr>
              <w:pStyle w:val="7"/>
              <w:rPr>
                <w:sz w:val="18"/>
              </w:rPr>
            </w:pPr>
          </w:p>
          <w:p w14:paraId="3C5D7A7A">
            <w:pPr>
              <w:pStyle w:val="7"/>
              <w:rPr>
                <w:sz w:val="18"/>
              </w:rPr>
            </w:pPr>
          </w:p>
          <w:p w14:paraId="4ACBF69F">
            <w:pPr>
              <w:pStyle w:val="7"/>
              <w:rPr>
                <w:sz w:val="18"/>
              </w:rPr>
            </w:pPr>
          </w:p>
          <w:p w14:paraId="753E5DA1">
            <w:pPr>
              <w:pStyle w:val="7"/>
              <w:rPr>
                <w:sz w:val="18"/>
              </w:rPr>
            </w:pPr>
          </w:p>
          <w:p w14:paraId="60388AD1">
            <w:pPr>
              <w:pStyle w:val="7"/>
              <w:rPr>
                <w:sz w:val="18"/>
              </w:rPr>
            </w:pPr>
          </w:p>
          <w:p w14:paraId="4976D892">
            <w:pPr>
              <w:pStyle w:val="7"/>
              <w:rPr>
                <w:sz w:val="18"/>
              </w:rPr>
            </w:pPr>
          </w:p>
          <w:p w14:paraId="1E907AE4">
            <w:pPr>
              <w:pStyle w:val="7"/>
              <w:rPr>
                <w:sz w:val="18"/>
              </w:rPr>
            </w:pPr>
          </w:p>
          <w:p w14:paraId="156EEA7A">
            <w:pPr>
              <w:pStyle w:val="7"/>
              <w:rPr>
                <w:sz w:val="18"/>
              </w:rPr>
            </w:pPr>
          </w:p>
          <w:p w14:paraId="6499FD72">
            <w:pPr>
              <w:pStyle w:val="7"/>
              <w:rPr>
                <w:sz w:val="18"/>
              </w:rPr>
            </w:pPr>
          </w:p>
          <w:p w14:paraId="07873958">
            <w:pPr>
              <w:pStyle w:val="7"/>
              <w:rPr>
                <w:sz w:val="18"/>
              </w:rPr>
            </w:pPr>
          </w:p>
          <w:p w14:paraId="228DC227">
            <w:pPr>
              <w:pStyle w:val="7"/>
              <w:rPr>
                <w:sz w:val="18"/>
              </w:rPr>
            </w:pPr>
          </w:p>
          <w:p w14:paraId="5C716410">
            <w:pPr>
              <w:pStyle w:val="7"/>
              <w:rPr>
                <w:sz w:val="18"/>
              </w:rPr>
            </w:pPr>
          </w:p>
          <w:p w14:paraId="25C5F2C3">
            <w:pPr>
              <w:pStyle w:val="7"/>
              <w:rPr>
                <w:sz w:val="18"/>
              </w:rPr>
            </w:pPr>
          </w:p>
          <w:p w14:paraId="7198DF61">
            <w:pPr>
              <w:pStyle w:val="7"/>
              <w:rPr>
                <w:sz w:val="18"/>
              </w:rPr>
            </w:pPr>
          </w:p>
          <w:p w14:paraId="172B3C2A">
            <w:pPr>
              <w:pStyle w:val="7"/>
              <w:rPr>
                <w:sz w:val="18"/>
              </w:rPr>
            </w:pPr>
          </w:p>
          <w:p w14:paraId="2BFAAF98">
            <w:pPr>
              <w:pStyle w:val="7"/>
              <w:spacing w:before="4"/>
              <w:rPr>
                <w:sz w:val="23"/>
              </w:rPr>
            </w:pPr>
          </w:p>
          <w:p w14:paraId="3D7BF291">
            <w:pPr>
              <w:pStyle w:val="7"/>
              <w:spacing w:before="1"/>
              <w:ind w:left="108" w:right="78"/>
              <w:jc w:val="center"/>
              <w:rPr>
                <w:sz w:val="19"/>
              </w:rPr>
            </w:pPr>
            <w:r>
              <w:rPr>
                <w:sz w:val="19"/>
              </w:rPr>
              <w:t>53</w:t>
            </w:r>
          </w:p>
        </w:tc>
        <w:tc>
          <w:tcPr>
            <w:tcW w:w="2456" w:type="dxa"/>
            <w:tcBorders>
              <w:bottom w:val="nil"/>
            </w:tcBorders>
          </w:tcPr>
          <w:p w14:paraId="2586F5A2">
            <w:pPr>
              <w:pStyle w:val="7"/>
              <w:rPr>
                <w:sz w:val="18"/>
              </w:rPr>
            </w:pPr>
          </w:p>
          <w:p w14:paraId="0053DE80">
            <w:pPr>
              <w:pStyle w:val="7"/>
              <w:rPr>
                <w:sz w:val="18"/>
              </w:rPr>
            </w:pPr>
          </w:p>
          <w:p w14:paraId="1751A4FF">
            <w:pPr>
              <w:pStyle w:val="7"/>
              <w:rPr>
                <w:sz w:val="18"/>
              </w:rPr>
            </w:pPr>
          </w:p>
          <w:p w14:paraId="5E767443">
            <w:pPr>
              <w:pStyle w:val="7"/>
              <w:rPr>
                <w:sz w:val="18"/>
              </w:rPr>
            </w:pPr>
          </w:p>
          <w:p w14:paraId="4434B1A1">
            <w:pPr>
              <w:pStyle w:val="7"/>
              <w:rPr>
                <w:sz w:val="18"/>
              </w:rPr>
            </w:pPr>
          </w:p>
          <w:p w14:paraId="63CEAAAA">
            <w:pPr>
              <w:pStyle w:val="7"/>
              <w:rPr>
                <w:sz w:val="18"/>
              </w:rPr>
            </w:pPr>
          </w:p>
          <w:p w14:paraId="1F231E1F">
            <w:pPr>
              <w:pStyle w:val="7"/>
              <w:rPr>
                <w:sz w:val="18"/>
              </w:rPr>
            </w:pPr>
          </w:p>
          <w:p w14:paraId="4C305613">
            <w:pPr>
              <w:pStyle w:val="7"/>
              <w:rPr>
                <w:sz w:val="18"/>
              </w:rPr>
            </w:pPr>
          </w:p>
          <w:p w14:paraId="5ADF93B1">
            <w:pPr>
              <w:pStyle w:val="7"/>
              <w:rPr>
                <w:sz w:val="18"/>
              </w:rPr>
            </w:pPr>
          </w:p>
          <w:p w14:paraId="2EC26B87">
            <w:pPr>
              <w:pStyle w:val="7"/>
              <w:rPr>
                <w:sz w:val="18"/>
              </w:rPr>
            </w:pPr>
          </w:p>
          <w:p w14:paraId="1737D831">
            <w:pPr>
              <w:pStyle w:val="7"/>
              <w:rPr>
                <w:sz w:val="18"/>
              </w:rPr>
            </w:pPr>
          </w:p>
          <w:p w14:paraId="30DD409D">
            <w:pPr>
              <w:pStyle w:val="7"/>
              <w:rPr>
                <w:sz w:val="18"/>
              </w:rPr>
            </w:pPr>
          </w:p>
          <w:p w14:paraId="28C61309">
            <w:pPr>
              <w:pStyle w:val="7"/>
              <w:rPr>
                <w:sz w:val="18"/>
              </w:rPr>
            </w:pPr>
          </w:p>
          <w:p w14:paraId="14B9EAF8">
            <w:pPr>
              <w:pStyle w:val="7"/>
              <w:rPr>
                <w:sz w:val="18"/>
              </w:rPr>
            </w:pPr>
          </w:p>
          <w:p w14:paraId="6CA2FCF9">
            <w:pPr>
              <w:pStyle w:val="7"/>
              <w:rPr>
                <w:sz w:val="18"/>
              </w:rPr>
            </w:pPr>
          </w:p>
          <w:p w14:paraId="078D36F8">
            <w:pPr>
              <w:pStyle w:val="7"/>
              <w:rPr>
                <w:sz w:val="18"/>
              </w:rPr>
            </w:pPr>
          </w:p>
          <w:p w14:paraId="08F17CBC">
            <w:pPr>
              <w:pStyle w:val="7"/>
              <w:rPr>
                <w:sz w:val="18"/>
              </w:rPr>
            </w:pPr>
          </w:p>
          <w:p w14:paraId="696FD98E">
            <w:pPr>
              <w:pStyle w:val="7"/>
              <w:rPr>
                <w:sz w:val="18"/>
              </w:rPr>
            </w:pPr>
          </w:p>
          <w:p w14:paraId="2C11D566">
            <w:pPr>
              <w:pStyle w:val="7"/>
              <w:rPr>
                <w:sz w:val="18"/>
              </w:rPr>
            </w:pPr>
          </w:p>
          <w:p w14:paraId="521B48A5">
            <w:pPr>
              <w:pStyle w:val="7"/>
              <w:rPr>
                <w:sz w:val="18"/>
              </w:rPr>
            </w:pPr>
          </w:p>
          <w:p w14:paraId="1469D680">
            <w:pPr>
              <w:pStyle w:val="7"/>
              <w:rPr>
                <w:sz w:val="18"/>
              </w:rPr>
            </w:pPr>
          </w:p>
          <w:p w14:paraId="55918F8B">
            <w:pPr>
              <w:pStyle w:val="7"/>
              <w:rPr>
                <w:sz w:val="18"/>
              </w:rPr>
            </w:pPr>
          </w:p>
          <w:p w14:paraId="4BC2CD35">
            <w:pPr>
              <w:pStyle w:val="7"/>
              <w:rPr>
                <w:sz w:val="18"/>
              </w:rPr>
            </w:pPr>
          </w:p>
          <w:p w14:paraId="51BC6A18">
            <w:pPr>
              <w:pStyle w:val="7"/>
              <w:spacing w:before="2"/>
              <w:rPr>
                <w:sz w:val="14"/>
              </w:rPr>
            </w:pPr>
          </w:p>
          <w:p w14:paraId="5CC535BB">
            <w:pPr>
              <w:pStyle w:val="7"/>
              <w:spacing w:line="237" w:lineRule="auto"/>
              <w:ind w:left="32" w:right="68"/>
              <w:rPr>
                <w:sz w:val="19"/>
              </w:rPr>
            </w:pPr>
            <w:r>
              <w:rPr>
                <w:sz w:val="19"/>
              </w:rPr>
              <w:t>对生产经营单位未履行安全生产管理职责行为的处罚</w:t>
            </w:r>
          </w:p>
        </w:tc>
        <w:tc>
          <w:tcPr>
            <w:tcW w:w="2636" w:type="dxa"/>
            <w:tcBorders>
              <w:bottom w:val="nil"/>
            </w:tcBorders>
          </w:tcPr>
          <w:p w14:paraId="66D4EF74">
            <w:pPr>
              <w:pStyle w:val="7"/>
              <w:rPr>
                <w:sz w:val="18"/>
              </w:rPr>
            </w:pPr>
          </w:p>
          <w:p w14:paraId="1CBBC15E">
            <w:pPr>
              <w:pStyle w:val="7"/>
              <w:rPr>
                <w:sz w:val="18"/>
              </w:rPr>
            </w:pPr>
          </w:p>
          <w:p w14:paraId="2EFA2518">
            <w:pPr>
              <w:pStyle w:val="7"/>
              <w:rPr>
                <w:sz w:val="18"/>
              </w:rPr>
            </w:pPr>
          </w:p>
          <w:p w14:paraId="343A591C">
            <w:pPr>
              <w:pStyle w:val="7"/>
              <w:rPr>
                <w:sz w:val="18"/>
              </w:rPr>
            </w:pPr>
          </w:p>
          <w:p w14:paraId="51F4F202">
            <w:pPr>
              <w:pStyle w:val="7"/>
              <w:rPr>
                <w:sz w:val="18"/>
              </w:rPr>
            </w:pPr>
          </w:p>
          <w:p w14:paraId="40E6BE92">
            <w:pPr>
              <w:pStyle w:val="7"/>
              <w:rPr>
                <w:sz w:val="18"/>
              </w:rPr>
            </w:pPr>
          </w:p>
          <w:p w14:paraId="3363341D">
            <w:pPr>
              <w:pStyle w:val="7"/>
              <w:rPr>
                <w:sz w:val="18"/>
              </w:rPr>
            </w:pPr>
          </w:p>
          <w:p w14:paraId="643EA199">
            <w:pPr>
              <w:pStyle w:val="7"/>
              <w:rPr>
                <w:sz w:val="18"/>
              </w:rPr>
            </w:pPr>
          </w:p>
          <w:p w14:paraId="77DF9B1F">
            <w:pPr>
              <w:pStyle w:val="7"/>
              <w:rPr>
                <w:sz w:val="18"/>
              </w:rPr>
            </w:pPr>
          </w:p>
          <w:p w14:paraId="3A95F24B">
            <w:pPr>
              <w:pStyle w:val="7"/>
              <w:rPr>
                <w:sz w:val="18"/>
              </w:rPr>
            </w:pPr>
          </w:p>
          <w:p w14:paraId="0931B79E">
            <w:pPr>
              <w:pStyle w:val="7"/>
              <w:rPr>
                <w:sz w:val="18"/>
              </w:rPr>
            </w:pPr>
          </w:p>
          <w:p w14:paraId="09053E12">
            <w:pPr>
              <w:pStyle w:val="7"/>
              <w:rPr>
                <w:sz w:val="18"/>
              </w:rPr>
            </w:pPr>
          </w:p>
          <w:p w14:paraId="7349B4EB">
            <w:pPr>
              <w:pStyle w:val="7"/>
              <w:rPr>
                <w:sz w:val="18"/>
              </w:rPr>
            </w:pPr>
          </w:p>
          <w:p w14:paraId="7B18B830">
            <w:pPr>
              <w:pStyle w:val="7"/>
              <w:rPr>
                <w:sz w:val="18"/>
              </w:rPr>
            </w:pPr>
          </w:p>
          <w:p w14:paraId="3F7B60D7">
            <w:pPr>
              <w:pStyle w:val="7"/>
              <w:rPr>
                <w:sz w:val="18"/>
              </w:rPr>
            </w:pPr>
          </w:p>
          <w:p w14:paraId="6FC82EB6">
            <w:pPr>
              <w:pStyle w:val="7"/>
              <w:rPr>
                <w:sz w:val="18"/>
              </w:rPr>
            </w:pPr>
          </w:p>
          <w:p w14:paraId="011FEAC8">
            <w:pPr>
              <w:pStyle w:val="7"/>
              <w:rPr>
                <w:sz w:val="18"/>
              </w:rPr>
            </w:pPr>
          </w:p>
          <w:p w14:paraId="5C967E3C">
            <w:pPr>
              <w:pStyle w:val="7"/>
              <w:rPr>
                <w:sz w:val="18"/>
              </w:rPr>
            </w:pPr>
          </w:p>
          <w:p w14:paraId="4F4EF0A2">
            <w:pPr>
              <w:pStyle w:val="7"/>
              <w:rPr>
                <w:sz w:val="18"/>
              </w:rPr>
            </w:pPr>
          </w:p>
          <w:p w14:paraId="0C42DBCD">
            <w:pPr>
              <w:pStyle w:val="7"/>
              <w:rPr>
                <w:sz w:val="18"/>
              </w:rPr>
            </w:pPr>
          </w:p>
          <w:p w14:paraId="6FA2333D">
            <w:pPr>
              <w:pStyle w:val="7"/>
              <w:rPr>
                <w:sz w:val="18"/>
              </w:rPr>
            </w:pPr>
          </w:p>
          <w:p w14:paraId="65DD74B6">
            <w:pPr>
              <w:pStyle w:val="7"/>
              <w:rPr>
                <w:sz w:val="18"/>
              </w:rPr>
            </w:pPr>
          </w:p>
          <w:p w14:paraId="4EDE5694">
            <w:pPr>
              <w:pStyle w:val="7"/>
              <w:rPr>
                <w:sz w:val="18"/>
              </w:rPr>
            </w:pPr>
          </w:p>
          <w:p w14:paraId="52E4E03F">
            <w:pPr>
              <w:pStyle w:val="7"/>
              <w:rPr>
                <w:sz w:val="14"/>
              </w:rPr>
            </w:pPr>
          </w:p>
          <w:p w14:paraId="7ABAA439">
            <w:pPr>
              <w:pStyle w:val="7"/>
              <w:spacing w:line="242" w:lineRule="exact"/>
              <w:ind w:left="31"/>
              <w:rPr>
                <w:sz w:val="19"/>
              </w:rPr>
            </w:pPr>
            <w:r>
              <w:rPr>
                <w:sz w:val="19"/>
              </w:rPr>
              <w:t>《中华人民共和国安全生产法</w:t>
            </w:r>
          </w:p>
          <w:p w14:paraId="21CD1FCE">
            <w:pPr>
              <w:pStyle w:val="7"/>
              <w:spacing w:line="242" w:lineRule="exact"/>
              <w:ind w:left="31"/>
              <w:rPr>
                <w:sz w:val="19"/>
              </w:rPr>
            </w:pPr>
            <w:r>
              <w:rPr>
                <w:spacing w:val="-1"/>
                <w:sz w:val="19"/>
              </w:rPr>
              <w:t>》</w:t>
            </w:r>
            <w:r>
              <w:rPr>
                <w:sz w:val="19"/>
              </w:rPr>
              <w:t>（2021年修正）第九十九条</w:t>
            </w:r>
          </w:p>
        </w:tc>
        <w:tc>
          <w:tcPr>
            <w:tcW w:w="9800" w:type="dxa"/>
          </w:tcPr>
          <w:p w14:paraId="55914260">
            <w:pPr>
              <w:pStyle w:val="7"/>
              <w:spacing w:line="235" w:lineRule="auto"/>
              <w:ind w:left="31" w:right="24"/>
              <w:rPr>
                <w:sz w:val="19"/>
              </w:rPr>
            </w:pPr>
            <w:r>
              <w:rPr>
                <w:sz w:val="19"/>
              </w:rPr>
              <w:t>未在有较大危险因素的生产经营场所和有关设施、设备上设置明显的安全警示标志的，对生产经营单位和有关人员 按以下标准予以处罚：</w:t>
            </w:r>
          </w:p>
          <w:p w14:paraId="1EE6D90A">
            <w:pPr>
              <w:pStyle w:val="7"/>
              <w:numPr>
                <w:ilvl w:val="0"/>
                <w:numId w:val="17"/>
              </w:numPr>
              <w:tabs>
                <w:tab w:val="left" w:pos="227"/>
              </w:tabs>
              <w:spacing w:before="0" w:after="0" w:line="237" w:lineRule="auto"/>
              <w:ind w:left="31" w:right="25" w:firstLine="0"/>
              <w:jc w:val="left"/>
              <w:rPr>
                <w:sz w:val="19"/>
              </w:rPr>
            </w:pPr>
            <w:r>
              <w:rPr>
                <w:sz w:val="19"/>
              </w:rPr>
              <w:t>有1处未设置安全警示标志或者设置不明显的，责令限期改正，可以处2万元以下的罚款；逾期未改正的，处5万  元以上10万元以下的罚款，对其直接负责的主管人员和其他直接责任人员处1万元以上2万元以下的罚款；</w:t>
            </w:r>
          </w:p>
          <w:p w14:paraId="2B7D4963">
            <w:pPr>
              <w:pStyle w:val="7"/>
              <w:numPr>
                <w:ilvl w:val="0"/>
                <w:numId w:val="17"/>
              </w:numPr>
              <w:tabs>
                <w:tab w:val="left" w:pos="227"/>
              </w:tabs>
              <w:spacing w:before="0" w:after="0" w:line="235" w:lineRule="auto"/>
              <w:ind w:left="31" w:right="25" w:firstLine="0"/>
              <w:jc w:val="left"/>
              <w:rPr>
                <w:sz w:val="19"/>
              </w:rPr>
            </w:pPr>
            <w:r>
              <w:rPr>
                <w:sz w:val="19"/>
              </w:rPr>
              <w:t>有2至4处未设置安全警示标志或者设置不明显的，责令限期改正，可以处2万元以上4万元以下的罚款；逾期未改 正的，处10万元以上15万元以下的罚款，对其直接负责的主管人员和其他直接责任人员处1万元以上2万元以下的罚 款；</w:t>
            </w:r>
          </w:p>
          <w:p w14:paraId="6E44786A">
            <w:pPr>
              <w:pStyle w:val="7"/>
              <w:numPr>
                <w:ilvl w:val="0"/>
                <w:numId w:val="17"/>
              </w:numPr>
              <w:tabs>
                <w:tab w:val="left" w:pos="227"/>
              </w:tabs>
              <w:spacing w:before="0" w:after="0" w:line="235" w:lineRule="auto"/>
              <w:ind w:left="31" w:right="25" w:firstLine="0"/>
              <w:jc w:val="both"/>
              <w:rPr>
                <w:sz w:val="19"/>
              </w:rPr>
            </w:pPr>
            <w:r>
              <w:rPr>
                <w:sz w:val="19"/>
              </w:rPr>
              <w:t>有5处以上未设置安全警示标志或者设置不明显的，责令限期改正，可以处4万元以上5万元以下的罚款；逾期未  改正的，处15万元以上20万元以下的罚款，对其直接负责的主管人员和其他直接责任人员处1万元以上2万元以下的 罚款。</w:t>
            </w:r>
          </w:p>
          <w:p w14:paraId="38D0FF09">
            <w:pPr>
              <w:pStyle w:val="7"/>
              <w:spacing w:line="237" w:lineRule="auto"/>
              <w:ind w:left="31" w:right="24"/>
              <w:rPr>
                <w:sz w:val="19"/>
              </w:rPr>
            </w:pPr>
            <w:r>
              <w:rPr>
                <w:sz w:val="19"/>
              </w:rPr>
              <w:t>安全设备的安装、使用、检测、改造和报废不符合国家标准或者行业标准的，对生产经营单位和有关人员按以下标 准予以处罚：</w:t>
            </w:r>
          </w:p>
          <w:p w14:paraId="20DCB8F4">
            <w:pPr>
              <w:pStyle w:val="7"/>
              <w:numPr>
                <w:ilvl w:val="0"/>
                <w:numId w:val="18"/>
              </w:numPr>
              <w:tabs>
                <w:tab w:val="left" w:pos="227"/>
              </w:tabs>
              <w:spacing w:before="0" w:after="0" w:line="235" w:lineRule="auto"/>
              <w:ind w:left="31" w:right="26" w:firstLine="0"/>
              <w:jc w:val="left"/>
              <w:rPr>
                <w:sz w:val="19"/>
              </w:rPr>
            </w:pPr>
            <w:r>
              <w:rPr>
                <w:sz w:val="19"/>
              </w:rPr>
              <w:t>安全设备的安装、使用、检测、改造和报废5项中有1项不符合国家标准或者行业标准的，责令限期改正，可以处  2万元以下的罚款；逾期未改正的，处5万元以上10万元以下的罚款，对其直接负责的主管人员和其他直接责任人员 处1万元以上2万元以下的罚款；</w:t>
            </w:r>
          </w:p>
          <w:p w14:paraId="6CE9625C">
            <w:pPr>
              <w:pStyle w:val="7"/>
              <w:numPr>
                <w:ilvl w:val="0"/>
                <w:numId w:val="18"/>
              </w:numPr>
              <w:tabs>
                <w:tab w:val="left" w:pos="227"/>
              </w:tabs>
              <w:spacing w:before="0" w:after="0" w:line="235" w:lineRule="auto"/>
              <w:ind w:left="31" w:right="26" w:firstLine="0"/>
              <w:jc w:val="left"/>
              <w:rPr>
                <w:sz w:val="19"/>
              </w:rPr>
            </w:pPr>
            <w:r>
              <w:rPr>
                <w:sz w:val="19"/>
              </w:rPr>
              <w:t>安全设备的安装、使用、检测、改造和报废5项中有2项不符合国家标准或者行业标准的，责令限期改正，可以处  2万元以上4万元以下的罚款；逾期未改正的，处10万元以上15万元以下的罚款，对其直接负责的主管人员和其他直 接责任人员处1万元以上2万元以下的罚款；</w:t>
            </w:r>
          </w:p>
          <w:p w14:paraId="0718BE3F">
            <w:pPr>
              <w:pStyle w:val="7"/>
              <w:numPr>
                <w:ilvl w:val="0"/>
                <w:numId w:val="18"/>
              </w:numPr>
              <w:tabs>
                <w:tab w:val="left" w:pos="227"/>
              </w:tabs>
              <w:spacing w:before="0" w:after="0" w:line="235" w:lineRule="auto"/>
              <w:ind w:left="31" w:right="26" w:firstLine="0"/>
              <w:jc w:val="left"/>
              <w:rPr>
                <w:sz w:val="19"/>
              </w:rPr>
            </w:pPr>
            <w:r>
              <w:rPr>
                <w:sz w:val="19"/>
              </w:rPr>
              <w:t>安全设备的安装、使用、检测、改造和报废5项中有3项以上不符合国家标准或者行业标准的，责令限期改正，可 以处4万元以上5万元以下的罚款；逾期未改正的，处15万元以上20万元以下的罚款，对其直接负责的主管人员和其 他直接责任人员处1万元以上2万元以下的罚款；</w:t>
            </w:r>
          </w:p>
          <w:p w14:paraId="24EBAF3F">
            <w:pPr>
              <w:pStyle w:val="7"/>
              <w:spacing w:line="235" w:lineRule="auto"/>
              <w:ind w:left="31" w:right="25"/>
              <w:rPr>
                <w:sz w:val="19"/>
              </w:rPr>
            </w:pPr>
            <w:r>
              <w:rPr>
                <w:sz w:val="19"/>
              </w:rPr>
              <w:t>对安全设备进行经常性维护、保养和定期检测的，对生产经营单位和有关人员按以下标准予以处罚：1</w:t>
            </w:r>
            <w:r>
              <w:rPr>
                <w:spacing w:val="3"/>
                <w:sz w:val="19"/>
              </w:rPr>
              <w:t>.  未对安全设备经常性维护、保养的，责令限期改正，可以处2万元以下的罚款；逾期未改正的，处5万元以上10万元以下的罚 款，对其直接负责的主管人员和其他直接责任人员处1万元以上2万元以下的罚款；2.</w:t>
            </w:r>
            <w:r>
              <w:rPr>
                <w:sz w:val="19"/>
              </w:rPr>
              <w:t xml:space="preserve">  未对安全设备定期检测的， 责令限期改正，可以处2万元以上4万元以下的罚款；逾期未改正的，处10万元以上15万元以下的罚款，对其直接负</w:t>
            </w:r>
          </w:p>
          <w:p w14:paraId="2D7F9C88">
            <w:pPr>
              <w:pStyle w:val="7"/>
              <w:spacing w:line="204" w:lineRule="exact"/>
              <w:ind w:left="31"/>
              <w:rPr>
                <w:sz w:val="19"/>
              </w:rPr>
            </w:pPr>
            <w:r>
              <w:rPr>
                <w:sz w:val="19"/>
              </w:rPr>
              <w:t>责的主管人员和其他直接责任人员处1万元以上2万元以下的罚款；3. 既未对安全设备经常性维护、保养，又未对</w:t>
            </w:r>
          </w:p>
        </w:tc>
      </w:tr>
    </w:tbl>
    <w:p w14:paraId="3F443C43">
      <w:pPr>
        <w:spacing w:after="0" w:line="204"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p w14:paraId="33A68889">
      <w:pPr>
        <w:spacing w:before="0" w:line="240" w:lineRule="auto"/>
        <w:rPr>
          <w:sz w:val="20"/>
        </w:rPr>
      </w:pPr>
    </w:p>
    <w:p w14:paraId="38910E85">
      <w:pPr>
        <w:spacing w:before="0" w:line="240" w:lineRule="auto"/>
        <w:rPr>
          <w:sz w:val="20"/>
        </w:rPr>
      </w:pPr>
    </w:p>
    <w:p w14:paraId="155F1E8D">
      <w:pPr>
        <w:spacing w:before="0" w:line="240" w:lineRule="auto"/>
        <w:rPr>
          <w:sz w:val="20"/>
        </w:rPr>
      </w:pPr>
    </w:p>
    <w:p w14:paraId="4169625D">
      <w:pPr>
        <w:spacing w:before="0" w:line="240" w:lineRule="auto"/>
        <w:rPr>
          <w:sz w:val="20"/>
        </w:rPr>
      </w:pPr>
    </w:p>
    <w:p w14:paraId="0C585B9B">
      <w:pPr>
        <w:spacing w:before="0" w:line="240" w:lineRule="auto"/>
        <w:rPr>
          <w:sz w:val="20"/>
        </w:rPr>
      </w:pPr>
    </w:p>
    <w:p w14:paraId="7F78DE02">
      <w:pPr>
        <w:spacing w:before="0" w:line="240" w:lineRule="auto"/>
        <w:rPr>
          <w:sz w:val="20"/>
        </w:rPr>
      </w:pPr>
    </w:p>
    <w:p w14:paraId="672F25F5">
      <w:pPr>
        <w:spacing w:before="0" w:line="240" w:lineRule="auto"/>
        <w:rPr>
          <w:sz w:val="20"/>
        </w:rPr>
      </w:pPr>
    </w:p>
    <w:p w14:paraId="4897F02B">
      <w:pPr>
        <w:spacing w:before="0" w:line="240" w:lineRule="auto"/>
        <w:rPr>
          <w:sz w:val="20"/>
        </w:rPr>
      </w:pPr>
    </w:p>
    <w:p w14:paraId="6564BE62">
      <w:pPr>
        <w:spacing w:before="0" w:line="240" w:lineRule="auto"/>
        <w:rPr>
          <w:sz w:val="20"/>
        </w:rPr>
      </w:pPr>
    </w:p>
    <w:p w14:paraId="600733EA">
      <w:pPr>
        <w:spacing w:before="0" w:line="240" w:lineRule="auto"/>
        <w:rPr>
          <w:sz w:val="20"/>
        </w:rPr>
      </w:pPr>
    </w:p>
    <w:p w14:paraId="52D10FEA">
      <w:pPr>
        <w:spacing w:before="0" w:line="240" w:lineRule="auto"/>
        <w:rPr>
          <w:sz w:val="20"/>
        </w:rPr>
      </w:pPr>
    </w:p>
    <w:p w14:paraId="175FFE63">
      <w:pPr>
        <w:spacing w:before="0" w:line="240" w:lineRule="auto"/>
        <w:rPr>
          <w:sz w:val="20"/>
        </w:rPr>
      </w:pPr>
    </w:p>
    <w:p w14:paraId="3A17A7E7">
      <w:pPr>
        <w:spacing w:before="0" w:line="240" w:lineRule="auto"/>
        <w:rPr>
          <w:sz w:val="20"/>
        </w:rPr>
      </w:pPr>
    </w:p>
    <w:p w14:paraId="2537FA85">
      <w:pPr>
        <w:spacing w:before="4" w:line="240" w:lineRule="auto"/>
        <w:rPr>
          <w:sz w:val="15"/>
        </w:rPr>
      </w:pPr>
    </w:p>
    <w:p w14:paraId="567BEEC2">
      <w:pPr>
        <w:spacing w:before="77"/>
        <w:ind w:left="0" w:right="105" w:firstLine="0"/>
        <w:jc w:val="right"/>
        <w:rPr>
          <w:sz w:val="19"/>
        </w:rPr>
      </w:pPr>
      <w:r>
        <mc:AlternateContent>
          <mc:Choice Requires="wps">
            <w:drawing>
              <wp:anchor distT="0" distB="0" distL="114300" distR="114300" simplePos="0" relativeHeight="251661312" behindDoc="0" locked="0" layoutInCell="1" allowOverlap="1">
                <wp:simplePos x="0" y="0"/>
                <wp:positionH relativeFrom="page">
                  <wp:posOffset>374015</wp:posOffset>
                </wp:positionH>
                <wp:positionV relativeFrom="paragraph">
                  <wp:posOffset>-2243455</wp:posOffset>
                </wp:positionV>
                <wp:extent cx="9934575" cy="4718685"/>
                <wp:effectExtent l="0" t="0" r="0" b="0"/>
                <wp:wrapNone/>
                <wp:docPr id="3" name="文本框 4"/>
                <wp:cNvGraphicFramePr/>
                <a:graphic xmlns:a="http://schemas.openxmlformats.org/drawingml/2006/main">
                  <a:graphicData uri="http://schemas.microsoft.com/office/word/2010/wordprocessingShape">
                    <wps:wsp>
                      <wps:cNvSpPr txBox="1"/>
                      <wps:spPr>
                        <a:xfrm>
                          <a:off x="0" y="0"/>
                          <a:ext cx="9934575" cy="4718685"/>
                        </a:xfrm>
                        <a:prstGeom prst="rect">
                          <a:avLst/>
                        </a:prstGeom>
                        <a:noFill/>
                        <a:ln>
                          <a:noFill/>
                        </a:ln>
                      </wps:spPr>
                      <wps:txbx>
                        <w:txbxContent>
                          <w:tbl>
                            <w:tblPr>
                              <w:tblStyle w:val="3"/>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ABAF8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468CD97E">
                                  <w:pPr>
                                    <w:pStyle w:val="7"/>
                                    <w:spacing w:before="103"/>
                                    <w:ind w:left="108" w:right="79"/>
                                    <w:jc w:val="center"/>
                                    <w:rPr>
                                      <w:b/>
                                      <w:sz w:val="24"/>
                                    </w:rPr>
                                  </w:pPr>
                                  <w:r>
                                    <w:rPr>
                                      <w:b/>
                                      <w:sz w:val="24"/>
                                    </w:rPr>
                                    <w:t>序号</w:t>
                                  </w:r>
                                </w:p>
                              </w:tc>
                              <w:tc>
                                <w:tcPr>
                                  <w:tcW w:w="2456" w:type="dxa"/>
                                </w:tcPr>
                                <w:p w14:paraId="7B57ED58">
                                  <w:pPr>
                                    <w:pStyle w:val="7"/>
                                    <w:spacing w:before="103"/>
                                    <w:ind w:left="735"/>
                                    <w:rPr>
                                      <w:b/>
                                      <w:sz w:val="24"/>
                                    </w:rPr>
                                  </w:pPr>
                                  <w:r>
                                    <w:rPr>
                                      <w:b/>
                                      <w:sz w:val="24"/>
                                    </w:rPr>
                                    <w:t>事项名称</w:t>
                                  </w:r>
                                </w:p>
                              </w:tc>
                              <w:tc>
                                <w:tcPr>
                                  <w:tcW w:w="2636" w:type="dxa"/>
                                </w:tcPr>
                                <w:p w14:paraId="149896F0">
                                  <w:pPr>
                                    <w:pStyle w:val="7"/>
                                    <w:spacing w:before="103"/>
                                    <w:ind w:left="823"/>
                                    <w:rPr>
                                      <w:b/>
                                      <w:sz w:val="24"/>
                                    </w:rPr>
                                  </w:pPr>
                                  <w:r>
                                    <w:rPr>
                                      <w:b/>
                                      <w:sz w:val="24"/>
                                    </w:rPr>
                                    <w:t>设定依据</w:t>
                                  </w:r>
                                </w:p>
                              </w:tc>
                              <w:tc>
                                <w:tcPr>
                                  <w:tcW w:w="9800" w:type="dxa"/>
                                </w:tcPr>
                                <w:p w14:paraId="66A0BCE1">
                                  <w:pPr>
                                    <w:pStyle w:val="7"/>
                                    <w:spacing w:before="103"/>
                                    <w:ind w:left="4159" w:right="4134"/>
                                    <w:jc w:val="center"/>
                                    <w:rPr>
                                      <w:b/>
                                      <w:sz w:val="24"/>
                                    </w:rPr>
                                  </w:pPr>
                                  <w:r>
                                    <w:rPr>
                                      <w:b/>
                                      <w:sz w:val="24"/>
                                    </w:rPr>
                                    <w:t>自由裁量基准</w:t>
                                  </w:r>
                                </w:p>
                              </w:tc>
                            </w:tr>
                            <w:tr w14:paraId="1691D0C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31" w:hRule="atLeast"/>
                              </w:trPr>
                              <w:tc>
                                <w:tcPr>
                                  <w:tcW w:w="730" w:type="dxa"/>
                                </w:tcPr>
                                <w:p w14:paraId="11004446">
                                  <w:pPr>
                                    <w:pStyle w:val="7"/>
                                    <w:rPr>
                                      <w:rFonts w:ascii="Times New Roman"/>
                                      <w:sz w:val="18"/>
                                    </w:rPr>
                                  </w:pPr>
                                </w:p>
                              </w:tc>
                              <w:tc>
                                <w:tcPr>
                                  <w:tcW w:w="2456" w:type="dxa"/>
                                </w:tcPr>
                                <w:p w14:paraId="3483B263">
                                  <w:pPr>
                                    <w:pStyle w:val="7"/>
                                    <w:rPr>
                                      <w:rFonts w:ascii="Times New Roman"/>
                                      <w:sz w:val="18"/>
                                    </w:rPr>
                                  </w:pPr>
                                </w:p>
                              </w:tc>
                              <w:tc>
                                <w:tcPr>
                                  <w:tcW w:w="2636" w:type="dxa"/>
                                </w:tcPr>
                                <w:p w14:paraId="75541EED">
                                  <w:pPr>
                                    <w:pStyle w:val="7"/>
                                    <w:rPr>
                                      <w:rFonts w:ascii="Times New Roman"/>
                                      <w:sz w:val="18"/>
                                    </w:rPr>
                                  </w:pPr>
                                </w:p>
                              </w:tc>
                              <w:tc>
                                <w:tcPr>
                                  <w:tcW w:w="9800" w:type="dxa"/>
                                </w:tcPr>
                                <w:p w14:paraId="0BA99255">
                                  <w:pPr>
                                    <w:pStyle w:val="7"/>
                                    <w:spacing w:before="5" w:line="235" w:lineRule="auto"/>
                                    <w:ind w:left="31" w:right="26"/>
                                    <w:rPr>
                                      <w:sz w:val="19"/>
                                    </w:rPr>
                                  </w:pPr>
                                  <w:r>
                                    <w:rPr>
                                      <w:sz w:val="19"/>
                                    </w:rPr>
                                    <w:t>未为从业人员提供符合国家标准或者行业标准的劳动防护用品的，对生产经营单位和有关人员按以下标准予以处   罚：1.</w:t>
                                  </w:r>
                                  <w:r>
                                    <w:rPr>
                                      <w:spacing w:val="4"/>
                                      <w:sz w:val="19"/>
                                    </w:rPr>
                                    <w:t xml:space="preserve">  未为不足</w:t>
                                  </w:r>
                                  <w:r>
                                    <w:rPr>
                                      <w:sz w:val="19"/>
                                    </w:rPr>
                                    <w:t>5名从业人员提供符合标准的劳动防护用品的，责令限期改正，可以处2万元以下的罚款；逾期未改正的，处5万元以上10万元以下的罚款，对其直接负责的主管人员和其他直接责任人员处1万元以上2万元以下的  罚款；2.</w:t>
                                  </w:r>
                                  <w:r>
                                    <w:rPr>
                                      <w:spacing w:val="7"/>
                                      <w:sz w:val="19"/>
                                    </w:rPr>
                                    <w:t xml:space="preserve">  未为</w:t>
                                  </w:r>
                                  <w:r>
                                    <w:rPr>
                                      <w:sz w:val="19"/>
                                    </w:rPr>
                                    <w:t>5至9名从业人员提供符合标准的劳动防护用品的，责令限期改正，可以处2万元以上4万元以下的罚款；逾期未改正的，处10万元以上15万元以下的罚款，对其直接负责的主管人员和其他直接责任人员处1万元以上2 万元以下的罚款；3.</w:t>
                                  </w:r>
                                  <w:r>
                                    <w:rPr>
                                      <w:spacing w:val="7"/>
                                      <w:sz w:val="19"/>
                                    </w:rPr>
                                    <w:t xml:space="preserve">  未为</w:t>
                                  </w:r>
                                  <w:r>
                                    <w:rPr>
                                      <w:sz w:val="19"/>
                                    </w:rPr>
                                    <w:t>10名以上从业人员提供符合标准的劳动防护用品的，责令限期改正，可以处4万元以上5 万元以下的罚款；逾期未改正的，处15万元以上20万元以下的罚款，对其直接负责的主管人员和其他直接责任人员 处1万元以上2万元以下的罚款。</w:t>
                                  </w:r>
                                </w:p>
                                <w:p w14:paraId="4CD207C0">
                                  <w:pPr>
                                    <w:pStyle w:val="7"/>
                                    <w:spacing w:line="235" w:lineRule="auto"/>
                                    <w:ind w:left="31" w:right="22"/>
                                    <w:rPr>
                                      <w:sz w:val="19"/>
                                    </w:rPr>
                                  </w:pPr>
                                  <w:r>
                                    <w:rPr>
                                      <w:sz w:val="19"/>
                                    </w:rPr>
                                    <w:t>危险物品的容器、运输工具，以及涉及人身安全、危险性较大的矿山井下特种设备未经具有专业资质的机构检测、 检验合格，取得安全使用证或者安全标志，投入使用的，对生产经营单位和有关人员按以下标准予以处罚：1</w:t>
                                  </w:r>
                                  <w:r>
                                    <w:rPr>
                                      <w:spacing w:val="9"/>
                                      <w:sz w:val="19"/>
                                    </w:rPr>
                                    <w:t>.  发现1台（套）未取得安全使用证或者安全标志的，责令限期改正，可以处2万元以下的罚款；逾期未改正的，处5万  元以上10万元以下的罚款，对其直接负责的主管人员和其他直接责任人员处1万元以上2万元以下的罚款；2.</w:t>
                                  </w:r>
                                  <w:r>
                                    <w:rPr>
                                      <w:spacing w:val="8"/>
                                      <w:sz w:val="19"/>
                                    </w:rPr>
                                    <w:t xml:space="preserve"> 发现</w:t>
                                  </w:r>
                                  <w:r>
                                    <w:rPr>
                                      <w:sz w:val="19"/>
                                    </w:rPr>
                                    <w:t>2 台（套）未取得安全使用证或者安全标志的，责令限期改正，可以处2万元以上4万元以下的罚款；逾期未改正的， 处10万元以上15万元以下的罚款，对其直接负责的主管人员和其他直接责任人员处1万元以上2万元以下的罚款；3. 发现3台（套）以上未取得安全使用证或者安全标志的，责令限期改正，可以处4万元以上5万元以下的罚款；逾期  未改正的，处15万元以上20万元以下的罚款，对其直接负责的主管人员和其他直接责任人员处1万元以上2万元以下 的罚款。</w:t>
                                  </w:r>
                                </w:p>
                                <w:p w14:paraId="753B6820">
                                  <w:pPr>
                                    <w:pStyle w:val="7"/>
                                    <w:spacing w:line="235" w:lineRule="exact"/>
                                    <w:ind w:left="31"/>
                                    <w:rPr>
                                      <w:sz w:val="19"/>
                                    </w:rPr>
                                  </w:pPr>
                                  <w:r>
                                    <w:rPr>
                                      <w:sz w:val="19"/>
                                    </w:rPr>
                                    <w:t>使用应当淘汰的危及生产安全的工艺、设备的，对生产经营单位和有关人员按以下标准予以处罚：1. 使用1台</w:t>
                                  </w:r>
                                </w:p>
                                <w:p w14:paraId="155C0B11">
                                  <w:pPr>
                                    <w:pStyle w:val="7"/>
                                    <w:spacing w:line="235" w:lineRule="auto"/>
                                    <w:ind w:left="31" w:right="25"/>
                                    <w:jc w:val="both"/>
                                    <w:rPr>
                                      <w:sz w:val="19"/>
                                    </w:rPr>
                                  </w:pPr>
                                  <w:r>
                                    <w:rPr>
                                      <w:sz w:val="19"/>
                                    </w:rPr>
                                    <w:t>（套）国家明令淘汰、禁止使用的设备或者1种工艺的，责令限期改正，可以处2万元以下的罚款；逾期未改正的， 处5万元以上10万元以下的罚款，对其直接负责的主管人员和其他直接责任人员处1万元以上2万元以下的罚款；2.  使用2台（套）国家明令淘汰、禁止使用的设备或者2种工艺的，责令限期改正，可以处2万元以上4万元以下的罚</w:t>
                                  </w:r>
                                </w:p>
                                <w:p w14:paraId="227CD547">
                                  <w:pPr>
                                    <w:pStyle w:val="7"/>
                                    <w:spacing w:line="199" w:lineRule="exact"/>
                                    <w:ind w:left="31"/>
                                    <w:rPr>
                                      <w:sz w:val="19"/>
                                    </w:rPr>
                                  </w:pPr>
                                  <w:r>
                                    <w:rPr>
                                      <w:sz w:val="19"/>
                                    </w:rPr>
                                    <w:t>款；逾期未改正的，处10万元以上15万元以下的罚款，对其直接负责的主管人员和其他直接责任人员处1万元以上2</w:t>
                                  </w:r>
                                </w:p>
                              </w:tc>
                            </w:tr>
                            <w:tr w14:paraId="1E3C1F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36AF8BBE">
                                  <w:pPr>
                                    <w:pStyle w:val="7"/>
                                    <w:rPr>
                                      <w:sz w:val="18"/>
                                    </w:rPr>
                                  </w:pPr>
                                </w:p>
                                <w:p w14:paraId="6CFDF649">
                                  <w:pPr>
                                    <w:pStyle w:val="7"/>
                                    <w:rPr>
                                      <w:sz w:val="18"/>
                                    </w:rPr>
                                  </w:pPr>
                                </w:p>
                                <w:p w14:paraId="3E46B59D">
                                  <w:pPr>
                                    <w:pStyle w:val="7"/>
                                    <w:spacing w:before="11"/>
                                    <w:rPr>
                                      <w:sz w:val="19"/>
                                    </w:rPr>
                                  </w:pPr>
                                </w:p>
                                <w:p w14:paraId="7FC84ABF">
                                  <w:pPr>
                                    <w:pStyle w:val="7"/>
                                    <w:spacing w:before="1"/>
                                    <w:ind w:left="108" w:right="78"/>
                                    <w:jc w:val="center"/>
                                    <w:rPr>
                                      <w:sz w:val="19"/>
                                    </w:rPr>
                                  </w:pPr>
                                  <w:r>
                                    <w:rPr>
                                      <w:sz w:val="19"/>
                                    </w:rPr>
                                    <w:t>54</w:t>
                                  </w:r>
                                </w:p>
                              </w:tc>
                              <w:tc>
                                <w:tcPr>
                                  <w:tcW w:w="2456" w:type="dxa"/>
                                </w:tcPr>
                                <w:p w14:paraId="271D1965">
                                  <w:pPr>
                                    <w:pStyle w:val="7"/>
                                    <w:rPr>
                                      <w:sz w:val="18"/>
                                    </w:rPr>
                                  </w:pPr>
                                </w:p>
                                <w:p w14:paraId="7B463E97">
                                  <w:pPr>
                                    <w:pStyle w:val="7"/>
                                    <w:spacing w:before="8"/>
                                    <w:rPr>
                                      <w:sz w:val="19"/>
                                    </w:rPr>
                                  </w:pPr>
                                </w:p>
                                <w:p w14:paraId="5EE9CBC9">
                                  <w:pPr>
                                    <w:pStyle w:val="7"/>
                                    <w:spacing w:line="235" w:lineRule="auto"/>
                                    <w:ind w:left="32" w:right="68"/>
                                    <w:jc w:val="both"/>
                                    <w:rPr>
                                      <w:sz w:val="19"/>
                                    </w:rPr>
                                  </w:pPr>
                                  <w:r>
                                    <w:rPr>
                                      <w:sz w:val="19"/>
                                    </w:rPr>
                                    <w:t>对烟花爆竹经营单位出租、出借、转让、买卖烟花爆竹经营许可证的处罚</w:t>
                                  </w:r>
                                </w:p>
                              </w:tc>
                              <w:tc>
                                <w:tcPr>
                                  <w:tcW w:w="2636" w:type="dxa"/>
                                </w:tcPr>
                                <w:p w14:paraId="1536AE04">
                                  <w:pPr>
                                    <w:pStyle w:val="7"/>
                                    <w:rPr>
                                      <w:sz w:val="18"/>
                                    </w:rPr>
                                  </w:pPr>
                                </w:p>
                                <w:p w14:paraId="0F50A279">
                                  <w:pPr>
                                    <w:pStyle w:val="7"/>
                                    <w:spacing w:before="128" w:line="242" w:lineRule="exact"/>
                                    <w:ind w:left="31"/>
                                    <w:rPr>
                                      <w:sz w:val="19"/>
                                    </w:rPr>
                                  </w:pPr>
                                  <w:r>
                                    <w:rPr>
                                      <w:sz w:val="19"/>
                                    </w:rPr>
                                    <w:t>《烟花爆竹经营许可实施办法</w:t>
                                  </w:r>
                                </w:p>
                                <w:p w14:paraId="320C5A7E">
                                  <w:pPr>
                                    <w:pStyle w:val="7"/>
                                    <w:spacing w:before="2" w:line="235" w:lineRule="auto"/>
                                    <w:ind w:left="31" w:right="55"/>
                                    <w:jc w:val="both"/>
                                    <w:rPr>
                                      <w:sz w:val="19"/>
                                    </w:rPr>
                                  </w:pPr>
                                  <w:r>
                                    <w:rPr>
                                      <w:sz w:val="19"/>
                                    </w:rPr>
                                    <w:t>》（2013年国家安全生产管理总局令第65号）第三十六条、第三十九条</w:t>
                                  </w:r>
                                </w:p>
                              </w:tc>
                              <w:tc>
                                <w:tcPr>
                                  <w:tcW w:w="9800" w:type="dxa"/>
                                </w:tcPr>
                                <w:p w14:paraId="1A59BC90">
                                  <w:pPr>
                                    <w:pStyle w:val="7"/>
                                    <w:spacing w:before="1" w:line="242" w:lineRule="exact"/>
                                    <w:ind w:left="31"/>
                                    <w:rPr>
                                      <w:sz w:val="19"/>
                                    </w:rPr>
                                  </w:pPr>
                                  <w:r>
                                    <w:rPr>
                                      <w:sz w:val="19"/>
                                    </w:rPr>
                                    <w:t>烟花爆竹经营单位出租、出借、转让、买卖烟花爆竹经营许可证的，按照以下标准予以处罚：</w:t>
                                  </w:r>
                                </w:p>
                                <w:p w14:paraId="125CF094">
                                  <w:pPr>
                                    <w:pStyle w:val="7"/>
                                    <w:numPr>
                                      <w:ilvl w:val="0"/>
                                      <w:numId w:val="19"/>
                                    </w:numPr>
                                    <w:tabs>
                                      <w:tab w:val="left" w:pos="227"/>
                                    </w:tabs>
                                    <w:spacing w:before="2" w:after="0" w:line="235" w:lineRule="auto"/>
                                    <w:ind w:left="31" w:right="122" w:firstLine="0"/>
                                    <w:jc w:val="left"/>
                                    <w:rPr>
                                      <w:sz w:val="19"/>
                                    </w:rPr>
                                  </w:pPr>
                                  <w:r>
                                    <w:rPr>
                                      <w:sz w:val="19"/>
                                    </w:rPr>
                                    <w:t>没有违法所得或者违法所得在1万元以下的，责令其停止违法行为，处1万元的罚款，并依法撤销烟花爆竹经营  许可证；</w:t>
                                  </w:r>
                                </w:p>
                                <w:p w14:paraId="78EE5DA7">
                                  <w:pPr>
                                    <w:pStyle w:val="7"/>
                                    <w:numPr>
                                      <w:ilvl w:val="0"/>
                                      <w:numId w:val="19"/>
                                    </w:numPr>
                                    <w:tabs>
                                      <w:tab w:val="left" w:pos="227"/>
                                    </w:tabs>
                                    <w:spacing w:before="0" w:after="0" w:line="237" w:lineRule="auto"/>
                                    <w:ind w:left="31" w:right="26" w:firstLine="0"/>
                                    <w:jc w:val="left"/>
                                    <w:rPr>
                                      <w:sz w:val="19"/>
                                    </w:rPr>
                                  </w:pPr>
                                  <w:r>
                                    <w:rPr>
                                      <w:sz w:val="19"/>
                                    </w:rPr>
                                    <w:t>违法所得在1万元以上3万元以下的，责令其停止违法行为，处1万元以上2万元以下的罚款，并依法撤销烟花爆竹 经营许可证；</w:t>
                                  </w:r>
                                </w:p>
                                <w:p w14:paraId="218AD758">
                                  <w:pPr>
                                    <w:pStyle w:val="7"/>
                                    <w:numPr>
                                      <w:ilvl w:val="0"/>
                                      <w:numId w:val="19"/>
                                    </w:numPr>
                                    <w:tabs>
                                      <w:tab w:val="left" w:pos="227"/>
                                    </w:tabs>
                                    <w:spacing w:before="0" w:after="0" w:line="235" w:lineRule="exact"/>
                                    <w:ind w:left="226" w:right="0" w:hanging="196"/>
                                    <w:jc w:val="left"/>
                                    <w:rPr>
                                      <w:sz w:val="19"/>
                                    </w:rPr>
                                  </w:pPr>
                                  <w:r>
                                    <w:rPr>
                                      <w:sz w:val="19"/>
                                    </w:rPr>
                                    <w:t>违法所得在3万元以上的，或造成伤害后果的，责令其停止违法行为，处2万元以上3万元以下的罚款，并依法撤</w:t>
                                  </w:r>
                                </w:p>
                                <w:p w14:paraId="69D1DDE5">
                                  <w:pPr>
                                    <w:pStyle w:val="7"/>
                                    <w:spacing w:line="195" w:lineRule="exact"/>
                                    <w:ind w:left="31"/>
                                    <w:rPr>
                                      <w:sz w:val="19"/>
                                    </w:rPr>
                                  </w:pPr>
                                  <w:r>
                                    <w:rPr>
                                      <w:sz w:val="19"/>
                                    </w:rPr>
                                    <w:t>销烟花爆竹经营许可证</w:t>
                                  </w:r>
                                </w:p>
                              </w:tc>
                            </w:tr>
                          </w:tbl>
                          <w:p w14:paraId="05FB7AD6">
                            <w:pPr>
                              <w:pStyle w:val="2"/>
                            </w:pPr>
                          </w:p>
                        </w:txbxContent>
                      </wps:txbx>
                      <wps:bodyPr lIns="0" tIns="0" rIns="0" bIns="0" upright="1"/>
                    </wps:wsp>
                  </a:graphicData>
                </a:graphic>
              </wp:anchor>
            </w:drawing>
          </mc:Choice>
          <mc:Fallback>
            <w:pict>
              <v:shape id="文本框 4" o:spid="_x0000_s1026" o:spt="202" type="#_x0000_t202" style="position:absolute;left:0pt;margin-left:29.45pt;margin-top:-176.65pt;height:371.55pt;width:782.25pt;mso-position-horizontal-relative:page;z-index:251661312;mso-width-relative:page;mso-height-relative:page;" filled="f" stroked="f" coordsize="21600,21600" o:gfxdata="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JI4ya2wAAAAwBAAAPAAAAAAAAAAEAIAAAACIAAABkcnMvZG93bnJldi54&#10;bWxQSwECFAAUAAAACACHTuJA2A89K74BAABzAwAADgAAAAAAAAABACAAAAAqAQAAZHJzL2Uyb0Rv&#10;Yy54bWxQSwUGAAAAAAYABgBZAQAAWgUAAAAA&#10;">
                <v:fill on="f" focussize="0,0"/>
                <v:stroke on="f"/>
                <v:imagedata o:title=""/>
                <o:lock v:ext="edit" aspectratio="f"/>
                <v:textbox inset="0mm,0mm,0mm,0mm">
                  <w:txbxContent>
                    <w:tbl>
                      <w:tblPr>
                        <w:tblStyle w:val="3"/>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ABAF8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468CD97E">
                            <w:pPr>
                              <w:pStyle w:val="7"/>
                              <w:spacing w:before="103"/>
                              <w:ind w:left="108" w:right="79"/>
                              <w:jc w:val="center"/>
                              <w:rPr>
                                <w:b/>
                                <w:sz w:val="24"/>
                              </w:rPr>
                            </w:pPr>
                            <w:r>
                              <w:rPr>
                                <w:b/>
                                <w:sz w:val="24"/>
                              </w:rPr>
                              <w:t>序号</w:t>
                            </w:r>
                          </w:p>
                        </w:tc>
                        <w:tc>
                          <w:tcPr>
                            <w:tcW w:w="2456" w:type="dxa"/>
                          </w:tcPr>
                          <w:p w14:paraId="7B57ED58">
                            <w:pPr>
                              <w:pStyle w:val="7"/>
                              <w:spacing w:before="103"/>
                              <w:ind w:left="735"/>
                              <w:rPr>
                                <w:b/>
                                <w:sz w:val="24"/>
                              </w:rPr>
                            </w:pPr>
                            <w:r>
                              <w:rPr>
                                <w:b/>
                                <w:sz w:val="24"/>
                              </w:rPr>
                              <w:t>事项名称</w:t>
                            </w:r>
                          </w:p>
                        </w:tc>
                        <w:tc>
                          <w:tcPr>
                            <w:tcW w:w="2636" w:type="dxa"/>
                          </w:tcPr>
                          <w:p w14:paraId="149896F0">
                            <w:pPr>
                              <w:pStyle w:val="7"/>
                              <w:spacing w:before="103"/>
                              <w:ind w:left="823"/>
                              <w:rPr>
                                <w:b/>
                                <w:sz w:val="24"/>
                              </w:rPr>
                            </w:pPr>
                            <w:r>
                              <w:rPr>
                                <w:b/>
                                <w:sz w:val="24"/>
                              </w:rPr>
                              <w:t>设定依据</w:t>
                            </w:r>
                          </w:p>
                        </w:tc>
                        <w:tc>
                          <w:tcPr>
                            <w:tcW w:w="9800" w:type="dxa"/>
                          </w:tcPr>
                          <w:p w14:paraId="66A0BCE1">
                            <w:pPr>
                              <w:pStyle w:val="7"/>
                              <w:spacing w:before="103"/>
                              <w:ind w:left="4159" w:right="4134"/>
                              <w:jc w:val="center"/>
                              <w:rPr>
                                <w:b/>
                                <w:sz w:val="24"/>
                              </w:rPr>
                            </w:pPr>
                            <w:r>
                              <w:rPr>
                                <w:b/>
                                <w:sz w:val="24"/>
                              </w:rPr>
                              <w:t>自由裁量基准</w:t>
                            </w:r>
                          </w:p>
                        </w:tc>
                      </w:tr>
                      <w:tr w14:paraId="1691D0C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31" w:hRule="atLeast"/>
                        </w:trPr>
                        <w:tc>
                          <w:tcPr>
                            <w:tcW w:w="730" w:type="dxa"/>
                          </w:tcPr>
                          <w:p w14:paraId="11004446">
                            <w:pPr>
                              <w:pStyle w:val="7"/>
                              <w:rPr>
                                <w:rFonts w:ascii="Times New Roman"/>
                                <w:sz w:val="18"/>
                              </w:rPr>
                            </w:pPr>
                          </w:p>
                        </w:tc>
                        <w:tc>
                          <w:tcPr>
                            <w:tcW w:w="2456" w:type="dxa"/>
                          </w:tcPr>
                          <w:p w14:paraId="3483B263">
                            <w:pPr>
                              <w:pStyle w:val="7"/>
                              <w:rPr>
                                <w:rFonts w:ascii="Times New Roman"/>
                                <w:sz w:val="18"/>
                              </w:rPr>
                            </w:pPr>
                          </w:p>
                        </w:tc>
                        <w:tc>
                          <w:tcPr>
                            <w:tcW w:w="2636" w:type="dxa"/>
                          </w:tcPr>
                          <w:p w14:paraId="75541EED">
                            <w:pPr>
                              <w:pStyle w:val="7"/>
                              <w:rPr>
                                <w:rFonts w:ascii="Times New Roman"/>
                                <w:sz w:val="18"/>
                              </w:rPr>
                            </w:pPr>
                          </w:p>
                        </w:tc>
                        <w:tc>
                          <w:tcPr>
                            <w:tcW w:w="9800" w:type="dxa"/>
                          </w:tcPr>
                          <w:p w14:paraId="0BA99255">
                            <w:pPr>
                              <w:pStyle w:val="7"/>
                              <w:spacing w:before="5" w:line="235" w:lineRule="auto"/>
                              <w:ind w:left="31" w:right="26"/>
                              <w:rPr>
                                <w:sz w:val="19"/>
                              </w:rPr>
                            </w:pPr>
                            <w:r>
                              <w:rPr>
                                <w:sz w:val="19"/>
                              </w:rPr>
                              <w:t>未为从业人员提供符合国家标准或者行业标准的劳动防护用品的，对生产经营单位和有关人员按以下标准予以处   罚：1.</w:t>
                            </w:r>
                            <w:r>
                              <w:rPr>
                                <w:spacing w:val="4"/>
                                <w:sz w:val="19"/>
                              </w:rPr>
                              <w:t xml:space="preserve">  未为不足</w:t>
                            </w:r>
                            <w:r>
                              <w:rPr>
                                <w:sz w:val="19"/>
                              </w:rPr>
                              <w:t>5名从业人员提供符合标准的劳动防护用品的，责令限期改正，可以处2万元以下的罚款；逾期未改正的，处5万元以上10万元以下的罚款，对其直接负责的主管人员和其他直接责任人员处1万元以上2万元以下的  罚款；2.</w:t>
                            </w:r>
                            <w:r>
                              <w:rPr>
                                <w:spacing w:val="7"/>
                                <w:sz w:val="19"/>
                              </w:rPr>
                              <w:t xml:space="preserve">  未为</w:t>
                            </w:r>
                            <w:r>
                              <w:rPr>
                                <w:sz w:val="19"/>
                              </w:rPr>
                              <w:t>5至9名从业人员提供符合标准的劳动防护用品的，责令限期改正，可以处2万元以上4万元以下的罚款；逾期未改正的，处10万元以上15万元以下的罚款，对其直接负责的主管人员和其他直接责任人员处1万元以上2 万元以下的罚款；3.</w:t>
                            </w:r>
                            <w:r>
                              <w:rPr>
                                <w:spacing w:val="7"/>
                                <w:sz w:val="19"/>
                              </w:rPr>
                              <w:t xml:space="preserve">  未为</w:t>
                            </w:r>
                            <w:r>
                              <w:rPr>
                                <w:sz w:val="19"/>
                              </w:rPr>
                              <w:t>10名以上从业人员提供符合标准的劳动防护用品的，责令限期改正，可以处4万元以上5 万元以下的罚款；逾期未改正的，处15万元以上20万元以下的罚款，对其直接负责的主管人员和其他直接责任人员 处1万元以上2万元以下的罚款。</w:t>
                            </w:r>
                          </w:p>
                          <w:p w14:paraId="4CD207C0">
                            <w:pPr>
                              <w:pStyle w:val="7"/>
                              <w:spacing w:line="235" w:lineRule="auto"/>
                              <w:ind w:left="31" w:right="22"/>
                              <w:rPr>
                                <w:sz w:val="19"/>
                              </w:rPr>
                            </w:pPr>
                            <w:r>
                              <w:rPr>
                                <w:sz w:val="19"/>
                              </w:rPr>
                              <w:t>危险物品的容器、运输工具，以及涉及人身安全、危险性较大的矿山井下特种设备未经具有专业资质的机构检测、 检验合格，取得安全使用证或者安全标志，投入使用的，对生产经营单位和有关人员按以下标准予以处罚：1</w:t>
                            </w:r>
                            <w:r>
                              <w:rPr>
                                <w:spacing w:val="9"/>
                                <w:sz w:val="19"/>
                              </w:rPr>
                              <w:t>.  发现1台（套）未取得安全使用证或者安全标志的，责令限期改正，可以处2万元以下的罚款；逾期未改正的，处5万  元以上10万元以下的罚款，对其直接负责的主管人员和其他直接责任人员处1万元以上2万元以下的罚款；2.</w:t>
                            </w:r>
                            <w:r>
                              <w:rPr>
                                <w:spacing w:val="8"/>
                                <w:sz w:val="19"/>
                              </w:rPr>
                              <w:t xml:space="preserve"> 发现</w:t>
                            </w:r>
                            <w:r>
                              <w:rPr>
                                <w:sz w:val="19"/>
                              </w:rPr>
                              <w:t>2 台（套）未取得安全使用证或者安全标志的，责令限期改正，可以处2万元以上4万元以下的罚款；逾期未改正的， 处10万元以上15万元以下的罚款，对其直接负责的主管人员和其他直接责任人员处1万元以上2万元以下的罚款；3. 发现3台（套）以上未取得安全使用证或者安全标志的，责令限期改正，可以处4万元以上5万元以下的罚款；逾期  未改正的，处15万元以上20万元以下的罚款，对其直接负责的主管人员和其他直接责任人员处1万元以上2万元以下 的罚款。</w:t>
                            </w:r>
                          </w:p>
                          <w:p w14:paraId="753B6820">
                            <w:pPr>
                              <w:pStyle w:val="7"/>
                              <w:spacing w:line="235" w:lineRule="exact"/>
                              <w:ind w:left="31"/>
                              <w:rPr>
                                <w:sz w:val="19"/>
                              </w:rPr>
                            </w:pPr>
                            <w:r>
                              <w:rPr>
                                <w:sz w:val="19"/>
                              </w:rPr>
                              <w:t>使用应当淘汰的危及生产安全的工艺、设备的，对生产经营单位和有关人员按以下标准予以处罚：1. 使用1台</w:t>
                            </w:r>
                          </w:p>
                          <w:p w14:paraId="155C0B11">
                            <w:pPr>
                              <w:pStyle w:val="7"/>
                              <w:spacing w:line="235" w:lineRule="auto"/>
                              <w:ind w:left="31" w:right="25"/>
                              <w:jc w:val="both"/>
                              <w:rPr>
                                <w:sz w:val="19"/>
                              </w:rPr>
                            </w:pPr>
                            <w:r>
                              <w:rPr>
                                <w:sz w:val="19"/>
                              </w:rPr>
                              <w:t>（套）国家明令淘汰、禁止使用的设备或者1种工艺的，责令限期改正，可以处2万元以下的罚款；逾期未改正的， 处5万元以上10万元以下的罚款，对其直接负责的主管人员和其他直接责任人员处1万元以上2万元以下的罚款；2.  使用2台（套）国家明令淘汰、禁止使用的设备或者2种工艺的，责令限期改正，可以处2万元以上4万元以下的罚</w:t>
                            </w:r>
                          </w:p>
                          <w:p w14:paraId="227CD547">
                            <w:pPr>
                              <w:pStyle w:val="7"/>
                              <w:spacing w:line="199" w:lineRule="exact"/>
                              <w:ind w:left="31"/>
                              <w:rPr>
                                <w:sz w:val="19"/>
                              </w:rPr>
                            </w:pPr>
                            <w:r>
                              <w:rPr>
                                <w:sz w:val="19"/>
                              </w:rPr>
                              <w:t>款；逾期未改正的，处10万元以上15万元以下的罚款，对其直接负责的主管人员和其他直接责任人员处1万元以上2</w:t>
                            </w:r>
                          </w:p>
                        </w:tc>
                      </w:tr>
                      <w:tr w14:paraId="1E3C1F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36AF8BBE">
                            <w:pPr>
                              <w:pStyle w:val="7"/>
                              <w:rPr>
                                <w:sz w:val="18"/>
                              </w:rPr>
                            </w:pPr>
                          </w:p>
                          <w:p w14:paraId="6CFDF649">
                            <w:pPr>
                              <w:pStyle w:val="7"/>
                              <w:rPr>
                                <w:sz w:val="18"/>
                              </w:rPr>
                            </w:pPr>
                          </w:p>
                          <w:p w14:paraId="3E46B59D">
                            <w:pPr>
                              <w:pStyle w:val="7"/>
                              <w:spacing w:before="11"/>
                              <w:rPr>
                                <w:sz w:val="19"/>
                              </w:rPr>
                            </w:pPr>
                          </w:p>
                          <w:p w14:paraId="7FC84ABF">
                            <w:pPr>
                              <w:pStyle w:val="7"/>
                              <w:spacing w:before="1"/>
                              <w:ind w:left="108" w:right="78"/>
                              <w:jc w:val="center"/>
                              <w:rPr>
                                <w:sz w:val="19"/>
                              </w:rPr>
                            </w:pPr>
                            <w:r>
                              <w:rPr>
                                <w:sz w:val="19"/>
                              </w:rPr>
                              <w:t>54</w:t>
                            </w:r>
                          </w:p>
                        </w:tc>
                        <w:tc>
                          <w:tcPr>
                            <w:tcW w:w="2456" w:type="dxa"/>
                          </w:tcPr>
                          <w:p w14:paraId="271D1965">
                            <w:pPr>
                              <w:pStyle w:val="7"/>
                              <w:rPr>
                                <w:sz w:val="18"/>
                              </w:rPr>
                            </w:pPr>
                          </w:p>
                          <w:p w14:paraId="7B463E97">
                            <w:pPr>
                              <w:pStyle w:val="7"/>
                              <w:spacing w:before="8"/>
                              <w:rPr>
                                <w:sz w:val="19"/>
                              </w:rPr>
                            </w:pPr>
                          </w:p>
                          <w:p w14:paraId="5EE9CBC9">
                            <w:pPr>
                              <w:pStyle w:val="7"/>
                              <w:spacing w:line="235" w:lineRule="auto"/>
                              <w:ind w:left="32" w:right="68"/>
                              <w:jc w:val="both"/>
                              <w:rPr>
                                <w:sz w:val="19"/>
                              </w:rPr>
                            </w:pPr>
                            <w:r>
                              <w:rPr>
                                <w:sz w:val="19"/>
                              </w:rPr>
                              <w:t>对烟花爆竹经营单位出租、出借、转让、买卖烟花爆竹经营许可证的处罚</w:t>
                            </w:r>
                          </w:p>
                        </w:tc>
                        <w:tc>
                          <w:tcPr>
                            <w:tcW w:w="2636" w:type="dxa"/>
                          </w:tcPr>
                          <w:p w14:paraId="1536AE04">
                            <w:pPr>
                              <w:pStyle w:val="7"/>
                              <w:rPr>
                                <w:sz w:val="18"/>
                              </w:rPr>
                            </w:pPr>
                          </w:p>
                          <w:p w14:paraId="0F50A279">
                            <w:pPr>
                              <w:pStyle w:val="7"/>
                              <w:spacing w:before="128" w:line="242" w:lineRule="exact"/>
                              <w:ind w:left="31"/>
                              <w:rPr>
                                <w:sz w:val="19"/>
                              </w:rPr>
                            </w:pPr>
                            <w:r>
                              <w:rPr>
                                <w:sz w:val="19"/>
                              </w:rPr>
                              <w:t>《烟花爆竹经营许可实施办法</w:t>
                            </w:r>
                          </w:p>
                          <w:p w14:paraId="320C5A7E">
                            <w:pPr>
                              <w:pStyle w:val="7"/>
                              <w:spacing w:before="2" w:line="235" w:lineRule="auto"/>
                              <w:ind w:left="31" w:right="55"/>
                              <w:jc w:val="both"/>
                              <w:rPr>
                                <w:sz w:val="19"/>
                              </w:rPr>
                            </w:pPr>
                            <w:r>
                              <w:rPr>
                                <w:sz w:val="19"/>
                              </w:rPr>
                              <w:t>》（2013年国家安全生产管理总局令第65号）第三十六条、第三十九条</w:t>
                            </w:r>
                          </w:p>
                        </w:tc>
                        <w:tc>
                          <w:tcPr>
                            <w:tcW w:w="9800" w:type="dxa"/>
                          </w:tcPr>
                          <w:p w14:paraId="1A59BC90">
                            <w:pPr>
                              <w:pStyle w:val="7"/>
                              <w:spacing w:before="1" w:line="242" w:lineRule="exact"/>
                              <w:ind w:left="31"/>
                              <w:rPr>
                                <w:sz w:val="19"/>
                              </w:rPr>
                            </w:pPr>
                            <w:r>
                              <w:rPr>
                                <w:sz w:val="19"/>
                              </w:rPr>
                              <w:t>烟花爆竹经营单位出租、出借、转让、买卖烟花爆竹经营许可证的，按照以下标准予以处罚：</w:t>
                            </w:r>
                          </w:p>
                          <w:p w14:paraId="125CF094">
                            <w:pPr>
                              <w:pStyle w:val="7"/>
                              <w:numPr>
                                <w:ilvl w:val="0"/>
                                <w:numId w:val="19"/>
                              </w:numPr>
                              <w:tabs>
                                <w:tab w:val="left" w:pos="227"/>
                              </w:tabs>
                              <w:spacing w:before="2" w:after="0" w:line="235" w:lineRule="auto"/>
                              <w:ind w:left="31" w:right="122" w:firstLine="0"/>
                              <w:jc w:val="left"/>
                              <w:rPr>
                                <w:sz w:val="19"/>
                              </w:rPr>
                            </w:pPr>
                            <w:r>
                              <w:rPr>
                                <w:sz w:val="19"/>
                              </w:rPr>
                              <w:t>没有违法所得或者违法所得在1万元以下的，责令其停止违法行为，处1万元的罚款，并依法撤销烟花爆竹经营  许可证；</w:t>
                            </w:r>
                          </w:p>
                          <w:p w14:paraId="78EE5DA7">
                            <w:pPr>
                              <w:pStyle w:val="7"/>
                              <w:numPr>
                                <w:ilvl w:val="0"/>
                                <w:numId w:val="19"/>
                              </w:numPr>
                              <w:tabs>
                                <w:tab w:val="left" w:pos="227"/>
                              </w:tabs>
                              <w:spacing w:before="0" w:after="0" w:line="237" w:lineRule="auto"/>
                              <w:ind w:left="31" w:right="26" w:firstLine="0"/>
                              <w:jc w:val="left"/>
                              <w:rPr>
                                <w:sz w:val="19"/>
                              </w:rPr>
                            </w:pPr>
                            <w:r>
                              <w:rPr>
                                <w:sz w:val="19"/>
                              </w:rPr>
                              <w:t>违法所得在1万元以上3万元以下的，责令其停止违法行为，处1万元以上2万元以下的罚款，并依法撤销烟花爆竹 经营许可证；</w:t>
                            </w:r>
                          </w:p>
                          <w:p w14:paraId="218AD758">
                            <w:pPr>
                              <w:pStyle w:val="7"/>
                              <w:numPr>
                                <w:ilvl w:val="0"/>
                                <w:numId w:val="19"/>
                              </w:numPr>
                              <w:tabs>
                                <w:tab w:val="left" w:pos="227"/>
                              </w:tabs>
                              <w:spacing w:before="0" w:after="0" w:line="235" w:lineRule="exact"/>
                              <w:ind w:left="226" w:right="0" w:hanging="196"/>
                              <w:jc w:val="left"/>
                              <w:rPr>
                                <w:sz w:val="19"/>
                              </w:rPr>
                            </w:pPr>
                            <w:r>
                              <w:rPr>
                                <w:sz w:val="19"/>
                              </w:rPr>
                              <w:t>违法所得在3万元以上的，或造成伤害后果的，责令其停止违法行为，处2万元以上3万元以下的罚款，并依法撤</w:t>
                            </w:r>
                          </w:p>
                          <w:p w14:paraId="69D1DDE5">
                            <w:pPr>
                              <w:pStyle w:val="7"/>
                              <w:spacing w:line="195" w:lineRule="exact"/>
                              <w:ind w:left="31"/>
                              <w:rPr>
                                <w:sz w:val="19"/>
                              </w:rPr>
                            </w:pPr>
                            <w:r>
                              <w:rPr>
                                <w:sz w:val="19"/>
                              </w:rPr>
                              <w:t>销烟花爆竹经营许可证</w:t>
                            </w:r>
                          </w:p>
                        </w:tc>
                      </w:tr>
                    </w:tbl>
                    <w:p w14:paraId="05FB7AD6">
                      <w:pPr>
                        <w:pStyle w:val="2"/>
                      </w:pPr>
                    </w:p>
                  </w:txbxContent>
                </v:textbox>
              </v:shape>
            </w:pict>
          </mc:Fallback>
        </mc:AlternateContent>
      </w:r>
      <w:r>
        <w:rPr>
          <w:w w:val="101"/>
          <w:sz w:val="19"/>
        </w:rPr>
        <w:t xml:space="preserve"> </w:t>
      </w:r>
    </w:p>
    <w:p w14:paraId="582707D2">
      <w:pPr>
        <w:spacing w:after="0"/>
        <w:jc w:val="righ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7C61D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43F5FA4E">
            <w:pPr>
              <w:pStyle w:val="7"/>
              <w:spacing w:before="97"/>
              <w:ind w:left="108" w:right="79"/>
              <w:jc w:val="center"/>
              <w:rPr>
                <w:b/>
                <w:sz w:val="24"/>
              </w:rPr>
            </w:pPr>
            <w:r>
              <w:rPr>
                <w:b/>
                <w:sz w:val="24"/>
              </w:rPr>
              <w:t>序号</w:t>
            </w:r>
          </w:p>
        </w:tc>
        <w:tc>
          <w:tcPr>
            <w:tcW w:w="2456" w:type="dxa"/>
          </w:tcPr>
          <w:p w14:paraId="25AC7AE4">
            <w:pPr>
              <w:pStyle w:val="7"/>
              <w:spacing w:before="97"/>
              <w:ind w:left="735"/>
              <w:rPr>
                <w:b/>
                <w:sz w:val="24"/>
              </w:rPr>
            </w:pPr>
            <w:r>
              <w:rPr>
                <w:b/>
                <w:sz w:val="24"/>
              </w:rPr>
              <w:t>事项名称</w:t>
            </w:r>
          </w:p>
        </w:tc>
        <w:tc>
          <w:tcPr>
            <w:tcW w:w="2636" w:type="dxa"/>
          </w:tcPr>
          <w:p w14:paraId="4C10F465">
            <w:pPr>
              <w:pStyle w:val="7"/>
              <w:spacing w:before="97"/>
              <w:ind w:left="823"/>
              <w:rPr>
                <w:b/>
                <w:sz w:val="24"/>
              </w:rPr>
            </w:pPr>
            <w:r>
              <w:rPr>
                <w:b/>
                <w:sz w:val="24"/>
              </w:rPr>
              <w:t>设定依据</w:t>
            </w:r>
          </w:p>
        </w:tc>
        <w:tc>
          <w:tcPr>
            <w:tcW w:w="9800" w:type="dxa"/>
          </w:tcPr>
          <w:p w14:paraId="35F424D0">
            <w:pPr>
              <w:pStyle w:val="7"/>
              <w:spacing w:before="97"/>
              <w:ind w:left="4159" w:right="4134"/>
              <w:jc w:val="center"/>
              <w:rPr>
                <w:b/>
                <w:sz w:val="24"/>
              </w:rPr>
            </w:pPr>
            <w:r>
              <w:rPr>
                <w:b/>
                <w:sz w:val="24"/>
              </w:rPr>
              <w:t>自由裁量基准</w:t>
            </w:r>
          </w:p>
        </w:tc>
      </w:tr>
      <w:tr w14:paraId="5E8CB4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60" w:hRule="atLeast"/>
        </w:trPr>
        <w:tc>
          <w:tcPr>
            <w:tcW w:w="730" w:type="dxa"/>
          </w:tcPr>
          <w:p w14:paraId="6007DB20">
            <w:pPr>
              <w:pStyle w:val="7"/>
              <w:rPr>
                <w:sz w:val="18"/>
              </w:rPr>
            </w:pPr>
          </w:p>
          <w:p w14:paraId="40F1C204">
            <w:pPr>
              <w:pStyle w:val="7"/>
              <w:rPr>
                <w:sz w:val="18"/>
              </w:rPr>
            </w:pPr>
          </w:p>
          <w:p w14:paraId="56238F9E">
            <w:pPr>
              <w:pStyle w:val="7"/>
              <w:rPr>
                <w:sz w:val="18"/>
              </w:rPr>
            </w:pPr>
          </w:p>
          <w:p w14:paraId="05812AD7">
            <w:pPr>
              <w:pStyle w:val="7"/>
              <w:rPr>
                <w:sz w:val="18"/>
              </w:rPr>
            </w:pPr>
          </w:p>
          <w:p w14:paraId="3606026D">
            <w:pPr>
              <w:pStyle w:val="7"/>
              <w:rPr>
                <w:sz w:val="18"/>
              </w:rPr>
            </w:pPr>
          </w:p>
          <w:p w14:paraId="03A19035">
            <w:pPr>
              <w:pStyle w:val="7"/>
              <w:rPr>
                <w:sz w:val="18"/>
              </w:rPr>
            </w:pPr>
          </w:p>
          <w:p w14:paraId="471343AF">
            <w:pPr>
              <w:pStyle w:val="7"/>
              <w:rPr>
                <w:sz w:val="22"/>
              </w:rPr>
            </w:pPr>
          </w:p>
          <w:p w14:paraId="3AC48D7D">
            <w:pPr>
              <w:pStyle w:val="7"/>
              <w:ind w:left="108" w:right="78"/>
              <w:jc w:val="center"/>
              <w:rPr>
                <w:sz w:val="19"/>
              </w:rPr>
            </w:pPr>
            <w:r>
              <w:rPr>
                <w:sz w:val="19"/>
              </w:rPr>
              <w:t>55</w:t>
            </w:r>
          </w:p>
        </w:tc>
        <w:tc>
          <w:tcPr>
            <w:tcW w:w="2456" w:type="dxa"/>
          </w:tcPr>
          <w:p w14:paraId="74194BCC">
            <w:pPr>
              <w:pStyle w:val="7"/>
              <w:rPr>
                <w:sz w:val="18"/>
              </w:rPr>
            </w:pPr>
          </w:p>
          <w:p w14:paraId="0C5F961F">
            <w:pPr>
              <w:pStyle w:val="7"/>
              <w:rPr>
                <w:sz w:val="18"/>
              </w:rPr>
            </w:pPr>
          </w:p>
          <w:p w14:paraId="791B867B">
            <w:pPr>
              <w:pStyle w:val="7"/>
              <w:rPr>
                <w:sz w:val="18"/>
              </w:rPr>
            </w:pPr>
          </w:p>
          <w:p w14:paraId="1456E457">
            <w:pPr>
              <w:pStyle w:val="7"/>
              <w:rPr>
                <w:sz w:val="18"/>
              </w:rPr>
            </w:pPr>
          </w:p>
          <w:p w14:paraId="620BA397">
            <w:pPr>
              <w:pStyle w:val="7"/>
              <w:spacing w:before="152" w:line="235" w:lineRule="auto"/>
              <w:ind w:left="32" w:right="68"/>
              <w:jc w:val="both"/>
              <w:rPr>
                <w:sz w:val="19"/>
              </w:rPr>
            </w:pPr>
            <w:r>
              <w:rPr>
                <w:sz w:val="19"/>
              </w:rPr>
              <w:t>对烟花爆竹零售经营者变更零售点名称、主要负责人或者经营场所，未重新办理零售许可证；或者存放的烟花爆竹数量超过零售许可证载明范围的处罚</w:t>
            </w:r>
          </w:p>
        </w:tc>
        <w:tc>
          <w:tcPr>
            <w:tcW w:w="2636" w:type="dxa"/>
          </w:tcPr>
          <w:p w14:paraId="2B18D0B0">
            <w:pPr>
              <w:pStyle w:val="7"/>
              <w:rPr>
                <w:sz w:val="18"/>
              </w:rPr>
            </w:pPr>
          </w:p>
          <w:p w14:paraId="7CD425A7">
            <w:pPr>
              <w:pStyle w:val="7"/>
              <w:rPr>
                <w:sz w:val="18"/>
              </w:rPr>
            </w:pPr>
          </w:p>
          <w:p w14:paraId="317A7F6C">
            <w:pPr>
              <w:pStyle w:val="7"/>
              <w:rPr>
                <w:sz w:val="18"/>
              </w:rPr>
            </w:pPr>
          </w:p>
          <w:p w14:paraId="45DECB20">
            <w:pPr>
              <w:pStyle w:val="7"/>
              <w:rPr>
                <w:sz w:val="18"/>
              </w:rPr>
            </w:pPr>
          </w:p>
          <w:p w14:paraId="49596C1D">
            <w:pPr>
              <w:pStyle w:val="7"/>
              <w:rPr>
                <w:sz w:val="18"/>
              </w:rPr>
            </w:pPr>
          </w:p>
          <w:p w14:paraId="222AD52A">
            <w:pPr>
              <w:pStyle w:val="7"/>
              <w:spacing w:before="6"/>
              <w:rPr>
                <w:sz w:val="21"/>
              </w:rPr>
            </w:pPr>
          </w:p>
          <w:p w14:paraId="6A91EF83">
            <w:pPr>
              <w:pStyle w:val="7"/>
              <w:spacing w:line="241" w:lineRule="exact"/>
              <w:ind w:left="31"/>
              <w:rPr>
                <w:sz w:val="19"/>
              </w:rPr>
            </w:pPr>
            <w:r>
              <w:rPr>
                <w:sz w:val="19"/>
              </w:rPr>
              <w:t>《烟花爆竹经营许可实施办法</w:t>
            </w:r>
          </w:p>
          <w:p w14:paraId="7F3502B2">
            <w:pPr>
              <w:pStyle w:val="7"/>
              <w:spacing w:line="237" w:lineRule="auto"/>
              <w:ind w:left="31" w:right="57"/>
              <w:rPr>
                <w:sz w:val="19"/>
              </w:rPr>
            </w:pPr>
            <w:r>
              <w:rPr>
                <w:sz w:val="19"/>
              </w:rPr>
              <w:t>》（2013年国家安全生产管理总局令第65号）第三十五条</w:t>
            </w:r>
          </w:p>
        </w:tc>
        <w:tc>
          <w:tcPr>
            <w:tcW w:w="9800" w:type="dxa"/>
          </w:tcPr>
          <w:p w14:paraId="56A2EF9E">
            <w:pPr>
              <w:pStyle w:val="7"/>
              <w:spacing w:line="240" w:lineRule="exact"/>
              <w:ind w:left="31"/>
              <w:rPr>
                <w:sz w:val="19"/>
              </w:rPr>
            </w:pPr>
            <w:r>
              <w:rPr>
                <w:sz w:val="19"/>
              </w:rPr>
              <w:t>变更零售点名称、主要负责人或者经营场所，未重新办理零售许可证的，按照以下标准予以处罚：</w:t>
            </w:r>
          </w:p>
          <w:p w14:paraId="1809DCD0">
            <w:pPr>
              <w:pStyle w:val="7"/>
              <w:numPr>
                <w:ilvl w:val="0"/>
                <w:numId w:val="20"/>
              </w:numPr>
              <w:tabs>
                <w:tab w:val="left" w:pos="227"/>
              </w:tabs>
              <w:spacing w:before="1" w:after="0" w:line="235" w:lineRule="auto"/>
              <w:ind w:left="31" w:right="125" w:firstLine="0"/>
              <w:jc w:val="left"/>
              <w:rPr>
                <w:sz w:val="19"/>
              </w:rPr>
            </w:pPr>
            <w:r>
              <w:rPr>
                <w:sz w:val="19"/>
              </w:rPr>
              <w:t>超过规定期限30日以下，未提交重新办理申请的，责令其限期改正，处1000元以上2000元以下的罚款；情节严  重的，处5000元以上15000元以下的罚款；</w:t>
            </w:r>
          </w:p>
          <w:p w14:paraId="7C870A65">
            <w:pPr>
              <w:pStyle w:val="7"/>
              <w:numPr>
                <w:ilvl w:val="0"/>
                <w:numId w:val="20"/>
              </w:numPr>
              <w:tabs>
                <w:tab w:val="left" w:pos="227"/>
              </w:tabs>
              <w:spacing w:before="0" w:after="0" w:line="237" w:lineRule="auto"/>
              <w:ind w:left="31" w:right="322" w:firstLine="0"/>
              <w:jc w:val="left"/>
              <w:rPr>
                <w:sz w:val="19"/>
              </w:rPr>
            </w:pPr>
            <w:r>
              <w:rPr>
                <w:sz w:val="19"/>
              </w:rPr>
              <w:t>超过规定期限30日以上60日以下，未提交重新办理申请的，责令其限期改正，处2000元以上4000元以下的罚  款；情节严重的，处15000元以上25000元以下的罚款；</w:t>
            </w:r>
          </w:p>
          <w:p w14:paraId="0B9058AB">
            <w:pPr>
              <w:pStyle w:val="7"/>
              <w:numPr>
                <w:ilvl w:val="0"/>
                <w:numId w:val="20"/>
              </w:numPr>
              <w:tabs>
                <w:tab w:val="left" w:pos="227"/>
              </w:tabs>
              <w:spacing w:before="0" w:after="0" w:line="235" w:lineRule="auto"/>
              <w:ind w:left="31" w:right="125" w:firstLine="0"/>
              <w:jc w:val="left"/>
              <w:rPr>
                <w:sz w:val="19"/>
              </w:rPr>
            </w:pPr>
            <w:r>
              <w:rPr>
                <w:sz w:val="19"/>
              </w:rPr>
              <w:t>超过规定期限60日以上，未提交重新办理申请的，责令其限期改正，处4000元以上5000元以下的罚款；情节严  重的，处25000元以上30000元以下的罚款。</w:t>
            </w:r>
          </w:p>
          <w:p w14:paraId="7DF19CEB">
            <w:pPr>
              <w:pStyle w:val="7"/>
              <w:spacing w:before="11"/>
              <w:rPr>
                <w:sz w:val="17"/>
              </w:rPr>
            </w:pPr>
          </w:p>
          <w:p w14:paraId="2C3ACD58">
            <w:pPr>
              <w:pStyle w:val="7"/>
              <w:spacing w:line="241" w:lineRule="exact"/>
              <w:ind w:left="31"/>
              <w:rPr>
                <w:sz w:val="19"/>
              </w:rPr>
            </w:pPr>
            <w:r>
              <w:rPr>
                <w:sz w:val="19"/>
              </w:rPr>
              <w:t>存放的烟花爆竹数量超过零售许可证载明范围的,按照以下标准予以处罚：</w:t>
            </w:r>
          </w:p>
          <w:p w14:paraId="71B1891D">
            <w:pPr>
              <w:pStyle w:val="7"/>
              <w:numPr>
                <w:ilvl w:val="0"/>
                <w:numId w:val="21"/>
              </w:numPr>
              <w:tabs>
                <w:tab w:val="left" w:pos="227"/>
              </w:tabs>
              <w:spacing w:before="0" w:after="0" w:line="238" w:lineRule="exact"/>
              <w:ind w:left="226" w:right="0" w:hanging="196"/>
              <w:jc w:val="left"/>
              <w:rPr>
                <w:sz w:val="19"/>
              </w:rPr>
            </w:pPr>
            <w:r>
              <w:rPr>
                <w:sz w:val="19"/>
              </w:rPr>
              <w:t>超过规定数量20%以下的，责令其限期改正，处1000元以上2000元以下的罚款；情节严重的，处5000元以上</w:t>
            </w:r>
          </w:p>
          <w:p w14:paraId="4B010E55">
            <w:pPr>
              <w:pStyle w:val="7"/>
              <w:spacing w:line="238" w:lineRule="exact"/>
              <w:ind w:left="31"/>
              <w:rPr>
                <w:sz w:val="19"/>
              </w:rPr>
            </w:pPr>
            <w:r>
              <w:rPr>
                <w:sz w:val="19"/>
              </w:rPr>
              <w:t>15000元以下的罚款；</w:t>
            </w:r>
          </w:p>
          <w:p w14:paraId="2854A75D">
            <w:pPr>
              <w:pStyle w:val="7"/>
              <w:numPr>
                <w:ilvl w:val="0"/>
                <w:numId w:val="21"/>
              </w:numPr>
              <w:tabs>
                <w:tab w:val="left" w:pos="227"/>
              </w:tabs>
              <w:spacing w:before="0" w:after="0" w:line="237" w:lineRule="auto"/>
              <w:ind w:left="31" w:right="32" w:firstLine="0"/>
              <w:jc w:val="left"/>
              <w:rPr>
                <w:sz w:val="19"/>
              </w:rPr>
            </w:pPr>
            <w:r>
              <w:rPr>
                <w:sz w:val="19"/>
              </w:rPr>
              <w:t>超过规定数量20%以上50%以下的，责令其限期改正，处2000元以上4000元以下的罚款；情节严重的，处15000元  以上25000元以下的罚款；</w:t>
            </w:r>
          </w:p>
          <w:p w14:paraId="0A287C52">
            <w:pPr>
              <w:pStyle w:val="7"/>
              <w:numPr>
                <w:ilvl w:val="0"/>
                <w:numId w:val="21"/>
              </w:numPr>
              <w:tabs>
                <w:tab w:val="left" w:pos="227"/>
              </w:tabs>
              <w:spacing w:before="0" w:after="0" w:line="234" w:lineRule="exact"/>
              <w:ind w:left="226" w:right="0" w:hanging="196"/>
              <w:jc w:val="left"/>
              <w:rPr>
                <w:sz w:val="19"/>
              </w:rPr>
            </w:pPr>
            <w:r>
              <w:rPr>
                <w:sz w:val="19"/>
              </w:rPr>
              <w:t>超过规定数量50%以上的，责令其限期改正，处4000元以上5000元以下的罚款；情节严重的，处25000元以上</w:t>
            </w:r>
          </w:p>
          <w:p w14:paraId="4DDD1C60">
            <w:pPr>
              <w:pStyle w:val="7"/>
              <w:spacing w:line="202" w:lineRule="exact"/>
              <w:ind w:left="31"/>
              <w:rPr>
                <w:sz w:val="19"/>
              </w:rPr>
            </w:pPr>
            <w:r>
              <w:rPr>
                <w:sz w:val="19"/>
              </w:rPr>
              <w:t>30000元以下的罚款</w:t>
            </w:r>
          </w:p>
        </w:tc>
      </w:tr>
      <w:tr w14:paraId="43F9782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28ADD946">
            <w:pPr>
              <w:pStyle w:val="7"/>
              <w:rPr>
                <w:sz w:val="18"/>
              </w:rPr>
            </w:pPr>
          </w:p>
          <w:p w14:paraId="26FA0BA3">
            <w:pPr>
              <w:pStyle w:val="7"/>
              <w:rPr>
                <w:sz w:val="18"/>
              </w:rPr>
            </w:pPr>
          </w:p>
          <w:p w14:paraId="0DA5154C">
            <w:pPr>
              <w:pStyle w:val="7"/>
              <w:spacing w:before="132"/>
              <w:ind w:left="108" w:right="78"/>
              <w:jc w:val="center"/>
              <w:rPr>
                <w:sz w:val="19"/>
              </w:rPr>
            </w:pPr>
            <w:r>
              <w:rPr>
                <w:sz w:val="19"/>
              </w:rPr>
              <w:t>56</w:t>
            </w:r>
          </w:p>
        </w:tc>
        <w:tc>
          <w:tcPr>
            <w:tcW w:w="2456" w:type="dxa"/>
          </w:tcPr>
          <w:p w14:paraId="1B3A91A1">
            <w:pPr>
              <w:pStyle w:val="7"/>
              <w:rPr>
                <w:sz w:val="18"/>
              </w:rPr>
            </w:pPr>
          </w:p>
          <w:p w14:paraId="3786BA9A">
            <w:pPr>
              <w:pStyle w:val="7"/>
              <w:spacing w:before="128" w:line="235" w:lineRule="auto"/>
              <w:ind w:left="32" w:right="68"/>
              <w:jc w:val="both"/>
              <w:rPr>
                <w:sz w:val="19"/>
              </w:rPr>
            </w:pPr>
            <w:r>
              <w:rPr>
                <w:sz w:val="19"/>
              </w:rPr>
              <w:t>对烟花爆竹零售经营者销售非法生产、经营的烟花爆竹的处罚</w:t>
            </w:r>
          </w:p>
        </w:tc>
        <w:tc>
          <w:tcPr>
            <w:tcW w:w="2636" w:type="dxa"/>
          </w:tcPr>
          <w:p w14:paraId="2B89EE5A">
            <w:pPr>
              <w:pStyle w:val="7"/>
              <w:spacing w:line="239" w:lineRule="exact"/>
              <w:ind w:left="31"/>
              <w:rPr>
                <w:sz w:val="19"/>
              </w:rPr>
            </w:pPr>
            <w:r>
              <w:rPr>
                <w:sz w:val="19"/>
              </w:rPr>
              <w:t>《烟花爆竹安全管理条例》</w:t>
            </w:r>
          </w:p>
          <w:p w14:paraId="4A96F6BB">
            <w:pPr>
              <w:pStyle w:val="7"/>
              <w:spacing w:line="238" w:lineRule="exact"/>
              <w:ind w:left="31"/>
              <w:rPr>
                <w:sz w:val="19"/>
              </w:rPr>
            </w:pPr>
            <w:r>
              <w:rPr>
                <w:sz w:val="19"/>
              </w:rPr>
              <w:t>（2016年修改）第三十八条、</w:t>
            </w:r>
          </w:p>
          <w:p w14:paraId="53887030">
            <w:pPr>
              <w:pStyle w:val="7"/>
              <w:spacing w:line="238" w:lineRule="exact"/>
              <w:ind w:left="31"/>
              <w:rPr>
                <w:sz w:val="19"/>
              </w:rPr>
            </w:pPr>
            <w:r>
              <w:rPr>
                <w:sz w:val="19"/>
              </w:rPr>
              <w:t>《烟花爆竹经营许可实施办法</w:t>
            </w:r>
          </w:p>
          <w:p w14:paraId="50F84D9D">
            <w:pPr>
              <w:pStyle w:val="7"/>
              <w:spacing w:before="1" w:line="235" w:lineRule="auto"/>
              <w:ind w:left="31" w:right="55"/>
              <w:rPr>
                <w:sz w:val="19"/>
              </w:rPr>
            </w:pPr>
            <w:r>
              <w:rPr>
                <w:sz w:val="19"/>
              </w:rPr>
              <w:t>》（2013年国家安全生产管理总局令第65号）第三十四条、</w:t>
            </w:r>
          </w:p>
          <w:p w14:paraId="48BD8B7B">
            <w:pPr>
              <w:pStyle w:val="7"/>
              <w:spacing w:line="199" w:lineRule="exact"/>
              <w:ind w:left="31"/>
              <w:rPr>
                <w:sz w:val="19"/>
              </w:rPr>
            </w:pPr>
            <w:r>
              <w:rPr>
                <w:sz w:val="19"/>
              </w:rPr>
              <w:t>第三十九条</w:t>
            </w:r>
          </w:p>
        </w:tc>
        <w:tc>
          <w:tcPr>
            <w:tcW w:w="9800" w:type="dxa"/>
          </w:tcPr>
          <w:p w14:paraId="48B9B9BF">
            <w:pPr>
              <w:pStyle w:val="7"/>
              <w:rPr>
                <w:sz w:val="18"/>
              </w:rPr>
            </w:pPr>
          </w:p>
          <w:p w14:paraId="3DE221AB">
            <w:pPr>
              <w:pStyle w:val="7"/>
              <w:spacing w:before="125" w:line="241" w:lineRule="exact"/>
              <w:ind w:left="31"/>
              <w:rPr>
                <w:sz w:val="19"/>
              </w:rPr>
            </w:pPr>
            <w:r>
              <w:rPr>
                <w:sz w:val="19"/>
              </w:rPr>
              <w:t>零售经营者销售非法生产、经营的烟花爆竹的，按以下标准处以罚：</w:t>
            </w:r>
          </w:p>
          <w:p w14:paraId="41E99BBC">
            <w:pPr>
              <w:pStyle w:val="7"/>
              <w:numPr>
                <w:ilvl w:val="0"/>
                <w:numId w:val="22"/>
              </w:numPr>
              <w:tabs>
                <w:tab w:val="left" w:pos="227"/>
              </w:tabs>
              <w:spacing w:before="0" w:after="0" w:line="238" w:lineRule="exact"/>
              <w:ind w:left="226" w:right="0" w:hanging="196"/>
              <w:jc w:val="left"/>
              <w:rPr>
                <w:sz w:val="19"/>
              </w:rPr>
            </w:pPr>
            <w:r>
              <w:rPr>
                <w:sz w:val="19"/>
              </w:rPr>
              <w:t>没有违法所得或者违法所得5000元以下的，处1000元以上3000元以下的罚款；</w:t>
            </w:r>
          </w:p>
          <w:p w14:paraId="2AFA471A">
            <w:pPr>
              <w:pStyle w:val="7"/>
              <w:numPr>
                <w:ilvl w:val="0"/>
                <w:numId w:val="22"/>
              </w:numPr>
              <w:tabs>
                <w:tab w:val="left" w:pos="227"/>
              </w:tabs>
              <w:spacing w:before="0" w:after="0" w:line="241" w:lineRule="exact"/>
              <w:ind w:left="226" w:right="0" w:hanging="196"/>
              <w:jc w:val="left"/>
              <w:rPr>
                <w:sz w:val="19"/>
              </w:rPr>
            </w:pPr>
            <w:r>
              <w:rPr>
                <w:sz w:val="19"/>
              </w:rPr>
              <w:t>违法所得5000元以上的，处3000元以上5000元以下的罚款。</w:t>
            </w:r>
          </w:p>
        </w:tc>
      </w:tr>
    </w:tbl>
    <w:p w14:paraId="2728E6F7">
      <w:pPr>
        <w:spacing w:after="0" w:line="241" w:lineRule="exact"/>
        <w:jc w:val="lef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A2714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14836F8">
            <w:pPr>
              <w:pStyle w:val="7"/>
              <w:spacing w:before="97"/>
              <w:ind w:left="108" w:right="79"/>
              <w:jc w:val="center"/>
              <w:rPr>
                <w:b/>
                <w:sz w:val="24"/>
              </w:rPr>
            </w:pPr>
            <w:r>
              <w:rPr>
                <w:b/>
                <w:sz w:val="24"/>
              </w:rPr>
              <w:t>序号</w:t>
            </w:r>
          </w:p>
        </w:tc>
        <w:tc>
          <w:tcPr>
            <w:tcW w:w="2456" w:type="dxa"/>
          </w:tcPr>
          <w:p w14:paraId="3817F536">
            <w:pPr>
              <w:pStyle w:val="7"/>
              <w:spacing w:before="97"/>
              <w:ind w:left="735"/>
              <w:rPr>
                <w:b/>
                <w:sz w:val="24"/>
              </w:rPr>
            </w:pPr>
            <w:r>
              <w:rPr>
                <w:b/>
                <w:sz w:val="24"/>
              </w:rPr>
              <w:t>事项名称</w:t>
            </w:r>
          </w:p>
        </w:tc>
        <w:tc>
          <w:tcPr>
            <w:tcW w:w="2636" w:type="dxa"/>
          </w:tcPr>
          <w:p w14:paraId="3F7A6B27">
            <w:pPr>
              <w:pStyle w:val="7"/>
              <w:spacing w:before="97"/>
              <w:ind w:left="823"/>
              <w:rPr>
                <w:b/>
                <w:sz w:val="24"/>
              </w:rPr>
            </w:pPr>
            <w:r>
              <w:rPr>
                <w:b/>
                <w:sz w:val="24"/>
              </w:rPr>
              <w:t>设定依据</w:t>
            </w:r>
          </w:p>
        </w:tc>
        <w:tc>
          <w:tcPr>
            <w:tcW w:w="9800" w:type="dxa"/>
          </w:tcPr>
          <w:p w14:paraId="3A0CADC0">
            <w:pPr>
              <w:pStyle w:val="7"/>
              <w:spacing w:before="97"/>
              <w:ind w:left="4159" w:right="4134"/>
              <w:jc w:val="center"/>
              <w:rPr>
                <w:b/>
                <w:sz w:val="24"/>
              </w:rPr>
            </w:pPr>
            <w:r>
              <w:rPr>
                <w:b/>
                <w:sz w:val="24"/>
              </w:rPr>
              <w:t>自由裁量基准</w:t>
            </w:r>
          </w:p>
        </w:tc>
      </w:tr>
      <w:tr w14:paraId="145F9D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39" w:hRule="atLeast"/>
        </w:trPr>
        <w:tc>
          <w:tcPr>
            <w:tcW w:w="730" w:type="dxa"/>
          </w:tcPr>
          <w:p w14:paraId="622A5C91">
            <w:pPr>
              <w:pStyle w:val="7"/>
              <w:rPr>
                <w:sz w:val="18"/>
              </w:rPr>
            </w:pPr>
          </w:p>
          <w:p w14:paraId="1B9C3E7C">
            <w:pPr>
              <w:pStyle w:val="7"/>
              <w:rPr>
                <w:sz w:val="18"/>
              </w:rPr>
            </w:pPr>
          </w:p>
          <w:p w14:paraId="46A758A4">
            <w:pPr>
              <w:pStyle w:val="7"/>
              <w:rPr>
                <w:sz w:val="18"/>
              </w:rPr>
            </w:pPr>
          </w:p>
          <w:p w14:paraId="1CC4A833">
            <w:pPr>
              <w:pStyle w:val="7"/>
              <w:rPr>
                <w:sz w:val="18"/>
              </w:rPr>
            </w:pPr>
          </w:p>
          <w:p w14:paraId="654B7201">
            <w:pPr>
              <w:pStyle w:val="7"/>
              <w:rPr>
                <w:sz w:val="18"/>
              </w:rPr>
            </w:pPr>
          </w:p>
          <w:p w14:paraId="12F2989D">
            <w:pPr>
              <w:pStyle w:val="7"/>
              <w:rPr>
                <w:sz w:val="18"/>
              </w:rPr>
            </w:pPr>
          </w:p>
          <w:p w14:paraId="5CAC2582">
            <w:pPr>
              <w:pStyle w:val="7"/>
              <w:rPr>
                <w:sz w:val="18"/>
              </w:rPr>
            </w:pPr>
          </w:p>
          <w:p w14:paraId="3D65974E">
            <w:pPr>
              <w:pStyle w:val="7"/>
              <w:rPr>
                <w:sz w:val="18"/>
              </w:rPr>
            </w:pPr>
          </w:p>
          <w:p w14:paraId="2816856F">
            <w:pPr>
              <w:pStyle w:val="7"/>
              <w:rPr>
                <w:sz w:val="18"/>
              </w:rPr>
            </w:pPr>
          </w:p>
          <w:p w14:paraId="4F33C62A">
            <w:pPr>
              <w:pStyle w:val="7"/>
              <w:rPr>
                <w:sz w:val="18"/>
              </w:rPr>
            </w:pPr>
          </w:p>
          <w:p w14:paraId="66F9C56F">
            <w:pPr>
              <w:pStyle w:val="7"/>
              <w:rPr>
                <w:sz w:val="18"/>
              </w:rPr>
            </w:pPr>
          </w:p>
          <w:p w14:paraId="1DFDFFD2">
            <w:pPr>
              <w:pStyle w:val="7"/>
              <w:rPr>
                <w:sz w:val="18"/>
              </w:rPr>
            </w:pPr>
          </w:p>
          <w:p w14:paraId="445EC4DC">
            <w:pPr>
              <w:pStyle w:val="7"/>
              <w:rPr>
                <w:sz w:val="18"/>
              </w:rPr>
            </w:pPr>
          </w:p>
          <w:p w14:paraId="0C5C4531">
            <w:pPr>
              <w:pStyle w:val="7"/>
              <w:rPr>
                <w:sz w:val="18"/>
              </w:rPr>
            </w:pPr>
          </w:p>
          <w:p w14:paraId="45CA81CB">
            <w:pPr>
              <w:pStyle w:val="7"/>
              <w:spacing w:before="10"/>
              <w:rPr>
                <w:sz w:val="17"/>
              </w:rPr>
            </w:pPr>
          </w:p>
          <w:p w14:paraId="40704A64">
            <w:pPr>
              <w:pStyle w:val="7"/>
              <w:ind w:left="108" w:right="78"/>
              <w:jc w:val="center"/>
              <w:rPr>
                <w:sz w:val="19"/>
              </w:rPr>
            </w:pPr>
            <w:r>
              <w:rPr>
                <w:sz w:val="19"/>
              </w:rPr>
              <w:t>57</w:t>
            </w:r>
          </w:p>
        </w:tc>
        <w:tc>
          <w:tcPr>
            <w:tcW w:w="2456" w:type="dxa"/>
          </w:tcPr>
          <w:p w14:paraId="20F91B6E">
            <w:pPr>
              <w:pStyle w:val="7"/>
              <w:rPr>
                <w:sz w:val="18"/>
              </w:rPr>
            </w:pPr>
          </w:p>
          <w:p w14:paraId="76C2C865">
            <w:pPr>
              <w:pStyle w:val="7"/>
              <w:rPr>
                <w:sz w:val="18"/>
              </w:rPr>
            </w:pPr>
          </w:p>
          <w:p w14:paraId="7DDB0EA1">
            <w:pPr>
              <w:pStyle w:val="7"/>
              <w:rPr>
                <w:sz w:val="18"/>
              </w:rPr>
            </w:pPr>
          </w:p>
          <w:p w14:paraId="2F0E8248">
            <w:pPr>
              <w:pStyle w:val="7"/>
              <w:rPr>
                <w:sz w:val="18"/>
              </w:rPr>
            </w:pPr>
          </w:p>
          <w:p w14:paraId="31D1702F">
            <w:pPr>
              <w:pStyle w:val="7"/>
              <w:rPr>
                <w:sz w:val="18"/>
              </w:rPr>
            </w:pPr>
          </w:p>
          <w:p w14:paraId="780DC1F0">
            <w:pPr>
              <w:pStyle w:val="7"/>
              <w:rPr>
                <w:sz w:val="18"/>
              </w:rPr>
            </w:pPr>
          </w:p>
          <w:p w14:paraId="4D80842A">
            <w:pPr>
              <w:pStyle w:val="7"/>
              <w:rPr>
                <w:sz w:val="18"/>
              </w:rPr>
            </w:pPr>
          </w:p>
          <w:p w14:paraId="7C92EB56">
            <w:pPr>
              <w:pStyle w:val="7"/>
              <w:rPr>
                <w:sz w:val="18"/>
              </w:rPr>
            </w:pPr>
          </w:p>
          <w:p w14:paraId="795BE829">
            <w:pPr>
              <w:pStyle w:val="7"/>
              <w:rPr>
                <w:sz w:val="18"/>
              </w:rPr>
            </w:pPr>
          </w:p>
          <w:p w14:paraId="63B9ACBA">
            <w:pPr>
              <w:pStyle w:val="7"/>
              <w:rPr>
                <w:sz w:val="18"/>
              </w:rPr>
            </w:pPr>
          </w:p>
          <w:p w14:paraId="3BF7AEB7">
            <w:pPr>
              <w:pStyle w:val="7"/>
              <w:rPr>
                <w:sz w:val="18"/>
              </w:rPr>
            </w:pPr>
          </w:p>
          <w:p w14:paraId="57FAE826">
            <w:pPr>
              <w:pStyle w:val="7"/>
              <w:rPr>
                <w:sz w:val="18"/>
              </w:rPr>
            </w:pPr>
          </w:p>
          <w:p w14:paraId="674D8C61">
            <w:pPr>
              <w:pStyle w:val="7"/>
              <w:rPr>
                <w:sz w:val="18"/>
              </w:rPr>
            </w:pPr>
          </w:p>
          <w:p w14:paraId="560E5B80">
            <w:pPr>
              <w:pStyle w:val="7"/>
              <w:spacing w:before="6"/>
              <w:rPr>
                <w:sz w:val="26"/>
              </w:rPr>
            </w:pPr>
          </w:p>
          <w:p w14:paraId="5761B051">
            <w:pPr>
              <w:pStyle w:val="7"/>
              <w:spacing w:line="237" w:lineRule="auto"/>
              <w:ind w:left="32" w:right="69"/>
              <w:rPr>
                <w:sz w:val="19"/>
              </w:rPr>
            </w:pPr>
            <w:r>
              <w:rPr>
                <w:sz w:val="19"/>
              </w:rPr>
              <w:t>对未按照要求生产、经营清真食品的处罚</w:t>
            </w:r>
          </w:p>
        </w:tc>
        <w:tc>
          <w:tcPr>
            <w:tcW w:w="2636" w:type="dxa"/>
          </w:tcPr>
          <w:p w14:paraId="0DD196DE">
            <w:pPr>
              <w:pStyle w:val="7"/>
              <w:rPr>
                <w:sz w:val="18"/>
              </w:rPr>
            </w:pPr>
          </w:p>
          <w:p w14:paraId="33CB90AE">
            <w:pPr>
              <w:pStyle w:val="7"/>
              <w:rPr>
                <w:sz w:val="18"/>
              </w:rPr>
            </w:pPr>
          </w:p>
          <w:p w14:paraId="5054D3BF">
            <w:pPr>
              <w:pStyle w:val="7"/>
              <w:rPr>
                <w:sz w:val="18"/>
              </w:rPr>
            </w:pPr>
          </w:p>
          <w:p w14:paraId="1EC4117E">
            <w:pPr>
              <w:pStyle w:val="7"/>
              <w:rPr>
                <w:sz w:val="18"/>
              </w:rPr>
            </w:pPr>
          </w:p>
          <w:p w14:paraId="391E3E19">
            <w:pPr>
              <w:pStyle w:val="7"/>
              <w:rPr>
                <w:sz w:val="18"/>
              </w:rPr>
            </w:pPr>
          </w:p>
          <w:p w14:paraId="43092F8E">
            <w:pPr>
              <w:pStyle w:val="7"/>
              <w:rPr>
                <w:sz w:val="18"/>
              </w:rPr>
            </w:pPr>
          </w:p>
          <w:p w14:paraId="6CA9FBF0">
            <w:pPr>
              <w:pStyle w:val="7"/>
              <w:rPr>
                <w:sz w:val="18"/>
              </w:rPr>
            </w:pPr>
          </w:p>
          <w:p w14:paraId="51024404">
            <w:pPr>
              <w:pStyle w:val="7"/>
              <w:rPr>
                <w:sz w:val="18"/>
              </w:rPr>
            </w:pPr>
          </w:p>
          <w:p w14:paraId="70A48516">
            <w:pPr>
              <w:pStyle w:val="7"/>
              <w:rPr>
                <w:sz w:val="18"/>
              </w:rPr>
            </w:pPr>
          </w:p>
          <w:p w14:paraId="5C172962">
            <w:pPr>
              <w:pStyle w:val="7"/>
              <w:rPr>
                <w:sz w:val="18"/>
              </w:rPr>
            </w:pPr>
          </w:p>
          <w:p w14:paraId="5F496798">
            <w:pPr>
              <w:pStyle w:val="7"/>
              <w:rPr>
                <w:sz w:val="18"/>
              </w:rPr>
            </w:pPr>
          </w:p>
          <w:p w14:paraId="1A98CE12">
            <w:pPr>
              <w:pStyle w:val="7"/>
              <w:rPr>
                <w:sz w:val="18"/>
              </w:rPr>
            </w:pPr>
          </w:p>
          <w:p w14:paraId="33C71F75">
            <w:pPr>
              <w:pStyle w:val="7"/>
              <w:spacing w:before="10"/>
              <w:rPr>
                <w:sz w:val="25"/>
              </w:rPr>
            </w:pPr>
          </w:p>
          <w:p w14:paraId="75CF5B5F">
            <w:pPr>
              <w:pStyle w:val="7"/>
              <w:spacing w:line="241" w:lineRule="exact"/>
              <w:ind w:left="31"/>
              <w:rPr>
                <w:sz w:val="19"/>
              </w:rPr>
            </w:pPr>
            <w:r>
              <w:rPr>
                <w:sz w:val="19"/>
              </w:rPr>
              <w:t>《河北省清真食品管理条例》</w:t>
            </w:r>
          </w:p>
          <w:p w14:paraId="483FF474">
            <w:pPr>
              <w:pStyle w:val="7"/>
              <w:spacing w:line="239" w:lineRule="exact"/>
              <w:ind w:left="31"/>
              <w:rPr>
                <w:sz w:val="19"/>
              </w:rPr>
            </w:pPr>
            <w:r>
              <w:rPr>
                <w:sz w:val="19"/>
              </w:rPr>
              <w:t>（1999年）第十七条第（一）</w:t>
            </w:r>
          </w:p>
          <w:p w14:paraId="7C358173">
            <w:pPr>
              <w:pStyle w:val="7"/>
              <w:spacing w:line="239" w:lineRule="exact"/>
              <w:ind w:left="31"/>
              <w:rPr>
                <w:sz w:val="19"/>
              </w:rPr>
            </w:pPr>
            <w:r>
              <w:rPr>
                <w:sz w:val="19"/>
              </w:rPr>
              <w:t>（二）（三）（四）（六）</w:t>
            </w:r>
          </w:p>
          <w:p w14:paraId="7F0E8DB2">
            <w:pPr>
              <w:pStyle w:val="7"/>
              <w:spacing w:line="241" w:lineRule="exact"/>
              <w:ind w:left="31"/>
              <w:rPr>
                <w:sz w:val="19"/>
              </w:rPr>
            </w:pPr>
            <w:r>
              <w:rPr>
                <w:sz w:val="19"/>
              </w:rPr>
              <w:t>（七）（八）项</w:t>
            </w:r>
          </w:p>
        </w:tc>
        <w:tc>
          <w:tcPr>
            <w:tcW w:w="9800" w:type="dxa"/>
          </w:tcPr>
          <w:p w14:paraId="1C7F38A9">
            <w:pPr>
              <w:pStyle w:val="7"/>
              <w:spacing w:line="236" w:lineRule="exact"/>
              <w:ind w:left="31"/>
              <w:rPr>
                <w:sz w:val="19"/>
              </w:rPr>
            </w:pPr>
            <w:r>
              <w:rPr>
                <w:spacing w:val="-1"/>
                <w:w w:val="101"/>
                <w:sz w:val="19"/>
              </w:rPr>
              <w:t xml:space="preserve"> </w:t>
            </w:r>
            <w:r>
              <w:rPr>
                <w:spacing w:val="1"/>
                <w:w w:val="101"/>
                <w:sz w:val="19"/>
              </w:rPr>
              <w:t xml:space="preserve"> </w:t>
            </w:r>
            <w:r>
              <w:rPr>
                <w:w w:val="101"/>
                <w:sz w:val="19"/>
              </w:rPr>
              <w:t xml:space="preserve"> </w:t>
            </w:r>
          </w:p>
          <w:p w14:paraId="016C8C4B">
            <w:pPr>
              <w:pStyle w:val="7"/>
              <w:spacing w:before="1" w:line="235" w:lineRule="auto"/>
              <w:ind w:left="31" w:right="24"/>
              <w:rPr>
                <w:sz w:val="19"/>
              </w:rPr>
            </w:pPr>
            <w:r>
              <w:rPr>
                <w:sz w:val="19"/>
              </w:rPr>
              <w:t>第一条  生产经营清真食品的个人，不是有清真饮食习惯少数民族公民的，责令停业，并分别依照下列情节处以罚款：</w:t>
            </w:r>
          </w:p>
          <w:p w14:paraId="58D4ACAA">
            <w:pPr>
              <w:pStyle w:val="7"/>
              <w:spacing w:line="237" w:lineRule="exact"/>
              <w:ind w:left="31"/>
              <w:rPr>
                <w:sz w:val="19"/>
              </w:rPr>
            </w:pPr>
            <w:r>
              <w:rPr>
                <w:w w:val="101"/>
                <w:sz w:val="19"/>
              </w:rPr>
              <w:t xml:space="preserve">   </w:t>
            </w:r>
            <w:r>
              <w:rPr>
                <w:sz w:val="19"/>
              </w:rPr>
              <w:t>（一）年营业额在2万元以下的，处3000元罚款；</w:t>
            </w:r>
          </w:p>
          <w:p w14:paraId="25B03DCC">
            <w:pPr>
              <w:pStyle w:val="7"/>
              <w:spacing w:line="238" w:lineRule="exact"/>
              <w:ind w:left="31"/>
              <w:rPr>
                <w:sz w:val="19"/>
              </w:rPr>
            </w:pPr>
            <w:r>
              <w:rPr>
                <w:w w:val="101"/>
                <w:sz w:val="19"/>
              </w:rPr>
              <w:t xml:space="preserve">   </w:t>
            </w:r>
            <w:r>
              <w:rPr>
                <w:sz w:val="19"/>
              </w:rPr>
              <w:t>（二）年营业额超过2万元至5万元的，处4000元罚款；</w:t>
            </w:r>
          </w:p>
          <w:p w14:paraId="3821A9F8">
            <w:pPr>
              <w:pStyle w:val="7"/>
              <w:spacing w:line="238" w:lineRule="exact"/>
              <w:ind w:left="31"/>
              <w:rPr>
                <w:sz w:val="19"/>
              </w:rPr>
            </w:pPr>
            <w:r>
              <w:rPr>
                <w:w w:val="101"/>
                <w:sz w:val="19"/>
              </w:rPr>
              <w:t xml:space="preserve">   </w:t>
            </w:r>
            <w:r>
              <w:rPr>
                <w:sz w:val="19"/>
              </w:rPr>
              <w:t>（三）年营业额超过5万元的，处5000元罚款。</w:t>
            </w:r>
          </w:p>
          <w:p w14:paraId="684C9DB2">
            <w:pPr>
              <w:pStyle w:val="7"/>
              <w:spacing w:line="235" w:lineRule="auto"/>
              <w:ind w:left="31" w:right="123"/>
              <w:rPr>
                <w:sz w:val="19"/>
              </w:rPr>
            </w:pPr>
            <w:r>
              <w:rPr>
                <w:w w:val="101"/>
                <w:sz w:val="19"/>
              </w:rPr>
              <w:t xml:space="preserve">   </w:t>
            </w:r>
            <w:r>
              <w:rPr>
                <w:sz w:val="19"/>
              </w:rPr>
              <w:t>第二条  使用非县级以上人民政府民族事务行政主管部门审核的清真食品专用包装物和清真标志的，责令限期改正；逾期不改的，处200元罚款。</w:t>
            </w:r>
          </w:p>
          <w:p w14:paraId="7DA2D31F">
            <w:pPr>
              <w:pStyle w:val="7"/>
              <w:spacing w:before="1" w:line="235" w:lineRule="auto"/>
              <w:ind w:left="31" w:right="122"/>
              <w:rPr>
                <w:sz w:val="19"/>
              </w:rPr>
            </w:pPr>
            <w:r>
              <w:rPr>
                <w:w w:val="101"/>
                <w:sz w:val="19"/>
              </w:rPr>
              <w:t xml:space="preserve">   </w:t>
            </w:r>
            <w:r>
              <w:rPr>
                <w:sz w:val="19"/>
              </w:rPr>
              <w:t>第三条  生产经营清真食品的单位和个人，将清真食品专用包装物用于非清真食品或私自转让、出售的责令限期改正，没收违法所得，并分别依照下列情节处以罚款：</w:t>
            </w:r>
          </w:p>
          <w:p w14:paraId="6FB75125">
            <w:pPr>
              <w:pStyle w:val="7"/>
              <w:spacing w:line="236" w:lineRule="exact"/>
              <w:ind w:left="31"/>
              <w:rPr>
                <w:sz w:val="19"/>
              </w:rPr>
            </w:pPr>
            <w:r>
              <w:rPr>
                <w:w w:val="101"/>
                <w:sz w:val="19"/>
              </w:rPr>
              <w:t xml:space="preserve">   </w:t>
            </w:r>
            <w:r>
              <w:rPr>
                <w:sz w:val="19"/>
              </w:rPr>
              <w:t>（一）无主观故意，但造成不良影响的，处1000元以上3000以下罚款；</w:t>
            </w:r>
          </w:p>
          <w:p w14:paraId="316F6C2D">
            <w:pPr>
              <w:pStyle w:val="7"/>
              <w:spacing w:line="239" w:lineRule="exact"/>
              <w:ind w:left="31"/>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（二）明知故犯，但造成严重影响的，处3000元罚款；</w:t>
            </w:r>
          </w:p>
          <w:p w14:paraId="04A551D5">
            <w:pPr>
              <w:pStyle w:val="7"/>
              <w:spacing w:line="238" w:lineRule="exact"/>
              <w:ind w:left="31"/>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（三）明知故犯，且造成严重影响的，处6000元罚款；</w:t>
            </w:r>
          </w:p>
          <w:p w14:paraId="55F096F6">
            <w:pPr>
              <w:pStyle w:val="7"/>
              <w:spacing w:line="238" w:lineRule="exact"/>
              <w:ind w:left="31"/>
              <w:rPr>
                <w:sz w:val="19"/>
              </w:rPr>
            </w:pPr>
            <w:r>
              <w:rPr>
                <w:w w:val="101"/>
                <w:sz w:val="19"/>
              </w:rPr>
              <w:t xml:space="preserve">   </w:t>
            </w:r>
            <w:r>
              <w:rPr>
                <w:sz w:val="19"/>
              </w:rPr>
              <w:t>（四）情节特别严重，造成恶劣影响的，处1万元罚款；</w:t>
            </w:r>
          </w:p>
          <w:p w14:paraId="2D8A9E54">
            <w:pPr>
              <w:pStyle w:val="7"/>
              <w:spacing w:before="2" w:line="235" w:lineRule="auto"/>
              <w:ind w:left="31" w:right="318"/>
              <w:rPr>
                <w:sz w:val="19"/>
              </w:rPr>
            </w:pPr>
            <w:r>
              <w:rPr>
                <w:w w:val="101"/>
                <w:sz w:val="19"/>
              </w:rPr>
              <w:t xml:space="preserve">   </w:t>
            </w:r>
            <w:r>
              <w:rPr>
                <w:sz w:val="19"/>
              </w:rPr>
              <w:t>第四条  清真食品生产经营单位和个人，生产经营清真饮食习惯少数民族禁食食品和制售假冒伪劣清真食品的，责令限期停业整顿，并分别依照下列情节处以罚款：</w:t>
            </w:r>
          </w:p>
          <w:p w14:paraId="1DE21535">
            <w:pPr>
              <w:pStyle w:val="7"/>
              <w:spacing w:line="237" w:lineRule="exact"/>
              <w:ind w:left="31"/>
              <w:rPr>
                <w:sz w:val="19"/>
              </w:rPr>
            </w:pPr>
            <w:r>
              <w:rPr>
                <w:w w:val="101"/>
                <w:sz w:val="19"/>
              </w:rPr>
              <w:t xml:space="preserve">   </w:t>
            </w:r>
            <w:r>
              <w:rPr>
                <w:sz w:val="19"/>
              </w:rPr>
              <w:t>（一）产品价值1万元以下的，处5000元罚款；</w:t>
            </w:r>
          </w:p>
          <w:p w14:paraId="5EC6D358">
            <w:pPr>
              <w:pStyle w:val="7"/>
              <w:spacing w:line="238" w:lineRule="exact"/>
              <w:ind w:left="31"/>
              <w:rPr>
                <w:sz w:val="19"/>
              </w:rPr>
            </w:pPr>
            <w:r>
              <w:rPr>
                <w:w w:val="101"/>
                <w:sz w:val="19"/>
              </w:rPr>
              <w:t xml:space="preserve">   </w:t>
            </w:r>
            <w:r>
              <w:rPr>
                <w:sz w:val="19"/>
              </w:rPr>
              <w:t>（二)产品价值超过1万元至5万元的，处8000元罚款；</w:t>
            </w:r>
          </w:p>
          <w:p w14:paraId="4C222057">
            <w:pPr>
              <w:pStyle w:val="7"/>
              <w:spacing w:line="239" w:lineRule="exact"/>
              <w:ind w:left="31"/>
              <w:rPr>
                <w:sz w:val="19"/>
              </w:rPr>
            </w:pPr>
            <w:r>
              <w:rPr>
                <w:w w:val="101"/>
                <w:sz w:val="19"/>
              </w:rPr>
              <w:t xml:space="preserve">   </w:t>
            </w:r>
            <w:r>
              <w:rPr>
                <w:sz w:val="19"/>
              </w:rPr>
              <w:t>（三）产品价值超过5万元的，处1万元罚款。</w:t>
            </w:r>
          </w:p>
          <w:p w14:paraId="7C41302A">
            <w:pPr>
              <w:pStyle w:val="7"/>
              <w:spacing w:before="2" w:line="235" w:lineRule="auto"/>
              <w:ind w:left="31" w:right="122"/>
              <w:rPr>
                <w:sz w:val="19"/>
              </w:rPr>
            </w:pPr>
            <w:r>
              <w:rPr>
                <w:w w:val="101"/>
                <w:sz w:val="19"/>
              </w:rPr>
              <w:t xml:space="preserve">   </w:t>
            </w:r>
            <w:r>
              <w:rPr>
                <w:sz w:val="19"/>
              </w:rPr>
              <w:t>第五条  生产经营清真食品单位的字号、食品名称、专用包装物、广告用语或图像，含有清真饮食习惯少数民族忌讳内容的，责令限期改正；逾期不改的，分别依照下列情节处以罚款：</w:t>
            </w:r>
          </w:p>
          <w:p w14:paraId="3D0A5AA0">
            <w:pPr>
              <w:pStyle w:val="7"/>
              <w:spacing w:line="236" w:lineRule="exact"/>
              <w:ind w:left="31"/>
              <w:rPr>
                <w:sz w:val="19"/>
              </w:rPr>
            </w:pPr>
            <w:r>
              <w:rPr>
                <w:w w:val="101"/>
                <w:sz w:val="19"/>
              </w:rPr>
              <w:t xml:space="preserve">   </w:t>
            </w:r>
            <w:r>
              <w:rPr>
                <w:sz w:val="19"/>
              </w:rPr>
              <w:t>（一）在县（市、区）范围造成影响的，处500元罚款；</w:t>
            </w:r>
          </w:p>
          <w:p w14:paraId="2ABFEEF3">
            <w:pPr>
              <w:pStyle w:val="7"/>
              <w:spacing w:line="239" w:lineRule="exact"/>
              <w:ind w:left="31"/>
              <w:rPr>
                <w:sz w:val="19"/>
              </w:rPr>
            </w:pPr>
            <w:r>
              <w:rPr>
                <w:w w:val="101"/>
                <w:sz w:val="19"/>
              </w:rPr>
              <w:t xml:space="preserve">   </w:t>
            </w:r>
            <w:r>
              <w:rPr>
                <w:sz w:val="19"/>
              </w:rPr>
              <w:t>（二）在设区市范围造成影响的，处800元罚款；</w:t>
            </w:r>
          </w:p>
          <w:p w14:paraId="1DC21BF1">
            <w:pPr>
              <w:pStyle w:val="7"/>
              <w:spacing w:line="238" w:lineRule="exact"/>
              <w:ind w:left="31"/>
              <w:rPr>
                <w:sz w:val="19"/>
              </w:rPr>
            </w:pPr>
            <w:r>
              <w:rPr>
                <w:w w:val="101"/>
                <w:sz w:val="19"/>
              </w:rPr>
              <w:t xml:space="preserve">   </w:t>
            </w:r>
            <w:r>
              <w:rPr>
                <w:sz w:val="19"/>
              </w:rPr>
              <w:t>（三）在全省造成影响的，处1000元罚款。</w:t>
            </w:r>
          </w:p>
          <w:p w14:paraId="72B17E3B">
            <w:pPr>
              <w:pStyle w:val="7"/>
              <w:spacing w:before="2" w:line="235" w:lineRule="auto"/>
              <w:ind w:left="31" w:right="123"/>
              <w:rPr>
                <w:sz w:val="19"/>
              </w:rPr>
            </w:pPr>
            <w:r>
              <w:rPr>
                <w:w w:val="101"/>
                <w:sz w:val="19"/>
              </w:rPr>
              <w:t xml:space="preserve">   </w:t>
            </w:r>
            <w:r>
              <w:rPr>
                <w:sz w:val="19"/>
              </w:rPr>
              <w:t>第六条 生产经营清真食品的单位和个人，未按清真饮食习惯少数民族的风俗屠宰加工清真牛羊肉、禽肉的， 责令限期停业整顿，没收违法所得，并分别依照下列情节处以罚款：</w:t>
            </w:r>
          </w:p>
          <w:p w14:paraId="3A21AE8A">
            <w:pPr>
              <w:pStyle w:val="7"/>
              <w:spacing w:line="236" w:lineRule="exact"/>
              <w:ind w:left="31"/>
              <w:rPr>
                <w:sz w:val="19"/>
              </w:rPr>
            </w:pPr>
            <w:r>
              <w:rPr>
                <w:w w:val="101"/>
                <w:sz w:val="19"/>
              </w:rPr>
              <w:t xml:space="preserve">   </w:t>
            </w:r>
            <w:r>
              <w:rPr>
                <w:sz w:val="19"/>
              </w:rPr>
              <w:t>（一）产量在500公斤以内的，处1000元罚款；</w:t>
            </w:r>
          </w:p>
          <w:p w14:paraId="7A7DCDFE">
            <w:pPr>
              <w:pStyle w:val="7"/>
              <w:spacing w:line="239" w:lineRule="exact"/>
              <w:ind w:left="31"/>
              <w:rPr>
                <w:sz w:val="19"/>
              </w:rPr>
            </w:pPr>
            <w:r>
              <w:rPr>
                <w:w w:val="101"/>
                <w:sz w:val="19"/>
              </w:rPr>
              <w:t xml:space="preserve">   </w:t>
            </w:r>
            <w:r>
              <w:rPr>
                <w:sz w:val="19"/>
              </w:rPr>
              <w:t>（二）产量超过500公斤至2500公斤的，处3000元罚款；</w:t>
            </w:r>
          </w:p>
          <w:p w14:paraId="4DD924C9">
            <w:pPr>
              <w:pStyle w:val="7"/>
              <w:spacing w:line="241" w:lineRule="exact"/>
              <w:ind w:left="31"/>
              <w:rPr>
                <w:sz w:val="19"/>
              </w:rPr>
            </w:pPr>
            <w:r>
              <w:rPr>
                <w:w w:val="101"/>
                <w:sz w:val="19"/>
              </w:rPr>
              <w:t xml:space="preserve">   </w:t>
            </w:r>
            <w:r>
              <w:rPr>
                <w:sz w:val="19"/>
              </w:rPr>
              <w:t>（三）产量超过2500公斤的，处5000元罚款。</w:t>
            </w:r>
          </w:p>
        </w:tc>
      </w:tr>
      <w:tr w14:paraId="602BF4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6082DA1B">
            <w:pPr>
              <w:pStyle w:val="7"/>
              <w:rPr>
                <w:sz w:val="18"/>
              </w:rPr>
            </w:pPr>
          </w:p>
          <w:p w14:paraId="5532A964">
            <w:pPr>
              <w:pStyle w:val="7"/>
              <w:spacing w:before="11"/>
              <w:rPr>
                <w:sz w:val="18"/>
              </w:rPr>
            </w:pPr>
          </w:p>
          <w:p w14:paraId="1DD43AFD">
            <w:pPr>
              <w:pStyle w:val="7"/>
              <w:spacing w:before="1"/>
              <w:ind w:left="108" w:right="78"/>
              <w:jc w:val="center"/>
              <w:rPr>
                <w:sz w:val="19"/>
              </w:rPr>
            </w:pPr>
            <w:r>
              <w:rPr>
                <w:sz w:val="19"/>
              </w:rPr>
              <w:t>58</w:t>
            </w:r>
          </w:p>
        </w:tc>
        <w:tc>
          <w:tcPr>
            <w:tcW w:w="2456" w:type="dxa"/>
          </w:tcPr>
          <w:p w14:paraId="1608903F">
            <w:pPr>
              <w:pStyle w:val="7"/>
              <w:spacing w:line="235" w:lineRule="auto"/>
              <w:ind w:left="32" w:right="68"/>
              <w:jc w:val="both"/>
              <w:rPr>
                <w:sz w:val="19"/>
              </w:rPr>
            </w:pPr>
            <w:r>
              <w:rPr>
                <w:sz w:val="19"/>
              </w:rPr>
              <w:t>对农业经营主体因未妥善采取综合利用措施，对农产品采收后的秸秆及树叶、荒草予以处理，致使露天焚烧的</w:t>
            </w:r>
          </w:p>
          <w:p w14:paraId="5F574366">
            <w:pPr>
              <w:pStyle w:val="7"/>
              <w:spacing w:line="199" w:lineRule="exact"/>
              <w:ind w:left="32"/>
              <w:rPr>
                <w:sz w:val="19"/>
              </w:rPr>
            </w:pPr>
            <w:r>
              <w:rPr>
                <w:sz w:val="19"/>
              </w:rPr>
              <w:t>处罚</w:t>
            </w:r>
          </w:p>
        </w:tc>
        <w:tc>
          <w:tcPr>
            <w:tcW w:w="2636" w:type="dxa"/>
          </w:tcPr>
          <w:p w14:paraId="75473B79">
            <w:pPr>
              <w:pStyle w:val="7"/>
              <w:spacing w:line="235" w:lineRule="auto"/>
              <w:ind w:left="31" w:right="54"/>
              <w:jc w:val="both"/>
              <w:rPr>
                <w:sz w:val="19"/>
              </w:rPr>
            </w:pPr>
            <w:r>
              <w:rPr>
                <w:sz w:val="19"/>
              </w:rPr>
              <w:t>《河北省人民代表大会常务委员会关于促进农作物秸秆综合利用和禁止露天焚烧的决定》</w:t>
            </w:r>
          </w:p>
          <w:p w14:paraId="4BDEE0F2">
            <w:pPr>
              <w:pStyle w:val="7"/>
              <w:spacing w:line="238" w:lineRule="exact"/>
              <w:ind w:left="31"/>
              <w:rPr>
                <w:sz w:val="19"/>
              </w:rPr>
            </w:pPr>
            <w:r>
              <w:rPr>
                <w:sz w:val="19"/>
              </w:rPr>
              <w:t>（2018年7月27日）第二十五</w:t>
            </w:r>
          </w:p>
          <w:p w14:paraId="2425E3AA">
            <w:pPr>
              <w:pStyle w:val="7"/>
              <w:spacing w:line="200" w:lineRule="exact"/>
              <w:ind w:left="31"/>
              <w:rPr>
                <w:sz w:val="19"/>
              </w:rPr>
            </w:pPr>
            <w:r>
              <w:rPr>
                <w:w w:val="101"/>
                <w:sz w:val="19"/>
              </w:rPr>
              <w:t>条</w:t>
            </w:r>
          </w:p>
        </w:tc>
        <w:tc>
          <w:tcPr>
            <w:tcW w:w="9800" w:type="dxa"/>
          </w:tcPr>
          <w:p w14:paraId="2C08A63F">
            <w:pPr>
              <w:pStyle w:val="7"/>
              <w:spacing w:line="237" w:lineRule="auto"/>
              <w:ind w:left="31" w:right="120" w:firstLine="582"/>
              <w:rPr>
                <w:sz w:val="19"/>
              </w:rPr>
            </w:pPr>
            <w:r>
              <w:rPr>
                <w:sz w:val="19"/>
              </w:rPr>
              <w:t>情节较轻的（焚烧面积较小，未造成社会影响和生态破坏，自觉配合调查并积极改正违法行为的），处500 元以上600元以下罚款；</w:t>
            </w:r>
          </w:p>
          <w:p w14:paraId="16578806">
            <w:pPr>
              <w:pStyle w:val="7"/>
              <w:spacing w:line="235" w:lineRule="auto"/>
              <w:ind w:left="31" w:right="121" w:firstLine="582"/>
              <w:rPr>
                <w:sz w:val="19"/>
              </w:rPr>
            </w:pPr>
            <w:r>
              <w:rPr>
                <w:sz w:val="19"/>
              </w:rPr>
              <w:t>情节较重的（焚烧面积较小，未造成社会影响和生态破坏，不配合调查或拒不改正违法行为的）处600元以 上800元以下罚款；</w:t>
            </w:r>
          </w:p>
          <w:p w14:paraId="6CA0F0BE">
            <w:pPr>
              <w:pStyle w:val="7"/>
              <w:spacing w:line="199" w:lineRule="exact"/>
              <w:ind w:left="31"/>
              <w:rPr>
                <w:sz w:val="19"/>
              </w:rPr>
            </w:pPr>
            <w:r>
              <w:rPr>
                <w:sz w:val="19"/>
              </w:rPr>
              <w:t>情节严重的（焚烧面积较大或造成社会影响和生态破坏），处800元以上1000元以下罚款</w:t>
            </w:r>
          </w:p>
        </w:tc>
      </w:tr>
    </w:tbl>
    <w:p w14:paraId="1CC2F368">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120E33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72" w:hRule="atLeast"/>
        </w:trPr>
        <w:tc>
          <w:tcPr>
            <w:tcW w:w="730" w:type="dxa"/>
          </w:tcPr>
          <w:p w14:paraId="6C0D8303">
            <w:pPr>
              <w:pStyle w:val="7"/>
              <w:spacing w:before="97"/>
              <w:ind w:left="108" w:right="79"/>
              <w:jc w:val="center"/>
              <w:rPr>
                <w:b/>
                <w:sz w:val="24"/>
              </w:rPr>
            </w:pPr>
            <w:r>
              <w:rPr>
                <w:b/>
                <w:sz w:val="24"/>
              </w:rPr>
              <w:t>序号</w:t>
            </w:r>
          </w:p>
        </w:tc>
        <w:tc>
          <w:tcPr>
            <w:tcW w:w="2456" w:type="dxa"/>
          </w:tcPr>
          <w:p w14:paraId="6F8C70B1">
            <w:pPr>
              <w:pStyle w:val="7"/>
              <w:spacing w:before="97"/>
              <w:ind w:left="735"/>
              <w:rPr>
                <w:b/>
                <w:sz w:val="24"/>
              </w:rPr>
            </w:pPr>
            <w:r>
              <w:rPr>
                <w:b/>
                <w:sz w:val="24"/>
              </w:rPr>
              <w:t>事项名称</w:t>
            </w:r>
          </w:p>
        </w:tc>
        <w:tc>
          <w:tcPr>
            <w:tcW w:w="2636" w:type="dxa"/>
          </w:tcPr>
          <w:p w14:paraId="6096C530">
            <w:pPr>
              <w:pStyle w:val="7"/>
              <w:spacing w:before="97"/>
              <w:ind w:left="823"/>
              <w:rPr>
                <w:b/>
                <w:sz w:val="24"/>
              </w:rPr>
            </w:pPr>
            <w:r>
              <w:rPr>
                <w:b/>
                <w:sz w:val="24"/>
              </w:rPr>
              <w:t>设定依据</w:t>
            </w:r>
          </w:p>
        </w:tc>
        <w:tc>
          <w:tcPr>
            <w:tcW w:w="9800" w:type="dxa"/>
          </w:tcPr>
          <w:p w14:paraId="79812C00">
            <w:pPr>
              <w:pStyle w:val="7"/>
              <w:spacing w:before="97"/>
              <w:ind w:left="4159" w:right="4134"/>
              <w:jc w:val="center"/>
              <w:rPr>
                <w:b/>
                <w:sz w:val="24"/>
              </w:rPr>
            </w:pPr>
            <w:r>
              <w:rPr>
                <w:b/>
                <w:sz w:val="24"/>
              </w:rPr>
              <w:t>自由裁量基准</w:t>
            </w:r>
          </w:p>
        </w:tc>
      </w:tr>
      <w:tr w14:paraId="4F4A01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52" w:hRule="atLeast"/>
        </w:trPr>
        <w:tc>
          <w:tcPr>
            <w:tcW w:w="730" w:type="dxa"/>
            <w:tcBorders>
              <w:bottom w:val="nil"/>
            </w:tcBorders>
          </w:tcPr>
          <w:p w14:paraId="4D00862A">
            <w:pPr>
              <w:pStyle w:val="7"/>
              <w:rPr>
                <w:rFonts w:ascii="Times New Roman"/>
                <w:sz w:val="18"/>
              </w:rPr>
            </w:pPr>
          </w:p>
        </w:tc>
        <w:tc>
          <w:tcPr>
            <w:tcW w:w="2456" w:type="dxa"/>
            <w:tcBorders>
              <w:bottom w:val="nil"/>
            </w:tcBorders>
          </w:tcPr>
          <w:p w14:paraId="41B8E1BE">
            <w:pPr>
              <w:pStyle w:val="7"/>
              <w:rPr>
                <w:rFonts w:ascii="Times New Roman"/>
                <w:sz w:val="18"/>
              </w:rPr>
            </w:pPr>
          </w:p>
        </w:tc>
        <w:tc>
          <w:tcPr>
            <w:tcW w:w="2636" w:type="dxa"/>
            <w:tcBorders>
              <w:bottom w:val="nil"/>
            </w:tcBorders>
          </w:tcPr>
          <w:p w14:paraId="4A7CBC75">
            <w:pPr>
              <w:pStyle w:val="7"/>
              <w:rPr>
                <w:rFonts w:ascii="Times New Roman"/>
                <w:sz w:val="18"/>
              </w:rPr>
            </w:pPr>
          </w:p>
        </w:tc>
        <w:tc>
          <w:tcPr>
            <w:tcW w:w="9800" w:type="dxa"/>
            <w:tcBorders>
              <w:bottom w:val="nil"/>
            </w:tcBorders>
          </w:tcPr>
          <w:p w14:paraId="5F4A7C35">
            <w:pPr>
              <w:pStyle w:val="7"/>
              <w:spacing w:before="112" w:line="235" w:lineRule="exact"/>
              <w:ind w:left="31"/>
              <w:rPr>
                <w:sz w:val="19"/>
              </w:rPr>
            </w:pPr>
            <w:r>
              <w:rPr>
                <w:sz w:val="19"/>
              </w:rPr>
              <w:t>责令改正，可以处3万元以下的罚款:</w:t>
            </w:r>
          </w:p>
          <w:p w14:paraId="5531A80C">
            <w:pPr>
              <w:pStyle w:val="7"/>
              <w:spacing w:line="233" w:lineRule="exact"/>
              <w:ind w:left="31"/>
              <w:rPr>
                <w:sz w:val="19"/>
              </w:rPr>
            </w:pPr>
            <w:r>
              <w:rPr>
                <w:sz w:val="19"/>
              </w:rPr>
              <w:t>涉路工程设施影响公路完好、安全和畅通的</w:t>
            </w:r>
          </w:p>
          <w:p w14:paraId="78C63E72">
            <w:pPr>
              <w:pStyle w:val="7"/>
              <w:spacing w:line="240" w:lineRule="exact"/>
              <w:ind w:left="31"/>
              <w:rPr>
                <w:sz w:val="19"/>
              </w:rPr>
            </w:pPr>
            <w:r>
              <w:rPr>
                <w:sz w:val="19"/>
              </w:rPr>
              <w:t>轻微影响农村公路完好、安全和畅通的责令改正，处2000元的罚款</w:t>
            </w:r>
          </w:p>
          <w:p w14:paraId="44CB1C83">
            <w:pPr>
              <w:pStyle w:val="7"/>
              <w:spacing w:line="237" w:lineRule="auto"/>
              <w:ind w:left="31" w:right="3526"/>
              <w:rPr>
                <w:sz w:val="19"/>
              </w:rPr>
            </w:pPr>
            <w:r>
              <w:rPr>
                <w:sz w:val="19"/>
              </w:rPr>
              <w:t>一般影响省道中普通公路完好、安全和畅通的责令改正，处5000元的罚款较重影响国道中普通公路完好、安全和畅通的责令改正，处1万元的罚款</w:t>
            </w:r>
          </w:p>
          <w:p w14:paraId="7DA7896D">
            <w:pPr>
              <w:pStyle w:val="7"/>
              <w:spacing w:line="230" w:lineRule="exact"/>
              <w:ind w:left="31"/>
              <w:rPr>
                <w:sz w:val="19"/>
              </w:rPr>
            </w:pPr>
            <w:r>
              <w:rPr>
                <w:sz w:val="19"/>
              </w:rPr>
              <w:t>严重影响高速公路的附属完好、安全和畅通的责令改正，处2万元的罚款</w:t>
            </w:r>
          </w:p>
        </w:tc>
      </w:tr>
      <w:tr w14:paraId="140A56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39" w:hRule="atLeast"/>
        </w:trPr>
        <w:tc>
          <w:tcPr>
            <w:tcW w:w="730" w:type="dxa"/>
            <w:tcBorders>
              <w:top w:val="nil"/>
              <w:bottom w:val="nil"/>
            </w:tcBorders>
          </w:tcPr>
          <w:p w14:paraId="5442CE1C">
            <w:pPr>
              <w:pStyle w:val="7"/>
              <w:rPr>
                <w:rFonts w:ascii="Times New Roman"/>
                <w:sz w:val="18"/>
              </w:rPr>
            </w:pPr>
          </w:p>
        </w:tc>
        <w:tc>
          <w:tcPr>
            <w:tcW w:w="2456" w:type="dxa"/>
            <w:tcBorders>
              <w:top w:val="nil"/>
              <w:bottom w:val="nil"/>
            </w:tcBorders>
          </w:tcPr>
          <w:p w14:paraId="53D91156">
            <w:pPr>
              <w:pStyle w:val="7"/>
              <w:rPr>
                <w:rFonts w:ascii="Times New Roman"/>
                <w:sz w:val="18"/>
              </w:rPr>
            </w:pPr>
          </w:p>
        </w:tc>
        <w:tc>
          <w:tcPr>
            <w:tcW w:w="2636" w:type="dxa"/>
            <w:tcBorders>
              <w:top w:val="nil"/>
              <w:bottom w:val="nil"/>
            </w:tcBorders>
          </w:tcPr>
          <w:p w14:paraId="0C93F5A4">
            <w:pPr>
              <w:pStyle w:val="7"/>
              <w:rPr>
                <w:rFonts w:ascii="Times New Roman"/>
                <w:sz w:val="18"/>
              </w:rPr>
            </w:pPr>
          </w:p>
        </w:tc>
        <w:tc>
          <w:tcPr>
            <w:tcW w:w="9800" w:type="dxa"/>
            <w:tcBorders>
              <w:top w:val="nil"/>
              <w:bottom w:val="nil"/>
            </w:tcBorders>
          </w:tcPr>
          <w:p w14:paraId="2F024364">
            <w:pPr>
              <w:pStyle w:val="7"/>
              <w:spacing w:before="14" w:line="223" w:lineRule="auto"/>
              <w:ind w:left="31" w:right="608"/>
              <w:rPr>
                <w:sz w:val="19"/>
              </w:rPr>
            </w:pPr>
            <w:r>
              <w:rPr>
                <w:sz w:val="19"/>
              </w:rPr>
              <w:t>1、被告知后主动消除影响的不予处罚。2、已经造成公路损坏的除依法接受处罚外还要承担修复的赔偿责任 擅自占用、挖掘公路、公路用地或者使公路改线的</w:t>
            </w:r>
          </w:p>
          <w:p w14:paraId="02D0EA9F">
            <w:pPr>
              <w:pStyle w:val="7"/>
              <w:spacing w:before="1" w:line="237" w:lineRule="auto"/>
              <w:ind w:left="31" w:right="508"/>
              <w:rPr>
                <w:sz w:val="19"/>
              </w:rPr>
            </w:pPr>
            <w:r>
              <w:rPr>
                <w:sz w:val="19"/>
              </w:rPr>
              <w:t xml:space="preserve">轻微擅自占用公路用地的责令停止违法行为，每占用一平方米，处二十元的罚款，罚款额最高不超过三万元  一般擅自占用公路的责令停止违法行为，每占用一平方米，处五十元的罚款，罚款额最高不超过三万元 </w:t>
            </w:r>
          </w:p>
          <w:p w14:paraId="33AC7531">
            <w:pPr>
              <w:pStyle w:val="7"/>
              <w:spacing w:line="238" w:lineRule="exact"/>
              <w:ind w:left="31"/>
              <w:rPr>
                <w:sz w:val="19"/>
              </w:rPr>
            </w:pPr>
            <w:r>
              <w:rPr>
                <w:sz w:val="19"/>
              </w:rPr>
              <w:t xml:space="preserve">较重擅自挖掘公路用地的责令停止违法行为，每挖掘一立方米，处一百元的罚款，罚款额最高不超过三万元 </w:t>
            </w:r>
          </w:p>
          <w:p w14:paraId="3752444E">
            <w:pPr>
              <w:pStyle w:val="7"/>
              <w:spacing w:line="232" w:lineRule="exact"/>
              <w:ind w:left="31"/>
              <w:rPr>
                <w:sz w:val="19"/>
              </w:rPr>
            </w:pPr>
            <w:r>
              <w:rPr>
                <w:sz w:val="19"/>
              </w:rPr>
              <w:t xml:space="preserve">严重擅自挖掘公路的 责令停止违法行为，每挖掘一立方米处二百元的罚款，罚款额最高不超过三万元 </w:t>
            </w:r>
          </w:p>
        </w:tc>
      </w:tr>
      <w:tr w14:paraId="2B719F0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218" w:hRule="atLeast"/>
        </w:trPr>
        <w:tc>
          <w:tcPr>
            <w:tcW w:w="730" w:type="dxa"/>
            <w:tcBorders>
              <w:top w:val="nil"/>
              <w:bottom w:val="nil"/>
            </w:tcBorders>
          </w:tcPr>
          <w:p w14:paraId="056284B1">
            <w:pPr>
              <w:pStyle w:val="7"/>
              <w:rPr>
                <w:sz w:val="18"/>
              </w:rPr>
            </w:pPr>
          </w:p>
          <w:p w14:paraId="1DD4FDD5">
            <w:pPr>
              <w:pStyle w:val="7"/>
              <w:rPr>
                <w:sz w:val="18"/>
              </w:rPr>
            </w:pPr>
          </w:p>
          <w:p w14:paraId="57F535C6">
            <w:pPr>
              <w:pStyle w:val="7"/>
              <w:rPr>
                <w:sz w:val="18"/>
              </w:rPr>
            </w:pPr>
          </w:p>
          <w:p w14:paraId="4B986383">
            <w:pPr>
              <w:pStyle w:val="7"/>
              <w:rPr>
                <w:sz w:val="18"/>
              </w:rPr>
            </w:pPr>
          </w:p>
          <w:p w14:paraId="6E35DA1B">
            <w:pPr>
              <w:pStyle w:val="7"/>
              <w:rPr>
                <w:sz w:val="18"/>
              </w:rPr>
            </w:pPr>
          </w:p>
          <w:p w14:paraId="390184C0">
            <w:pPr>
              <w:pStyle w:val="7"/>
              <w:rPr>
                <w:sz w:val="18"/>
              </w:rPr>
            </w:pPr>
          </w:p>
          <w:p w14:paraId="341262DC">
            <w:pPr>
              <w:pStyle w:val="7"/>
              <w:rPr>
                <w:sz w:val="18"/>
              </w:rPr>
            </w:pPr>
          </w:p>
          <w:p w14:paraId="6A476A47">
            <w:pPr>
              <w:pStyle w:val="7"/>
              <w:rPr>
                <w:sz w:val="18"/>
              </w:rPr>
            </w:pPr>
          </w:p>
          <w:p w14:paraId="256E4B8F">
            <w:pPr>
              <w:pStyle w:val="7"/>
              <w:spacing w:before="2"/>
              <w:rPr>
                <w:sz w:val="13"/>
              </w:rPr>
            </w:pPr>
          </w:p>
          <w:p w14:paraId="7BAED5B7">
            <w:pPr>
              <w:pStyle w:val="7"/>
              <w:spacing w:before="1"/>
              <w:ind w:left="108" w:right="78"/>
              <w:jc w:val="center"/>
              <w:rPr>
                <w:sz w:val="19"/>
              </w:rPr>
            </w:pPr>
            <w:r>
              <w:rPr>
                <w:sz w:val="19"/>
              </w:rPr>
              <w:t>59</w:t>
            </w:r>
          </w:p>
        </w:tc>
        <w:tc>
          <w:tcPr>
            <w:tcW w:w="2456" w:type="dxa"/>
            <w:tcBorders>
              <w:top w:val="nil"/>
              <w:bottom w:val="nil"/>
            </w:tcBorders>
          </w:tcPr>
          <w:p w14:paraId="23E17288">
            <w:pPr>
              <w:pStyle w:val="7"/>
              <w:rPr>
                <w:sz w:val="18"/>
              </w:rPr>
            </w:pPr>
          </w:p>
          <w:p w14:paraId="20ADB445">
            <w:pPr>
              <w:pStyle w:val="7"/>
              <w:rPr>
                <w:sz w:val="18"/>
              </w:rPr>
            </w:pPr>
          </w:p>
          <w:p w14:paraId="66EB942E">
            <w:pPr>
              <w:pStyle w:val="7"/>
              <w:rPr>
                <w:sz w:val="18"/>
              </w:rPr>
            </w:pPr>
          </w:p>
          <w:p w14:paraId="3D3D3A9D">
            <w:pPr>
              <w:pStyle w:val="7"/>
              <w:rPr>
                <w:sz w:val="18"/>
              </w:rPr>
            </w:pPr>
          </w:p>
          <w:p w14:paraId="0DB82FD2">
            <w:pPr>
              <w:pStyle w:val="7"/>
              <w:rPr>
                <w:sz w:val="18"/>
              </w:rPr>
            </w:pPr>
          </w:p>
          <w:p w14:paraId="7214158B">
            <w:pPr>
              <w:pStyle w:val="7"/>
              <w:rPr>
                <w:sz w:val="18"/>
              </w:rPr>
            </w:pPr>
          </w:p>
          <w:p w14:paraId="480993BF">
            <w:pPr>
              <w:pStyle w:val="7"/>
              <w:rPr>
                <w:sz w:val="18"/>
              </w:rPr>
            </w:pPr>
          </w:p>
          <w:p w14:paraId="75317F42">
            <w:pPr>
              <w:pStyle w:val="7"/>
              <w:rPr>
                <w:sz w:val="22"/>
              </w:rPr>
            </w:pPr>
          </w:p>
          <w:p w14:paraId="2BFC3750">
            <w:pPr>
              <w:pStyle w:val="7"/>
              <w:spacing w:line="237" w:lineRule="auto"/>
              <w:ind w:left="32" w:right="68"/>
              <w:rPr>
                <w:sz w:val="19"/>
              </w:rPr>
            </w:pPr>
            <w:r>
              <w:rPr>
                <w:sz w:val="19"/>
              </w:rPr>
              <w:t>对未经许可擅自进行涉路施工活动的处罚</w:t>
            </w:r>
          </w:p>
        </w:tc>
        <w:tc>
          <w:tcPr>
            <w:tcW w:w="2636" w:type="dxa"/>
            <w:tcBorders>
              <w:top w:val="nil"/>
              <w:bottom w:val="nil"/>
            </w:tcBorders>
          </w:tcPr>
          <w:p w14:paraId="60C45D83">
            <w:pPr>
              <w:pStyle w:val="7"/>
              <w:rPr>
                <w:sz w:val="18"/>
              </w:rPr>
            </w:pPr>
          </w:p>
          <w:p w14:paraId="1B551220">
            <w:pPr>
              <w:pStyle w:val="7"/>
              <w:rPr>
                <w:sz w:val="18"/>
              </w:rPr>
            </w:pPr>
          </w:p>
          <w:p w14:paraId="44D15FB2">
            <w:pPr>
              <w:pStyle w:val="7"/>
              <w:rPr>
                <w:sz w:val="18"/>
              </w:rPr>
            </w:pPr>
          </w:p>
          <w:p w14:paraId="200C192D">
            <w:pPr>
              <w:pStyle w:val="7"/>
              <w:rPr>
                <w:sz w:val="18"/>
              </w:rPr>
            </w:pPr>
          </w:p>
          <w:p w14:paraId="4EA48E3E">
            <w:pPr>
              <w:pStyle w:val="7"/>
              <w:rPr>
                <w:sz w:val="18"/>
              </w:rPr>
            </w:pPr>
          </w:p>
          <w:p w14:paraId="39B5BDAC">
            <w:pPr>
              <w:pStyle w:val="7"/>
              <w:rPr>
                <w:sz w:val="18"/>
              </w:rPr>
            </w:pPr>
          </w:p>
          <w:p w14:paraId="2FE44370">
            <w:pPr>
              <w:pStyle w:val="7"/>
              <w:rPr>
                <w:sz w:val="18"/>
              </w:rPr>
            </w:pPr>
          </w:p>
          <w:p w14:paraId="12F17C43">
            <w:pPr>
              <w:pStyle w:val="7"/>
              <w:spacing w:before="12"/>
              <w:rPr>
                <w:sz w:val="12"/>
              </w:rPr>
            </w:pPr>
          </w:p>
          <w:p w14:paraId="30FBF95B">
            <w:pPr>
              <w:pStyle w:val="7"/>
              <w:spacing w:line="235" w:lineRule="auto"/>
              <w:ind w:left="31" w:right="56"/>
              <w:rPr>
                <w:sz w:val="19"/>
              </w:rPr>
            </w:pPr>
            <w:r>
              <w:rPr>
                <w:sz w:val="19"/>
              </w:rPr>
              <w:t>《公路安全保护条例》（2011 年国务院令第593号）第六十二条</w:t>
            </w:r>
          </w:p>
        </w:tc>
        <w:tc>
          <w:tcPr>
            <w:tcW w:w="9800" w:type="dxa"/>
            <w:tcBorders>
              <w:top w:val="nil"/>
            </w:tcBorders>
          </w:tcPr>
          <w:p w14:paraId="6D970A59">
            <w:pPr>
              <w:pStyle w:val="7"/>
              <w:spacing w:before="1" w:line="241" w:lineRule="exact"/>
              <w:ind w:left="31"/>
              <w:rPr>
                <w:sz w:val="19"/>
              </w:rPr>
            </w:pPr>
            <w:r>
              <w:rPr>
                <w:sz w:val="19"/>
              </w:rPr>
              <w:t>擅自占用公路行为发生后，当事人主动消除违法后果或者经执法人员劝阻后主动消除违法后果的，不予处罚</w:t>
            </w:r>
          </w:p>
          <w:p w14:paraId="4E0F8C82">
            <w:pPr>
              <w:pStyle w:val="7"/>
              <w:spacing w:before="10" w:line="223" w:lineRule="auto"/>
              <w:ind w:left="31" w:right="22"/>
              <w:rPr>
                <w:sz w:val="19"/>
              </w:rPr>
            </w:pPr>
            <w:r>
              <w:rPr>
                <w:sz w:val="19"/>
              </w:rPr>
              <w:t>未经许可跨越、穿越公路修建桥梁、渡槽或者架设、埋设管道、电缆，或者在公路用地范围内架设、埋设管道、电 缆等设施的</w:t>
            </w:r>
          </w:p>
          <w:p w14:paraId="4D854638">
            <w:pPr>
              <w:pStyle w:val="7"/>
              <w:spacing w:before="1" w:line="237" w:lineRule="auto"/>
              <w:ind w:left="31" w:right="3719"/>
              <w:rPr>
                <w:sz w:val="19"/>
              </w:rPr>
            </w:pPr>
            <w:r>
              <w:rPr>
                <w:sz w:val="19"/>
              </w:rPr>
              <w:t xml:space="preserve">轻微违法行为发生在二级以下公路责令停止违法行为，处500元的罚款 一般违法行为发生在二级公路责令停止违法行为，处5000元的罚款 </w:t>
            </w:r>
          </w:p>
          <w:p w14:paraId="4A5660B3">
            <w:pPr>
              <w:pStyle w:val="7"/>
              <w:spacing w:line="237" w:lineRule="auto"/>
              <w:ind w:left="31" w:right="4108"/>
              <w:jc w:val="both"/>
              <w:rPr>
                <w:sz w:val="19"/>
              </w:rPr>
            </w:pPr>
            <w:r>
              <w:rPr>
                <w:sz w:val="19"/>
              </w:rPr>
              <w:t>较重违法行为发生在一级公路责令停止违法行为，处1万元的罚款 严重违法行为发生在高速公路责令停止违法行为，处2万元的罚款 擅自利用公路桥梁、公路隧道、涵洞铺设电缆等设施的</w:t>
            </w:r>
          </w:p>
          <w:p w14:paraId="2451291E">
            <w:pPr>
              <w:pStyle w:val="7"/>
              <w:spacing w:line="235" w:lineRule="auto"/>
              <w:ind w:left="31" w:right="3428"/>
              <w:rPr>
                <w:sz w:val="19"/>
              </w:rPr>
            </w:pPr>
            <w:r>
              <w:rPr>
                <w:sz w:val="19"/>
              </w:rPr>
              <w:t>轻微利用小桥、短隧道、涵洞铺设电缆等设施的责令改正，处5千元的罚款一般利用中桥、中长隧道铺设电缆等设施的责令改正，处1万元的罚款</w:t>
            </w:r>
          </w:p>
          <w:p w14:paraId="6383D426">
            <w:pPr>
              <w:pStyle w:val="7"/>
              <w:spacing w:line="241" w:lineRule="exact"/>
              <w:ind w:left="31"/>
              <w:rPr>
                <w:sz w:val="19"/>
              </w:rPr>
            </w:pPr>
            <w:r>
              <w:rPr>
                <w:sz w:val="19"/>
              </w:rPr>
              <w:t>较重利用大桥、长隧道铺设电缆等设施的责令改正，处1.5万元的罚款</w:t>
            </w:r>
          </w:p>
          <w:p w14:paraId="12F5868D">
            <w:pPr>
              <w:pStyle w:val="7"/>
              <w:spacing w:line="242" w:lineRule="exact"/>
              <w:ind w:left="31"/>
              <w:rPr>
                <w:sz w:val="19"/>
              </w:rPr>
            </w:pPr>
            <w:r>
              <w:rPr>
                <w:sz w:val="19"/>
              </w:rPr>
              <w:t>严重利用特大桥、特长隧道铺设电缆等设施的责令改正，处2.5万元的罚款</w:t>
            </w:r>
          </w:p>
        </w:tc>
      </w:tr>
    </w:tbl>
    <w:p w14:paraId="4D0E66FC">
      <w:pPr>
        <w:spacing w:after="0" w:line="242"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AEBD1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5B4F0902">
            <w:pPr>
              <w:pStyle w:val="7"/>
              <w:spacing w:before="97"/>
              <w:ind w:left="108" w:right="79"/>
              <w:jc w:val="center"/>
              <w:rPr>
                <w:b/>
                <w:sz w:val="24"/>
              </w:rPr>
            </w:pPr>
            <w:r>
              <w:rPr>
                <w:b/>
                <w:sz w:val="24"/>
              </w:rPr>
              <w:t>序号</w:t>
            </w:r>
          </w:p>
        </w:tc>
        <w:tc>
          <w:tcPr>
            <w:tcW w:w="2456" w:type="dxa"/>
          </w:tcPr>
          <w:p w14:paraId="7C68CD74">
            <w:pPr>
              <w:pStyle w:val="7"/>
              <w:spacing w:before="97"/>
              <w:ind w:left="735"/>
              <w:rPr>
                <w:b/>
                <w:sz w:val="24"/>
              </w:rPr>
            </w:pPr>
            <w:r>
              <w:rPr>
                <w:b/>
                <w:sz w:val="24"/>
              </w:rPr>
              <w:t>事项名称</w:t>
            </w:r>
          </w:p>
        </w:tc>
        <w:tc>
          <w:tcPr>
            <w:tcW w:w="2636" w:type="dxa"/>
          </w:tcPr>
          <w:p w14:paraId="38595BFE">
            <w:pPr>
              <w:pStyle w:val="7"/>
              <w:spacing w:before="97"/>
              <w:ind w:left="823"/>
              <w:rPr>
                <w:b/>
                <w:sz w:val="24"/>
              </w:rPr>
            </w:pPr>
            <w:r>
              <w:rPr>
                <w:b/>
                <w:sz w:val="24"/>
              </w:rPr>
              <w:t>设定依据</w:t>
            </w:r>
          </w:p>
        </w:tc>
        <w:tc>
          <w:tcPr>
            <w:tcW w:w="9800" w:type="dxa"/>
          </w:tcPr>
          <w:p w14:paraId="2C18CD08">
            <w:pPr>
              <w:pStyle w:val="7"/>
              <w:spacing w:before="97"/>
              <w:ind w:left="4159" w:right="4134"/>
              <w:jc w:val="center"/>
              <w:rPr>
                <w:b/>
                <w:sz w:val="24"/>
              </w:rPr>
            </w:pPr>
            <w:r>
              <w:rPr>
                <w:b/>
                <w:sz w:val="24"/>
              </w:rPr>
              <w:t>自由裁量基准</w:t>
            </w:r>
          </w:p>
        </w:tc>
      </w:tr>
      <w:tr w14:paraId="3B0A1E5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9" w:hRule="atLeast"/>
        </w:trPr>
        <w:tc>
          <w:tcPr>
            <w:tcW w:w="730" w:type="dxa"/>
          </w:tcPr>
          <w:p w14:paraId="16F1A12B">
            <w:pPr>
              <w:pStyle w:val="7"/>
              <w:rPr>
                <w:rFonts w:ascii="Times New Roman"/>
                <w:sz w:val="18"/>
              </w:rPr>
            </w:pPr>
          </w:p>
        </w:tc>
        <w:tc>
          <w:tcPr>
            <w:tcW w:w="2456" w:type="dxa"/>
          </w:tcPr>
          <w:p w14:paraId="4CD19EC0">
            <w:pPr>
              <w:pStyle w:val="7"/>
              <w:rPr>
                <w:rFonts w:ascii="Times New Roman"/>
                <w:sz w:val="18"/>
              </w:rPr>
            </w:pPr>
          </w:p>
        </w:tc>
        <w:tc>
          <w:tcPr>
            <w:tcW w:w="2636" w:type="dxa"/>
          </w:tcPr>
          <w:p w14:paraId="46E2E037">
            <w:pPr>
              <w:pStyle w:val="7"/>
              <w:rPr>
                <w:rFonts w:ascii="Times New Roman"/>
                <w:sz w:val="18"/>
              </w:rPr>
            </w:pPr>
          </w:p>
        </w:tc>
        <w:tc>
          <w:tcPr>
            <w:tcW w:w="9800" w:type="dxa"/>
          </w:tcPr>
          <w:p w14:paraId="6F9803BA">
            <w:pPr>
              <w:pStyle w:val="7"/>
              <w:spacing w:before="77" w:line="241" w:lineRule="exact"/>
              <w:ind w:left="31"/>
              <w:rPr>
                <w:sz w:val="19"/>
              </w:rPr>
            </w:pPr>
            <w:r>
              <w:rPr>
                <w:sz w:val="19"/>
              </w:rPr>
              <w:t>擅自利用公路桥梁、公路隧道、涵洞铺设电缆等设施的</w:t>
            </w:r>
          </w:p>
          <w:p w14:paraId="45ED2A21">
            <w:pPr>
              <w:pStyle w:val="7"/>
              <w:spacing w:line="237" w:lineRule="auto"/>
              <w:ind w:left="31" w:right="3428"/>
              <w:rPr>
                <w:sz w:val="19"/>
              </w:rPr>
            </w:pPr>
            <w:r>
              <w:rPr>
                <w:sz w:val="19"/>
              </w:rPr>
              <w:t>轻微利用小桥、短隧道、涵洞铺设电缆等设施的责令改正，处5千元的罚款一般利用中桥、中长隧道铺设电缆等设施的责令改正，处1万元的罚款</w:t>
            </w:r>
          </w:p>
          <w:p w14:paraId="4982FE95">
            <w:pPr>
              <w:pStyle w:val="7"/>
              <w:spacing w:line="238" w:lineRule="exact"/>
              <w:ind w:left="31"/>
              <w:rPr>
                <w:sz w:val="19"/>
              </w:rPr>
            </w:pPr>
            <w:r>
              <w:rPr>
                <w:sz w:val="19"/>
              </w:rPr>
              <w:t>较重利用大桥、长隧道铺设电缆等设施的责令改正，处1.5万元的罚款</w:t>
            </w:r>
          </w:p>
          <w:p w14:paraId="7D82C5BE">
            <w:pPr>
              <w:pStyle w:val="7"/>
              <w:spacing w:line="237" w:lineRule="auto"/>
              <w:ind w:left="31" w:right="3428"/>
              <w:rPr>
                <w:sz w:val="19"/>
              </w:rPr>
            </w:pPr>
            <w:r>
              <w:rPr>
                <w:sz w:val="19"/>
              </w:rPr>
              <w:t>严重利用特大桥、特长隧道铺设电缆等设施的责令改正，处2.5万元的罚款擅自利用跨越公路的设施悬挂非公路标志的</w:t>
            </w:r>
          </w:p>
          <w:p w14:paraId="1765D224">
            <w:pPr>
              <w:pStyle w:val="7"/>
              <w:spacing w:line="239" w:lineRule="exact"/>
              <w:ind w:left="31"/>
              <w:rPr>
                <w:sz w:val="19"/>
              </w:rPr>
            </w:pPr>
            <w:r>
              <w:rPr>
                <w:sz w:val="19"/>
              </w:rPr>
              <w:t>轻微利用跨越农村公路的设施悬挂非公路标志的责令改正，处2000元的罚款</w:t>
            </w:r>
          </w:p>
          <w:p w14:paraId="4B619C8D">
            <w:pPr>
              <w:pStyle w:val="7"/>
              <w:spacing w:before="1" w:line="237" w:lineRule="auto"/>
              <w:ind w:left="31" w:right="2748"/>
              <w:rPr>
                <w:sz w:val="19"/>
              </w:rPr>
            </w:pPr>
            <w:r>
              <w:rPr>
                <w:sz w:val="19"/>
              </w:rPr>
              <w:t>一般利用跨越省道中普通公路的设施悬挂非公路标志的责令改正，处5000元的罚款较重利用跨越国道中普通公路的设施悬挂非公路标志的责令改正，处1万元的罚款 严重利用跨越高速公路的设施悬挂非公路标志的责令改正，处2万元的罚款</w:t>
            </w:r>
          </w:p>
          <w:p w14:paraId="2F74B0CF">
            <w:pPr>
              <w:pStyle w:val="7"/>
              <w:spacing w:line="237" w:lineRule="exact"/>
              <w:ind w:left="31"/>
              <w:rPr>
                <w:sz w:val="19"/>
              </w:rPr>
            </w:pPr>
            <w:r>
              <w:rPr>
                <w:sz w:val="19"/>
              </w:rPr>
              <w:t>责令改正，处5万元以下的罚款：</w:t>
            </w:r>
          </w:p>
          <w:p w14:paraId="485766E5">
            <w:pPr>
              <w:pStyle w:val="7"/>
              <w:spacing w:line="240" w:lineRule="exact"/>
              <w:ind w:left="31"/>
              <w:rPr>
                <w:sz w:val="19"/>
              </w:rPr>
            </w:pPr>
            <w:r>
              <w:rPr>
                <w:sz w:val="19"/>
              </w:rPr>
              <w:t>擅自在公路上增设、改造平面交叉道口的</w:t>
            </w:r>
          </w:p>
          <w:p w14:paraId="591CE450">
            <w:pPr>
              <w:pStyle w:val="7"/>
              <w:spacing w:line="240" w:lineRule="exact"/>
              <w:ind w:left="31"/>
              <w:rPr>
                <w:sz w:val="19"/>
              </w:rPr>
            </w:pPr>
            <w:r>
              <w:rPr>
                <w:sz w:val="19"/>
              </w:rPr>
              <w:t>轻微增设或者改造平面交叉道口，宽度在5延米（含）以下的责令改正,处5000元罚款</w:t>
            </w:r>
          </w:p>
          <w:p w14:paraId="67BCDD9D">
            <w:pPr>
              <w:pStyle w:val="7"/>
              <w:spacing w:line="237" w:lineRule="auto"/>
              <w:ind w:left="31" w:right="1095"/>
              <w:rPr>
                <w:sz w:val="19"/>
              </w:rPr>
            </w:pPr>
            <w:r>
              <w:rPr>
                <w:sz w:val="19"/>
              </w:rPr>
              <w:t>一般增设或者改造平面交叉道口，宽度在5延米以上10延米（含）以下的   责令改正，处1万元的罚款较重增设或者改造平面交叉道口，宽度在10延米以上30延米（含）以下的  责令改正，处2万元的罚款严重增设或者改造平面交叉道口，宽度在30延米以上的责令改正，处4万元的罚款</w:t>
            </w:r>
          </w:p>
        </w:tc>
      </w:tr>
      <w:tr w14:paraId="660355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92" w:hRule="atLeast"/>
        </w:trPr>
        <w:tc>
          <w:tcPr>
            <w:tcW w:w="730" w:type="dxa"/>
            <w:tcBorders>
              <w:bottom w:val="nil"/>
            </w:tcBorders>
          </w:tcPr>
          <w:p w14:paraId="60AB8F3C">
            <w:pPr>
              <w:pStyle w:val="7"/>
              <w:rPr>
                <w:rFonts w:ascii="Times New Roman"/>
                <w:sz w:val="18"/>
              </w:rPr>
            </w:pPr>
          </w:p>
        </w:tc>
        <w:tc>
          <w:tcPr>
            <w:tcW w:w="2456" w:type="dxa"/>
            <w:tcBorders>
              <w:bottom w:val="nil"/>
            </w:tcBorders>
          </w:tcPr>
          <w:p w14:paraId="4CA98CA7">
            <w:pPr>
              <w:pStyle w:val="7"/>
              <w:rPr>
                <w:rFonts w:ascii="Times New Roman"/>
                <w:sz w:val="18"/>
              </w:rPr>
            </w:pPr>
          </w:p>
        </w:tc>
        <w:tc>
          <w:tcPr>
            <w:tcW w:w="2636" w:type="dxa"/>
            <w:tcBorders>
              <w:bottom w:val="nil"/>
            </w:tcBorders>
          </w:tcPr>
          <w:p w14:paraId="741DAFA9">
            <w:pPr>
              <w:pStyle w:val="7"/>
              <w:rPr>
                <w:rFonts w:ascii="Times New Roman"/>
                <w:sz w:val="18"/>
              </w:rPr>
            </w:pPr>
          </w:p>
        </w:tc>
        <w:tc>
          <w:tcPr>
            <w:tcW w:w="9800" w:type="dxa"/>
            <w:tcBorders>
              <w:bottom w:val="nil"/>
            </w:tcBorders>
          </w:tcPr>
          <w:p w14:paraId="74E5ABC6">
            <w:pPr>
              <w:pStyle w:val="7"/>
              <w:spacing w:before="9" w:line="223" w:lineRule="auto"/>
              <w:ind w:left="31" w:right="5858"/>
              <w:rPr>
                <w:sz w:val="19"/>
              </w:rPr>
            </w:pPr>
            <w:r>
              <w:rPr>
                <w:sz w:val="19"/>
              </w:rPr>
              <w:t>责令停止违法行为，可以处三万元以下的罚款从事危及公路安全的作业的</w:t>
            </w:r>
          </w:p>
          <w:p w14:paraId="2B560AB0">
            <w:pPr>
              <w:pStyle w:val="7"/>
              <w:spacing w:line="247" w:lineRule="auto"/>
              <w:ind w:left="31" w:right="22"/>
              <w:rPr>
                <w:sz w:val="19"/>
              </w:rPr>
            </w:pPr>
            <w:r>
              <w:rPr>
                <w:sz w:val="19"/>
              </w:rPr>
              <w:t xml:space="preserve">轻微从事危及公路安全的作业，但还未对公路、公路桥梁、公路隧道、公路渡口造成影响的责令停止违法行为，不 予处罚 </w:t>
            </w:r>
          </w:p>
          <w:p w14:paraId="65BE5536">
            <w:pPr>
              <w:pStyle w:val="7"/>
              <w:spacing w:line="210" w:lineRule="exact"/>
              <w:ind w:left="31"/>
              <w:rPr>
                <w:sz w:val="19"/>
              </w:rPr>
            </w:pPr>
            <w:r>
              <w:rPr>
                <w:sz w:val="19"/>
              </w:rPr>
              <w:t>一般从事危及公路安全的作业，对公路、公路桥梁、公路隧道、公路渡口造成安全隐患的责令停止违法行为，处五</w:t>
            </w:r>
          </w:p>
        </w:tc>
      </w:tr>
      <w:tr w14:paraId="4D264F3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55" w:hRule="atLeast"/>
        </w:trPr>
        <w:tc>
          <w:tcPr>
            <w:tcW w:w="730" w:type="dxa"/>
            <w:tcBorders>
              <w:top w:val="nil"/>
              <w:bottom w:val="nil"/>
            </w:tcBorders>
          </w:tcPr>
          <w:p w14:paraId="1A798B99">
            <w:pPr>
              <w:pStyle w:val="7"/>
              <w:rPr>
                <w:sz w:val="18"/>
              </w:rPr>
            </w:pPr>
          </w:p>
          <w:p w14:paraId="3D094F52">
            <w:pPr>
              <w:pStyle w:val="7"/>
              <w:rPr>
                <w:sz w:val="18"/>
              </w:rPr>
            </w:pPr>
          </w:p>
          <w:p w14:paraId="3B1674A2">
            <w:pPr>
              <w:pStyle w:val="7"/>
              <w:rPr>
                <w:sz w:val="18"/>
              </w:rPr>
            </w:pPr>
          </w:p>
          <w:p w14:paraId="07A6E959">
            <w:pPr>
              <w:pStyle w:val="7"/>
              <w:spacing w:before="11"/>
              <w:rPr>
                <w:sz w:val="15"/>
              </w:rPr>
            </w:pPr>
          </w:p>
          <w:p w14:paraId="69AE671D">
            <w:pPr>
              <w:pStyle w:val="7"/>
              <w:spacing w:before="1"/>
              <w:ind w:left="108" w:right="78"/>
              <w:jc w:val="center"/>
              <w:rPr>
                <w:sz w:val="19"/>
              </w:rPr>
            </w:pPr>
            <w:r>
              <w:rPr>
                <w:sz w:val="19"/>
              </w:rPr>
              <w:t>60</w:t>
            </w:r>
          </w:p>
        </w:tc>
        <w:tc>
          <w:tcPr>
            <w:tcW w:w="2456" w:type="dxa"/>
            <w:tcBorders>
              <w:top w:val="nil"/>
              <w:bottom w:val="nil"/>
            </w:tcBorders>
          </w:tcPr>
          <w:p w14:paraId="4976AB87">
            <w:pPr>
              <w:pStyle w:val="7"/>
              <w:rPr>
                <w:sz w:val="18"/>
              </w:rPr>
            </w:pPr>
          </w:p>
          <w:p w14:paraId="73F97FCB">
            <w:pPr>
              <w:pStyle w:val="7"/>
              <w:rPr>
                <w:sz w:val="18"/>
              </w:rPr>
            </w:pPr>
          </w:p>
          <w:p w14:paraId="2B42D71D">
            <w:pPr>
              <w:pStyle w:val="7"/>
              <w:rPr>
                <w:sz w:val="25"/>
              </w:rPr>
            </w:pPr>
          </w:p>
          <w:p w14:paraId="6844017D">
            <w:pPr>
              <w:pStyle w:val="7"/>
              <w:spacing w:line="235" w:lineRule="auto"/>
              <w:ind w:left="32" w:right="68"/>
              <w:rPr>
                <w:sz w:val="19"/>
              </w:rPr>
            </w:pPr>
            <w:r>
              <w:rPr>
                <w:sz w:val="19"/>
              </w:rPr>
              <w:t>对违反规定实施危及或者可能危及公路安全行为的处罚</w:t>
            </w:r>
          </w:p>
        </w:tc>
        <w:tc>
          <w:tcPr>
            <w:tcW w:w="2636" w:type="dxa"/>
            <w:tcBorders>
              <w:top w:val="nil"/>
              <w:bottom w:val="nil"/>
            </w:tcBorders>
          </w:tcPr>
          <w:p w14:paraId="39FF5425">
            <w:pPr>
              <w:pStyle w:val="7"/>
              <w:rPr>
                <w:sz w:val="18"/>
              </w:rPr>
            </w:pPr>
          </w:p>
          <w:p w14:paraId="10914D5F">
            <w:pPr>
              <w:pStyle w:val="7"/>
              <w:rPr>
                <w:sz w:val="18"/>
              </w:rPr>
            </w:pPr>
          </w:p>
          <w:p w14:paraId="2FAFBB18">
            <w:pPr>
              <w:pStyle w:val="7"/>
              <w:spacing w:before="4"/>
              <w:rPr>
                <w:sz w:val="15"/>
              </w:rPr>
            </w:pPr>
          </w:p>
          <w:p w14:paraId="7868F392">
            <w:pPr>
              <w:pStyle w:val="7"/>
              <w:spacing w:before="1" w:line="241" w:lineRule="exact"/>
              <w:ind w:left="31"/>
              <w:rPr>
                <w:sz w:val="19"/>
              </w:rPr>
            </w:pPr>
            <w:r>
              <w:rPr>
                <w:sz w:val="19"/>
              </w:rPr>
              <w:t>《中华人民共和国公路法》</w:t>
            </w:r>
          </w:p>
          <w:p w14:paraId="04F6EFFA">
            <w:pPr>
              <w:pStyle w:val="7"/>
              <w:spacing w:line="239" w:lineRule="exact"/>
              <w:ind w:left="31"/>
              <w:rPr>
                <w:sz w:val="19"/>
              </w:rPr>
            </w:pPr>
            <w:r>
              <w:rPr>
                <w:sz w:val="19"/>
              </w:rPr>
              <w:t>（2017年修正）第七十六条第</w:t>
            </w:r>
          </w:p>
          <w:p w14:paraId="6CAF463B">
            <w:pPr>
              <w:pStyle w:val="7"/>
              <w:spacing w:line="242" w:lineRule="exact"/>
              <w:ind w:left="31"/>
              <w:rPr>
                <w:sz w:val="19"/>
              </w:rPr>
            </w:pPr>
            <w:r>
              <w:rPr>
                <w:sz w:val="19"/>
              </w:rPr>
              <w:t>（三）（四）（六）项</w:t>
            </w:r>
          </w:p>
        </w:tc>
        <w:tc>
          <w:tcPr>
            <w:tcW w:w="9800" w:type="dxa"/>
            <w:tcBorders>
              <w:top w:val="nil"/>
              <w:bottom w:val="nil"/>
            </w:tcBorders>
          </w:tcPr>
          <w:p w14:paraId="52296B9E">
            <w:pPr>
              <w:pStyle w:val="7"/>
              <w:spacing w:before="1" w:line="234" w:lineRule="exact"/>
              <w:ind w:left="31"/>
              <w:rPr>
                <w:sz w:val="19"/>
              </w:rPr>
            </w:pPr>
            <w:r>
              <w:rPr>
                <w:sz w:val="19"/>
              </w:rPr>
              <w:t xml:space="preserve">千元的罚款 </w:t>
            </w:r>
          </w:p>
          <w:p w14:paraId="0CFB4BC8">
            <w:pPr>
              <w:pStyle w:val="7"/>
              <w:spacing w:line="249" w:lineRule="auto"/>
              <w:ind w:left="31" w:right="22"/>
              <w:rPr>
                <w:sz w:val="19"/>
              </w:rPr>
            </w:pPr>
            <w:r>
              <w:rPr>
                <w:sz w:val="19"/>
              </w:rPr>
              <w:t xml:space="preserve">较重从事危及公路安全的作业，影响公路、公路桥梁、公路隧道、公路渡口部分使用功能的责令停止违法行为，处 一万元的罚款 </w:t>
            </w:r>
          </w:p>
          <w:p w14:paraId="016B8989">
            <w:pPr>
              <w:pStyle w:val="7"/>
              <w:spacing w:line="215" w:lineRule="exact"/>
              <w:ind w:left="31"/>
              <w:rPr>
                <w:sz w:val="19"/>
              </w:rPr>
            </w:pPr>
            <w:r>
              <w:rPr>
                <w:sz w:val="19"/>
              </w:rPr>
              <w:t>严重从事危及公路安全的作业，致使公路、公路桥梁、公路隧道、公路渡口无法使用的责令停止违法行为，处二万</w:t>
            </w:r>
          </w:p>
          <w:p w14:paraId="459C875D">
            <w:pPr>
              <w:pStyle w:val="7"/>
              <w:spacing w:before="1" w:line="234" w:lineRule="exact"/>
              <w:ind w:left="31"/>
              <w:rPr>
                <w:sz w:val="19"/>
              </w:rPr>
            </w:pPr>
            <w:r>
              <w:rPr>
                <w:sz w:val="19"/>
              </w:rPr>
              <w:t xml:space="preserve">元的罚款 </w:t>
            </w:r>
          </w:p>
          <w:p w14:paraId="7A370CA2">
            <w:pPr>
              <w:pStyle w:val="7"/>
              <w:spacing w:line="233" w:lineRule="exact"/>
              <w:ind w:left="31"/>
              <w:rPr>
                <w:sz w:val="19"/>
              </w:rPr>
            </w:pPr>
            <w:r>
              <w:rPr>
                <w:sz w:val="19"/>
              </w:rPr>
              <w:t>损坏、挪动建筑控制区的标桩、界桩，可能危及公路安全的</w:t>
            </w:r>
          </w:p>
          <w:p w14:paraId="76A7690D">
            <w:pPr>
              <w:pStyle w:val="7"/>
              <w:spacing w:line="247" w:lineRule="auto"/>
              <w:ind w:left="31" w:right="22"/>
              <w:rPr>
                <w:sz w:val="19"/>
              </w:rPr>
            </w:pPr>
            <w:r>
              <w:rPr>
                <w:sz w:val="19"/>
              </w:rPr>
              <w:t xml:space="preserve">轻微损坏、移动、涂改公路附属设施或者损坏、挪动建筑控制区的标桩、界桩的，未造成公路安全隐患的责令停止 违法行为，不予处罚 </w:t>
            </w:r>
          </w:p>
          <w:p w14:paraId="50DE51B8">
            <w:pPr>
              <w:pStyle w:val="7"/>
              <w:spacing w:line="210" w:lineRule="exact"/>
              <w:ind w:left="31"/>
              <w:rPr>
                <w:sz w:val="19"/>
              </w:rPr>
            </w:pPr>
            <w:r>
              <w:rPr>
                <w:sz w:val="19"/>
              </w:rPr>
              <w:t>一般损坏、移动、涂改公路附属设施或者损坏、挪动建筑控制区的标桩、界桩，造成公路安全隐患的责令停止违法</w:t>
            </w:r>
          </w:p>
        </w:tc>
      </w:tr>
      <w:tr w14:paraId="1BCDB97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58" w:hRule="atLeast"/>
        </w:trPr>
        <w:tc>
          <w:tcPr>
            <w:tcW w:w="730" w:type="dxa"/>
            <w:tcBorders>
              <w:top w:val="nil"/>
            </w:tcBorders>
          </w:tcPr>
          <w:p w14:paraId="3F0E1EB5">
            <w:pPr>
              <w:pStyle w:val="7"/>
              <w:rPr>
                <w:rFonts w:ascii="Times New Roman"/>
                <w:sz w:val="18"/>
              </w:rPr>
            </w:pPr>
          </w:p>
        </w:tc>
        <w:tc>
          <w:tcPr>
            <w:tcW w:w="2456" w:type="dxa"/>
            <w:tcBorders>
              <w:top w:val="nil"/>
            </w:tcBorders>
          </w:tcPr>
          <w:p w14:paraId="73F5E557">
            <w:pPr>
              <w:pStyle w:val="7"/>
              <w:rPr>
                <w:rFonts w:ascii="Times New Roman"/>
                <w:sz w:val="18"/>
              </w:rPr>
            </w:pPr>
          </w:p>
        </w:tc>
        <w:tc>
          <w:tcPr>
            <w:tcW w:w="2636" w:type="dxa"/>
            <w:tcBorders>
              <w:top w:val="nil"/>
            </w:tcBorders>
          </w:tcPr>
          <w:p w14:paraId="4D31EC37">
            <w:pPr>
              <w:pStyle w:val="7"/>
              <w:rPr>
                <w:rFonts w:ascii="Times New Roman"/>
                <w:sz w:val="18"/>
              </w:rPr>
            </w:pPr>
          </w:p>
        </w:tc>
        <w:tc>
          <w:tcPr>
            <w:tcW w:w="9800" w:type="dxa"/>
            <w:tcBorders>
              <w:top w:val="nil"/>
            </w:tcBorders>
          </w:tcPr>
          <w:p w14:paraId="58928582">
            <w:pPr>
              <w:pStyle w:val="7"/>
              <w:spacing w:before="1" w:line="234" w:lineRule="exact"/>
              <w:ind w:left="31"/>
              <w:rPr>
                <w:sz w:val="19"/>
              </w:rPr>
            </w:pPr>
            <w:r>
              <w:rPr>
                <w:sz w:val="19"/>
              </w:rPr>
              <w:t xml:space="preserve">行为，处五千元的罚款 </w:t>
            </w:r>
          </w:p>
          <w:p w14:paraId="4543F85D">
            <w:pPr>
              <w:pStyle w:val="7"/>
              <w:spacing w:line="249" w:lineRule="auto"/>
              <w:ind w:left="31" w:right="22"/>
              <w:rPr>
                <w:sz w:val="19"/>
              </w:rPr>
            </w:pPr>
            <w:r>
              <w:rPr>
                <w:sz w:val="19"/>
              </w:rPr>
              <w:t xml:space="preserve">较重损坏、移动、涂改公路附属设施或者损坏、挪动建筑控制区的标桩、界桩，影响到公路正常使用的责令停止违 法行为，处一万元的罚款 </w:t>
            </w:r>
          </w:p>
          <w:p w14:paraId="70FAB51C">
            <w:pPr>
              <w:pStyle w:val="7"/>
              <w:spacing w:line="215" w:lineRule="exact"/>
              <w:ind w:left="31"/>
              <w:rPr>
                <w:sz w:val="19"/>
              </w:rPr>
            </w:pPr>
            <w:r>
              <w:rPr>
                <w:sz w:val="19"/>
              </w:rPr>
              <w:t>严重损坏、移动、涂改公路附属设施或者损坏、挪动建筑控制区的标桩、界桩，造成公路安全事故的责令停止违法</w:t>
            </w:r>
          </w:p>
        </w:tc>
      </w:tr>
    </w:tbl>
    <w:p w14:paraId="6E61B061">
      <w:pPr>
        <w:spacing w:after="0" w:line="215"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C7419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58FB305B">
            <w:pPr>
              <w:pStyle w:val="7"/>
              <w:spacing w:before="97"/>
              <w:ind w:left="108" w:right="79"/>
              <w:jc w:val="center"/>
              <w:rPr>
                <w:b/>
                <w:sz w:val="24"/>
              </w:rPr>
            </w:pPr>
            <w:r>
              <w:rPr>
                <w:b/>
                <w:sz w:val="24"/>
              </w:rPr>
              <w:t>序号</w:t>
            </w:r>
          </w:p>
        </w:tc>
        <w:tc>
          <w:tcPr>
            <w:tcW w:w="2456" w:type="dxa"/>
          </w:tcPr>
          <w:p w14:paraId="01BD0E99">
            <w:pPr>
              <w:pStyle w:val="7"/>
              <w:spacing w:before="97"/>
              <w:ind w:left="735"/>
              <w:rPr>
                <w:b/>
                <w:sz w:val="24"/>
              </w:rPr>
            </w:pPr>
            <w:r>
              <w:rPr>
                <w:b/>
                <w:sz w:val="24"/>
              </w:rPr>
              <w:t>事项名称</w:t>
            </w:r>
          </w:p>
        </w:tc>
        <w:tc>
          <w:tcPr>
            <w:tcW w:w="2636" w:type="dxa"/>
          </w:tcPr>
          <w:p w14:paraId="1B2BF9F9">
            <w:pPr>
              <w:pStyle w:val="7"/>
              <w:spacing w:before="97"/>
              <w:ind w:left="823"/>
              <w:rPr>
                <w:b/>
                <w:sz w:val="24"/>
              </w:rPr>
            </w:pPr>
            <w:r>
              <w:rPr>
                <w:b/>
                <w:sz w:val="24"/>
              </w:rPr>
              <w:t>设定依据</w:t>
            </w:r>
          </w:p>
        </w:tc>
        <w:tc>
          <w:tcPr>
            <w:tcW w:w="9800" w:type="dxa"/>
          </w:tcPr>
          <w:p w14:paraId="6858F770">
            <w:pPr>
              <w:pStyle w:val="7"/>
              <w:spacing w:before="97"/>
              <w:ind w:left="4159" w:right="4134"/>
              <w:jc w:val="center"/>
              <w:rPr>
                <w:b/>
                <w:sz w:val="24"/>
              </w:rPr>
            </w:pPr>
            <w:r>
              <w:rPr>
                <w:b/>
                <w:sz w:val="24"/>
              </w:rPr>
              <w:t>自由裁量基准</w:t>
            </w:r>
          </w:p>
        </w:tc>
      </w:tr>
      <w:tr w14:paraId="4903DCE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227" w:hRule="atLeast"/>
        </w:trPr>
        <w:tc>
          <w:tcPr>
            <w:tcW w:w="730" w:type="dxa"/>
          </w:tcPr>
          <w:p w14:paraId="20BC9BE3">
            <w:pPr>
              <w:pStyle w:val="7"/>
              <w:rPr>
                <w:sz w:val="18"/>
              </w:rPr>
            </w:pPr>
          </w:p>
          <w:p w14:paraId="7DBDC63C">
            <w:pPr>
              <w:pStyle w:val="7"/>
              <w:rPr>
                <w:sz w:val="18"/>
              </w:rPr>
            </w:pPr>
          </w:p>
          <w:p w14:paraId="78B0E670">
            <w:pPr>
              <w:pStyle w:val="7"/>
              <w:rPr>
                <w:sz w:val="18"/>
              </w:rPr>
            </w:pPr>
          </w:p>
          <w:p w14:paraId="3F3FC132">
            <w:pPr>
              <w:pStyle w:val="7"/>
              <w:rPr>
                <w:sz w:val="18"/>
              </w:rPr>
            </w:pPr>
          </w:p>
          <w:p w14:paraId="1C0B79D4">
            <w:pPr>
              <w:pStyle w:val="7"/>
              <w:rPr>
                <w:sz w:val="18"/>
              </w:rPr>
            </w:pPr>
          </w:p>
          <w:p w14:paraId="0EA7DDBF">
            <w:pPr>
              <w:pStyle w:val="7"/>
              <w:rPr>
                <w:sz w:val="18"/>
              </w:rPr>
            </w:pPr>
          </w:p>
          <w:p w14:paraId="4F7153EF">
            <w:pPr>
              <w:pStyle w:val="7"/>
              <w:spacing w:before="116"/>
              <w:ind w:left="108" w:right="78"/>
              <w:jc w:val="center"/>
              <w:rPr>
                <w:sz w:val="19"/>
              </w:rPr>
            </w:pPr>
            <w:r>
              <w:rPr>
                <w:sz w:val="19"/>
              </w:rPr>
              <w:t>61</w:t>
            </w:r>
          </w:p>
        </w:tc>
        <w:tc>
          <w:tcPr>
            <w:tcW w:w="2456" w:type="dxa"/>
          </w:tcPr>
          <w:p w14:paraId="294112E7">
            <w:pPr>
              <w:pStyle w:val="7"/>
              <w:rPr>
                <w:sz w:val="18"/>
              </w:rPr>
            </w:pPr>
          </w:p>
          <w:p w14:paraId="16CCC962">
            <w:pPr>
              <w:pStyle w:val="7"/>
              <w:rPr>
                <w:sz w:val="18"/>
              </w:rPr>
            </w:pPr>
          </w:p>
          <w:p w14:paraId="50539827">
            <w:pPr>
              <w:pStyle w:val="7"/>
              <w:rPr>
                <w:sz w:val="18"/>
              </w:rPr>
            </w:pPr>
          </w:p>
          <w:p w14:paraId="5F0D07DE">
            <w:pPr>
              <w:pStyle w:val="7"/>
              <w:rPr>
                <w:sz w:val="18"/>
              </w:rPr>
            </w:pPr>
          </w:p>
          <w:p w14:paraId="54851EBB">
            <w:pPr>
              <w:pStyle w:val="7"/>
              <w:spacing w:before="5"/>
              <w:rPr>
                <w:sz w:val="17"/>
              </w:rPr>
            </w:pPr>
          </w:p>
          <w:p w14:paraId="7C1FA522">
            <w:pPr>
              <w:pStyle w:val="7"/>
              <w:spacing w:line="235" w:lineRule="auto"/>
              <w:ind w:left="32" w:right="68"/>
              <w:jc w:val="both"/>
              <w:rPr>
                <w:sz w:val="19"/>
              </w:rPr>
            </w:pPr>
            <w:r>
              <w:rPr>
                <w:sz w:val="19"/>
              </w:rPr>
              <w:t>对损坏、污染公路路面及影响公路畅通，或者将公路作为试车场地的违法行为的处罚</w:t>
            </w:r>
          </w:p>
        </w:tc>
        <w:tc>
          <w:tcPr>
            <w:tcW w:w="2636" w:type="dxa"/>
          </w:tcPr>
          <w:p w14:paraId="56517696">
            <w:pPr>
              <w:pStyle w:val="7"/>
              <w:rPr>
                <w:sz w:val="18"/>
              </w:rPr>
            </w:pPr>
          </w:p>
          <w:p w14:paraId="54228DDD">
            <w:pPr>
              <w:pStyle w:val="7"/>
              <w:rPr>
                <w:sz w:val="18"/>
              </w:rPr>
            </w:pPr>
          </w:p>
          <w:p w14:paraId="267B8157">
            <w:pPr>
              <w:pStyle w:val="7"/>
              <w:rPr>
                <w:sz w:val="18"/>
              </w:rPr>
            </w:pPr>
          </w:p>
          <w:p w14:paraId="44A3DCFE">
            <w:pPr>
              <w:pStyle w:val="7"/>
              <w:rPr>
                <w:sz w:val="18"/>
              </w:rPr>
            </w:pPr>
          </w:p>
          <w:p w14:paraId="335DFB94">
            <w:pPr>
              <w:pStyle w:val="7"/>
              <w:rPr>
                <w:sz w:val="18"/>
              </w:rPr>
            </w:pPr>
          </w:p>
          <w:p w14:paraId="55E02951">
            <w:pPr>
              <w:pStyle w:val="7"/>
              <w:spacing w:before="8"/>
              <w:rPr>
                <w:sz w:val="17"/>
              </w:rPr>
            </w:pPr>
          </w:p>
          <w:p w14:paraId="43217144">
            <w:pPr>
              <w:pStyle w:val="7"/>
              <w:spacing w:before="1" w:line="242" w:lineRule="exact"/>
              <w:ind w:left="31"/>
              <w:rPr>
                <w:sz w:val="19"/>
              </w:rPr>
            </w:pPr>
            <w:r>
              <w:rPr>
                <w:sz w:val="19"/>
              </w:rPr>
              <w:t>《中华人民共和国公路法》</w:t>
            </w:r>
          </w:p>
          <w:p w14:paraId="12CD679C">
            <w:pPr>
              <w:pStyle w:val="7"/>
              <w:spacing w:line="242" w:lineRule="exact"/>
              <w:ind w:left="31"/>
              <w:rPr>
                <w:sz w:val="19"/>
              </w:rPr>
            </w:pPr>
            <w:r>
              <w:rPr>
                <w:spacing w:val="-1"/>
                <w:sz w:val="19"/>
              </w:rPr>
              <w:t>（2017</w:t>
            </w:r>
            <w:r>
              <w:rPr>
                <w:sz w:val="19"/>
              </w:rPr>
              <w:t>年修正）第七十七条</w:t>
            </w:r>
          </w:p>
        </w:tc>
        <w:tc>
          <w:tcPr>
            <w:tcW w:w="9800" w:type="dxa"/>
          </w:tcPr>
          <w:p w14:paraId="23E30BC0">
            <w:pPr>
              <w:pStyle w:val="7"/>
              <w:spacing w:before="50" w:line="237" w:lineRule="auto"/>
              <w:ind w:left="31" w:right="5759"/>
              <w:rPr>
                <w:sz w:val="19"/>
              </w:rPr>
            </w:pPr>
            <w:r>
              <w:rPr>
                <w:sz w:val="19"/>
              </w:rPr>
              <w:t>责令停止违法行为，可以处五千元以下的罚款造成公路路面损坏、污染或者影响公路畅通的</w:t>
            </w:r>
          </w:p>
          <w:p w14:paraId="246F031A">
            <w:pPr>
              <w:pStyle w:val="7"/>
              <w:spacing w:line="237" w:lineRule="auto"/>
              <w:ind w:left="31" w:right="3815"/>
              <w:rPr>
                <w:sz w:val="19"/>
              </w:rPr>
            </w:pPr>
            <w:r>
              <w:rPr>
                <w:sz w:val="19"/>
              </w:rPr>
              <w:t xml:space="preserve">轻微违法行为发生在村道、乡道责令停止违法行为，处二百元的罚款 一般违法行为发生在县道责令停止违法行为，处五百元的罚款 </w:t>
            </w:r>
          </w:p>
          <w:p w14:paraId="7F093DED">
            <w:pPr>
              <w:pStyle w:val="7"/>
              <w:spacing w:line="235" w:lineRule="auto"/>
              <w:ind w:left="31" w:right="121"/>
              <w:rPr>
                <w:sz w:val="19"/>
              </w:rPr>
            </w:pPr>
            <w:r>
              <w:rPr>
                <w:sz w:val="19"/>
              </w:rPr>
              <w:t xml:space="preserve">较重违法行为发生在省道、国道中的一般公路责令停止违法行为，处二千元的罚款  严重违法行为发生在省道、国道中的高速公路责令停止违法行为，处四千元的罚款 </w:t>
            </w:r>
          </w:p>
          <w:p w14:paraId="5A508119">
            <w:pPr>
              <w:pStyle w:val="7"/>
              <w:spacing w:before="20" w:line="225" w:lineRule="auto"/>
              <w:ind w:left="31" w:right="3718"/>
              <w:rPr>
                <w:sz w:val="19"/>
              </w:rPr>
            </w:pPr>
            <w:r>
              <w:rPr>
                <w:sz w:val="19"/>
              </w:rPr>
              <w:t>由于意外事件造成公路路面损坏、污染或者影响公路畅通的，不予处罚将公路作为试车场地的</w:t>
            </w:r>
          </w:p>
          <w:p w14:paraId="4DFCA7A8">
            <w:pPr>
              <w:pStyle w:val="7"/>
              <w:spacing w:before="3" w:line="235" w:lineRule="auto"/>
              <w:ind w:left="31" w:right="3620"/>
              <w:rPr>
                <w:sz w:val="19"/>
              </w:rPr>
            </w:pPr>
            <w:r>
              <w:rPr>
                <w:sz w:val="19"/>
              </w:rPr>
              <w:t xml:space="preserve">轻微违法行为发生在二级以下公路责令停止违法行为，处二百元的罚款 一般违法行为发生在二级公路责令停止违法行为，处五百元的罚款 </w:t>
            </w:r>
          </w:p>
          <w:p w14:paraId="0201554B">
            <w:pPr>
              <w:pStyle w:val="7"/>
              <w:spacing w:line="242" w:lineRule="auto"/>
              <w:ind w:left="31" w:right="4009"/>
              <w:jc w:val="both"/>
              <w:rPr>
                <w:sz w:val="19"/>
              </w:rPr>
            </w:pPr>
            <w:r>
              <w:rPr>
                <w:sz w:val="19"/>
              </w:rPr>
              <w:t>较重违法行为发生在一级公路责令停止违法行为，处二千元的罚款 严重违法行为发生在高速公路责令停止违法行为，处四千元的罚款 违法行为初次被查处且路面无刹车痕迹的不予处罚</w:t>
            </w:r>
          </w:p>
        </w:tc>
      </w:tr>
      <w:tr w14:paraId="4414A9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29" w:hRule="atLeast"/>
        </w:trPr>
        <w:tc>
          <w:tcPr>
            <w:tcW w:w="730" w:type="dxa"/>
          </w:tcPr>
          <w:p w14:paraId="416DF3C5">
            <w:pPr>
              <w:pStyle w:val="7"/>
              <w:rPr>
                <w:sz w:val="18"/>
              </w:rPr>
            </w:pPr>
          </w:p>
          <w:p w14:paraId="54448E32">
            <w:pPr>
              <w:pStyle w:val="7"/>
              <w:rPr>
                <w:sz w:val="18"/>
              </w:rPr>
            </w:pPr>
          </w:p>
          <w:p w14:paraId="72C96D19">
            <w:pPr>
              <w:pStyle w:val="7"/>
              <w:spacing w:before="8"/>
              <w:rPr>
                <w:sz w:val="22"/>
              </w:rPr>
            </w:pPr>
          </w:p>
          <w:p w14:paraId="690E0AEC">
            <w:pPr>
              <w:pStyle w:val="7"/>
              <w:ind w:left="108" w:right="78"/>
              <w:jc w:val="center"/>
              <w:rPr>
                <w:sz w:val="19"/>
              </w:rPr>
            </w:pPr>
            <w:r>
              <w:rPr>
                <w:sz w:val="19"/>
              </w:rPr>
              <w:t>62</w:t>
            </w:r>
          </w:p>
        </w:tc>
        <w:tc>
          <w:tcPr>
            <w:tcW w:w="2456" w:type="dxa"/>
          </w:tcPr>
          <w:p w14:paraId="2DB0317E">
            <w:pPr>
              <w:pStyle w:val="7"/>
              <w:rPr>
                <w:sz w:val="18"/>
              </w:rPr>
            </w:pPr>
          </w:p>
          <w:p w14:paraId="0AE2AD71">
            <w:pPr>
              <w:pStyle w:val="7"/>
              <w:spacing w:before="5"/>
              <w:rPr>
                <w:sz w:val="22"/>
              </w:rPr>
            </w:pPr>
          </w:p>
          <w:p w14:paraId="13641340">
            <w:pPr>
              <w:pStyle w:val="7"/>
              <w:spacing w:line="235" w:lineRule="auto"/>
              <w:ind w:left="32" w:right="68"/>
              <w:jc w:val="both"/>
              <w:rPr>
                <w:sz w:val="19"/>
              </w:rPr>
            </w:pPr>
            <w:r>
              <w:rPr>
                <w:sz w:val="19"/>
              </w:rPr>
              <w:t>对在公路用地范围内设置公路标志以外的其他标志的处罚</w:t>
            </w:r>
          </w:p>
        </w:tc>
        <w:tc>
          <w:tcPr>
            <w:tcW w:w="2636" w:type="dxa"/>
          </w:tcPr>
          <w:p w14:paraId="159ED6FF">
            <w:pPr>
              <w:pStyle w:val="7"/>
              <w:rPr>
                <w:sz w:val="18"/>
              </w:rPr>
            </w:pPr>
          </w:p>
          <w:p w14:paraId="0EAF9BB6">
            <w:pPr>
              <w:pStyle w:val="7"/>
              <w:rPr>
                <w:sz w:val="18"/>
              </w:rPr>
            </w:pPr>
          </w:p>
          <w:p w14:paraId="28A9A8A6">
            <w:pPr>
              <w:pStyle w:val="7"/>
              <w:spacing w:before="4"/>
              <w:rPr>
                <w:sz w:val="13"/>
              </w:rPr>
            </w:pPr>
          </w:p>
          <w:p w14:paraId="18F1B1DA">
            <w:pPr>
              <w:pStyle w:val="7"/>
              <w:spacing w:line="241" w:lineRule="exact"/>
              <w:ind w:left="31"/>
              <w:rPr>
                <w:sz w:val="19"/>
              </w:rPr>
            </w:pPr>
            <w:r>
              <w:rPr>
                <w:sz w:val="19"/>
              </w:rPr>
              <w:t>《中华人民共和国公路法》</w:t>
            </w:r>
          </w:p>
          <w:p w14:paraId="5214B71C">
            <w:pPr>
              <w:pStyle w:val="7"/>
              <w:spacing w:line="241" w:lineRule="exact"/>
              <w:ind w:left="31"/>
              <w:rPr>
                <w:sz w:val="19"/>
              </w:rPr>
            </w:pPr>
            <w:r>
              <w:rPr>
                <w:spacing w:val="-1"/>
                <w:sz w:val="19"/>
              </w:rPr>
              <w:t>（2017</w:t>
            </w:r>
            <w:r>
              <w:rPr>
                <w:sz w:val="19"/>
              </w:rPr>
              <w:t>年修正）第七十九条</w:t>
            </w:r>
          </w:p>
        </w:tc>
        <w:tc>
          <w:tcPr>
            <w:tcW w:w="9800" w:type="dxa"/>
          </w:tcPr>
          <w:p w14:paraId="205F6060">
            <w:pPr>
              <w:pStyle w:val="7"/>
              <w:spacing w:before="19" w:line="242" w:lineRule="exact"/>
              <w:ind w:left="31"/>
              <w:rPr>
                <w:sz w:val="19"/>
              </w:rPr>
            </w:pPr>
            <w:r>
              <w:rPr>
                <w:sz w:val="19"/>
              </w:rPr>
              <w:t>责令限期拆除，可以处二万元以下的罚款</w:t>
            </w:r>
          </w:p>
          <w:p w14:paraId="50F637BE">
            <w:pPr>
              <w:pStyle w:val="7"/>
              <w:spacing w:line="240" w:lineRule="exact"/>
              <w:ind w:left="31"/>
              <w:rPr>
                <w:sz w:val="19"/>
              </w:rPr>
            </w:pPr>
            <w:r>
              <w:rPr>
                <w:sz w:val="19"/>
              </w:rPr>
              <w:t>未经批准在公路用地范围内设置公路标志以外的其他标志的</w:t>
            </w:r>
          </w:p>
          <w:p w14:paraId="3AE517E9">
            <w:pPr>
              <w:pStyle w:val="7"/>
              <w:spacing w:line="240" w:lineRule="exact"/>
              <w:ind w:left="31"/>
              <w:rPr>
                <w:sz w:val="19"/>
              </w:rPr>
            </w:pPr>
            <w:r>
              <w:rPr>
                <w:sz w:val="19"/>
              </w:rPr>
              <w:t xml:space="preserve">轻微牌面尺寸在5（含）平方米以下的责令限期拆除，处一千元的罚款 </w:t>
            </w:r>
          </w:p>
          <w:p w14:paraId="382A3167">
            <w:pPr>
              <w:pStyle w:val="7"/>
              <w:spacing w:line="237" w:lineRule="auto"/>
              <w:ind w:left="31" w:right="25"/>
              <w:rPr>
                <w:sz w:val="19"/>
              </w:rPr>
            </w:pPr>
            <w:r>
              <w:rPr>
                <w:sz w:val="19"/>
              </w:rPr>
              <w:t xml:space="preserve">一般牌面尺寸在5平方米以上15平方米（含）以下的责令限期拆除，处五千元的罚款  较重牌面尺寸在15平方米以上40平方米（含）以下的责令限期拆除，处一万元的罚款 </w:t>
            </w:r>
          </w:p>
          <w:p w14:paraId="2414BE28">
            <w:pPr>
              <w:pStyle w:val="7"/>
              <w:spacing w:line="240" w:lineRule="exact"/>
              <w:ind w:left="31"/>
              <w:rPr>
                <w:sz w:val="19"/>
              </w:rPr>
            </w:pPr>
            <w:r>
              <w:rPr>
                <w:sz w:val="19"/>
              </w:rPr>
              <w:t xml:space="preserve">严重牌面尺寸在40平方米以上的责令限期拆除，处一万五千元的罚款 </w:t>
            </w:r>
          </w:p>
          <w:p w14:paraId="0DB328AD">
            <w:pPr>
              <w:pStyle w:val="7"/>
              <w:spacing w:before="8" w:line="238" w:lineRule="exact"/>
              <w:ind w:left="31"/>
              <w:rPr>
                <w:sz w:val="19"/>
              </w:rPr>
            </w:pPr>
            <w:r>
              <w:rPr>
                <w:sz w:val="19"/>
              </w:rPr>
              <w:t>主动消除违法后果或者经执法人员劝阻后主动消除违法后果的，不予处罚</w:t>
            </w:r>
          </w:p>
        </w:tc>
      </w:tr>
      <w:tr w14:paraId="6F8E36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08" w:hRule="atLeast"/>
        </w:trPr>
        <w:tc>
          <w:tcPr>
            <w:tcW w:w="730" w:type="dxa"/>
          </w:tcPr>
          <w:p w14:paraId="0084743D">
            <w:pPr>
              <w:pStyle w:val="7"/>
              <w:rPr>
                <w:sz w:val="18"/>
              </w:rPr>
            </w:pPr>
          </w:p>
          <w:p w14:paraId="0945BC64">
            <w:pPr>
              <w:pStyle w:val="7"/>
              <w:rPr>
                <w:sz w:val="18"/>
              </w:rPr>
            </w:pPr>
          </w:p>
          <w:p w14:paraId="078597A8">
            <w:pPr>
              <w:pStyle w:val="7"/>
              <w:rPr>
                <w:sz w:val="18"/>
              </w:rPr>
            </w:pPr>
          </w:p>
          <w:p w14:paraId="15484973">
            <w:pPr>
              <w:pStyle w:val="7"/>
              <w:rPr>
                <w:sz w:val="18"/>
              </w:rPr>
            </w:pPr>
          </w:p>
          <w:p w14:paraId="59AD4090">
            <w:pPr>
              <w:pStyle w:val="7"/>
              <w:rPr>
                <w:sz w:val="18"/>
              </w:rPr>
            </w:pPr>
          </w:p>
          <w:p w14:paraId="1069EC8F">
            <w:pPr>
              <w:pStyle w:val="7"/>
              <w:rPr>
                <w:sz w:val="18"/>
              </w:rPr>
            </w:pPr>
          </w:p>
          <w:p w14:paraId="7F8E5348">
            <w:pPr>
              <w:pStyle w:val="7"/>
              <w:rPr>
                <w:sz w:val="18"/>
              </w:rPr>
            </w:pPr>
          </w:p>
          <w:p w14:paraId="4D157CC7">
            <w:pPr>
              <w:pStyle w:val="7"/>
              <w:rPr>
                <w:sz w:val="18"/>
              </w:rPr>
            </w:pPr>
          </w:p>
          <w:p w14:paraId="6A66B220">
            <w:pPr>
              <w:pStyle w:val="7"/>
              <w:spacing w:before="144"/>
              <w:ind w:left="108" w:right="78"/>
              <w:jc w:val="center"/>
              <w:rPr>
                <w:sz w:val="19"/>
              </w:rPr>
            </w:pPr>
            <w:r>
              <w:rPr>
                <w:sz w:val="19"/>
              </w:rPr>
              <w:t>63</w:t>
            </w:r>
          </w:p>
        </w:tc>
        <w:tc>
          <w:tcPr>
            <w:tcW w:w="2456" w:type="dxa"/>
          </w:tcPr>
          <w:p w14:paraId="45B22FAE">
            <w:pPr>
              <w:pStyle w:val="7"/>
              <w:rPr>
                <w:sz w:val="18"/>
              </w:rPr>
            </w:pPr>
          </w:p>
          <w:p w14:paraId="27A54D29">
            <w:pPr>
              <w:pStyle w:val="7"/>
              <w:rPr>
                <w:sz w:val="18"/>
              </w:rPr>
            </w:pPr>
          </w:p>
          <w:p w14:paraId="6A41D90E">
            <w:pPr>
              <w:pStyle w:val="7"/>
              <w:rPr>
                <w:sz w:val="18"/>
              </w:rPr>
            </w:pPr>
          </w:p>
          <w:p w14:paraId="7F8699BC">
            <w:pPr>
              <w:pStyle w:val="7"/>
              <w:rPr>
                <w:sz w:val="18"/>
              </w:rPr>
            </w:pPr>
          </w:p>
          <w:p w14:paraId="6B11E24A">
            <w:pPr>
              <w:pStyle w:val="7"/>
              <w:rPr>
                <w:sz w:val="18"/>
              </w:rPr>
            </w:pPr>
          </w:p>
          <w:p w14:paraId="470A4FEE">
            <w:pPr>
              <w:pStyle w:val="7"/>
              <w:rPr>
                <w:sz w:val="18"/>
              </w:rPr>
            </w:pPr>
          </w:p>
          <w:p w14:paraId="335A4B75">
            <w:pPr>
              <w:pStyle w:val="7"/>
              <w:rPr>
                <w:sz w:val="18"/>
              </w:rPr>
            </w:pPr>
          </w:p>
          <w:p w14:paraId="476C3DB7">
            <w:pPr>
              <w:pStyle w:val="7"/>
              <w:spacing w:before="5"/>
              <w:rPr>
                <w:sz w:val="20"/>
              </w:rPr>
            </w:pPr>
          </w:p>
          <w:p w14:paraId="0191BAAC">
            <w:pPr>
              <w:pStyle w:val="7"/>
              <w:spacing w:line="235" w:lineRule="auto"/>
              <w:ind w:left="32" w:right="68"/>
              <w:rPr>
                <w:sz w:val="19"/>
              </w:rPr>
            </w:pPr>
            <w:r>
              <w:rPr>
                <w:sz w:val="19"/>
              </w:rPr>
              <w:t>对在公路建筑控制区内违反规定行为的处罚</w:t>
            </w:r>
          </w:p>
        </w:tc>
        <w:tc>
          <w:tcPr>
            <w:tcW w:w="2636" w:type="dxa"/>
          </w:tcPr>
          <w:p w14:paraId="6F972E13">
            <w:pPr>
              <w:pStyle w:val="7"/>
              <w:rPr>
                <w:sz w:val="18"/>
              </w:rPr>
            </w:pPr>
          </w:p>
          <w:p w14:paraId="6D44B2BD">
            <w:pPr>
              <w:pStyle w:val="7"/>
              <w:rPr>
                <w:sz w:val="18"/>
              </w:rPr>
            </w:pPr>
          </w:p>
          <w:p w14:paraId="48B5B4A2">
            <w:pPr>
              <w:pStyle w:val="7"/>
              <w:rPr>
                <w:sz w:val="18"/>
              </w:rPr>
            </w:pPr>
          </w:p>
          <w:p w14:paraId="31CAB2B1">
            <w:pPr>
              <w:pStyle w:val="7"/>
              <w:rPr>
                <w:sz w:val="18"/>
              </w:rPr>
            </w:pPr>
          </w:p>
          <w:p w14:paraId="35705A79">
            <w:pPr>
              <w:pStyle w:val="7"/>
              <w:rPr>
                <w:sz w:val="18"/>
              </w:rPr>
            </w:pPr>
          </w:p>
          <w:p w14:paraId="31F91286">
            <w:pPr>
              <w:pStyle w:val="7"/>
              <w:rPr>
                <w:sz w:val="18"/>
              </w:rPr>
            </w:pPr>
          </w:p>
          <w:p w14:paraId="4FDD6DA5">
            <w:pPr>
              <w:pStyle w:val="7"/>
              <w:rPr>
                <w:sz w:val="18"/>
              </w:rPr>
            </w:pPr>
          </w:p>
          <w:p w14:paraId="64CEEBB1">
            <w:pPr>
              <w:pStyle w:val="7"/>
              <w:spacing w:before="141" w:line="235" w:lineRule="auto"/>
              <w:ind w:left="31" w:right="56"/>
              <w:rPr>
                <w:sz w:val="19"/>
              </w:rPr>
            </w:pPr>
            <w:r>
              <w:rPr>
                <w:sz w:val="19"/>
              </w:rPr>
              <w:t>《公路安全保护条例》（2011 年国务院令第593号）第五十六条</w:t>
            </w:r>
          </w:p>
        </w:tc>
        <w:tc>
          <w:tcPr>
            <w:tcW w:w="9800" w:type="dxa"/>
          </w:tcPr>
          <w:p w14:paraId="2E8B063B">
            <w:pPr>
              <w:pStyle w:val="7"/>
              <w:spacing w:before="72" w:line="235" w:lineRule="exact"/>
              <w:ind w:left="31"/>
              <w:rPr>
                <w:sz w:val="19"/>
              </w:rPr>
            </w:pPr>
            <w:r>
              <w:rPr>
                <w:sz w:val="19"/>
              </w:rPr>
              <w:t>责令限期拆除，可以处5万元以下的罚款：</w:t>
            </w:r>
          </w:p>
          <w:p w14:paraId="7F7F0F6B">
            <w:pPr>
              <w:pStyle w:val="7"/>
              <w:spacing w:line="247" w:lineRule="auto"/>
              <w:ind w:left="31" w:right="22"/>
              <w:rPr>
                <w:sz w:val="19"/>
              </w:rPr>
            </w:pPr>
            <w:r>
              <w:rPr>
                <w:sz w:val="19"/>
              </w:rPr>
              <w:t>在公路建筑控制区内修建、扩建建筑物、地面构筑物或者未经许可埋设管道、电缆等设施的轻微在公路建筑控制区 内修建建筑物、地面构筑物等设施面积在20平方米（含）以下，或者擅自埋设管线、电缆等设施长度在200延米</w:t>
            </w:r>
          </w:p>
          <w:p w14:paraId="09FDDB14">
            <w:pPr>
              <w:pStyle w:val="7"/>
              <w:spacing w:line="217" w:lineRule="exact"/>
              <w:ind w:left="31"/>
              <w:rPr>
                <w:sz w:val="19"/>
              </w:rPr>
            </w:pPr>
            <w:r>
              <w:rPr>
                <w:sz w:val="19"/>
              </w:rPr>
              <w:t>（含）以下的责令限期拆除，处5000元的罚款</w:t>
            </w:r>
          </w:p>
          <w:p w14:paraId="548D9837">
            <w:pPr>
              <w:pStyle w:val="7"/>
              <w:spacing w:line="237" w:lineRule="auto"/>
              <w:ind w:left="31" w:right="25"/>
              <w:rPr>
                <w:sz w:val="19"/>
              </w:rPr>
            </w:pPr>
            <w:r>
              <w:rPr>
                <w:sz w:val="19"/>
              </w:rPr>
              <w:t>一般在公路建筑控制区内修建建筑物、地面构筑物等设施面积在20平方米以上50平方米（含）以下，或者擅自埋设 管线、电缆等设施长度在200延米以上1000延米（含）以下的责令限期拆除，处1万元的罚款</w:t>
            </w:r>
          </w:p>
          <w:p w14:paraId="6571A1A2">
            <w:pPr>
              <w:pStyle w:val="7"/>
              <w:spacing w:line="237" w:lineRule="auto"/>
              <w:ind w:left="31" w:right="122"/>
              <w:rPr>
                <w:sz w:val="19"/>
              </w:rPr>
            </w:pPr>
            <w:r>
              <w:rPr>
                <w:sz w:val="19"/>
              </w:rPr>
              <w:t>较重在公路建筑控制区内修建建筑物、地面构筑物等设施面积在50平方米以上100平方（含）米以下，或者擅自埋 设管线、电缆等设施长度在1000延米以上5000延米（含）以下的责令限期拆除，处2万元的罚款</w:t>
            </w:r>
          </w:p>
          <w:p w14:paraId="59D57C42">
            <w:pPr>
              <w:pStyle w:val="7"/>
              <w:spacing w:line="235" w:lineRule="auto"/>
              <w:ind w:left="31" w:right="121"/>
              <w:rPr>
                <w:sz w:val="19"/>
              </w:rPr>
            </w:pPr>
            <w:r>
              <w:rPr>
                <w:sz w:val="19"/>
              </w:rPr>
              <w:t>严重在公路建筑控制区内修建建筑物、地面构筑物等设施面积在100平方米以上，或者擅自埋设管线、电缆等设施 长度在5000延米以上的责令限期拆除，处4万元的罚款</w:t>
            </w:r>
          </w:p>
          <w:p w14:paraId="7AB6E539">
            <w:pPr>
              <w:pStyle w:val="7"/>
              <w:spacing w:before="3" w:line="234" w:lineRule="exact"/>
              <w:ind w:left="31"/>
              <w:rPr>
                <w:sz w:val="19"/>
              </w:rPr>
            </w:pPr>
            <w:r>
              <w:rPr>
                <w:sz w:val="19"/>
              </w:rPr>
              <w:t>公民扩建自用住宅，不用于商业或者工业用途的，责令限期拆除，不予处罚</w:t>
            </w:r>
          </w:p>
          <w:p w14:paraId="31909C9E">
            <w:pPr>
              <w:pStyle w:val="7"/>
              <w:spacing w:line="237" w:lineRule="auto"/>
              <w:ind w:left="31" w:right="1578"/>
              <w:rPr>
                <w:sz w:val="19"/>
              </w:rPr>
            </w:pPr>
            <w:r>
              <w:rPr>
                <w:sz w:val="19"/>
              </w:rPr>
              <w:t>在公路建筑控制区外修建的建筑物、地面构筑物以及其他设施遮挡公路标志或者妨碍安全视距的 轻微遮挡农村公路标志或者妨碍安全视距的责令限期拆除，处2000元的罚款</w:t>
            </w:r>
          </w:p>
          <w:p w14:paraId="6DCFD7F2">
            <w:pPr>
              <w:pStyle w:val="7"/>
              <w:spacing w:line="237" w:lineRule="auto"/>
              <w:ind w:left="31" w:right="2554"/>
              <w:rPr>
                <w:sz w:val="19"/>
              </w:rPr>
            </w:pPr>
            <w:r>
              <w:rPr>
                <w:sz w:val="19"/>
              </w:rPr>
              <w:t>一般遮挡省道中普通公路的标志或者妨碍安全视距的责令限期拆除，处5000元的罚款较重遮挡国道中普通公路的标志或者妨碍安全视距的责令限期拆除，处1万元的罚款 严重遮挡高速公路的标志或者妨碍安全视距的责令限期拆除，处2万元的罚款</w:t>
            </w:r>
          </w:p>
          <w:p w14:paraId="5BC8CA55">
            <w:pPr>
              <w:pStyle w:val="7"/>
              <w:ind w:left="31"/>
              <w:rPr>
                <w:sz w:val="19"/>
              </w:rPr>
            </w:pPr>
            <w:r>
              <w:rPr>
                <w:sz w:val="19"/>
              </w:rPr>
              <w:t>经被告知后主动拆除并未造成安全责任事故的不予处罚</w:t>
            </w:r>
          </w:p>
        </w:tc>
      </w:tr>
    </w:tbl>
    <w:p w14:paraId="1CCAD104">
      <w:pPr>
        <w:spacing w:after="0"/>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11951AB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BCF7051">
            <w:pPr>
              <w:pStyle w:val="7"/>
              <w:spacing w:before="97"/>
              <w:ind w:left="108" w:right="79"/>
              <w:jc w:val="center"/>
              <w:rPr>
                <w:b/>
                <w:sz w:val="24"/>
              </w:rPr>
            </w:pPr>
            <w:r>
              <w:rPr>
                <w:b/>
                <w:sz w:val="24"/>
              </w:rPr>
              <w:t>序号</w:t>
            </w:r>
          </w:p>
        </w:tc>
        <w:tc>
          <w:tcPr>
            <w:tcW w:w="2456" w:type="dxa"/>
          </w:tcPr>
          <w:p w14:paraId="2128E285">
            <w:pPr>
              <w:pStyle w:val="7"/>
              <w:spacing w:before="97"/>
              <w:ind w:left="735"/>
              <w:rPr>
                <w:b/>
                <w:sz w:val="24"/>
              </w:rPr>
            </w:pPr>
            <w:r>
              <w:rPr>
                <w:b/>
                <w:sz w:val="24"/>
              </w:rPr>
              <w:t>事项名称</w:t>
            </w:r>
          </w:p>
        </w:tc>
        <w:tc>
          <w:tcPr>
            <w:tcW w:w="2636" w:type="dxa"/>
          </w:tcPr>
          <w:p w14:paraId="3DBBF245">
            <w:pPr>
              <w:pStyle w:val="7"/>
              <w:spacing w:before="97"/>
              <w:ind w:left="823"/>
              <w:rPr>
                <w:b/>
                <w:sz w:val="24"/>
              </w:rPr>
            </w:pPr>
            <w:r>
              <w:rPr>
                <w:b/>
                <w:sz w:val="24"/>
              </w:rPr>
              <w:t>设定依据</w:t>
            </w:r>
          </w:p>
        </w:tc>
        <w:tc>
          <w:tcPr>
            <w:tcW w:w="9800" w:type="dxa"/>
          </w:tcPr>
          <w:p w14:paraId="1C0D1411">
            <w:pPr>
              <w:pStyle w:val="7"/>
              <w:spacing w:before="97"/>
              <w:ind w:left="4159" w:right="4134"/>
              <w:jc w:val="center"/>
              <w:rPr>
                <w:b/>
                <w:sz w:val="24"/>
              </w:rPr>
            </w:pPr>
            <w:r>
              <w:rPr>
                <w:b/>
                <w:sz w:val="24"/>
              </w:rPr>
              <w:t>自由裁量基准</w:t>
            </w:r>
          </w:p>
        </w:tc>
      </w:tr>
      <w:tr w14:paraId="271D04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38" w:hRule="atLeast"/>
        </w:trPr>
        <w:tc>
          <w:tcPr>
            <w:tcW w:w="730" w:type="dxa"/>
            <w:tcBorders>
              <w:bottom w:val="nil"/>
            </w:tcBorders>
          </w:tcPr>
          <w:p w14:paraId="0CFE92D6">
            <w:pPr>
              <w:pStyle w:val="7"/>
              <w:rPr>
                <w:rFonts w:ascii="Times New Roman"/>
                <w:sz w:val="18"/>
              </w:rPr>
            </w:pPr>
          </w:p>
        </w:tc>
        <w:tc>
          <w:tcPr>
            <w:tcW w:w="2456" w:type="dxa"/>
            <w:tcBorders>
              <w:bottom w:val="nil"/>
            </w:tcBorders>
          </w:tcPr>
          <w:p w14:paraId="67890C96">
            <w:pPr>
              <w:pStyle w:val="7"/>
              <w:rPr>
                <w:rFonts w:ascii="Times New Roman"/>
                <w:sz w:val="18"/>
              </w:rPr>
            </w:pPr>
          </w:p>
        </w:tc>
        <w:tc>
          <w:tcPr>
            <w:tcW w:w="2636" w:type="dxa"/>
            <w:tcBorders>
              <w:bottom w:val="nil"/>
            </w:tcBorders>
          </w:tcPr>
          <w:p w14:paraId="3C7252FE">
            <w:pPr>
              <w:pStyle w:val="7"/>
              <w:rPr>
                <w:rFonts w:ascii="Times New Roman"/>
                <w:sz w:val="18"/>
              </w:rPr>
            </w:pPr>
          </w:p>
        </w:tc>
        <w:tc>
          <w:tcPr>
            <w:tcW w:w="9800" w:type="dxa"/>
            <w:tcBorders>
              <w:bottom w:val="nil"/>
            </w:tcBorders>
          </w:tcPr>
          <w:p w14:paraId="233CCA4B">
            <w:pPr>
              <w:pStyle w:val="7"/>
              <w:spacing w:before="19" w:line="234" w:lineRule="exact"/>
              <w:ind w:left="31"/>
              <w:rPr>
                <w:sz w:val="19"/>
              </w:rPr>
            </w:pPr>
            <w:r>
              <w:rPr>
                <w:sz w:val="19"/>
              </w:rPr>
              <w:t>责令改正，处5000元以下的罚款：</w:t>
            </w:r>
          </w:p>
          <w:p w14:paraId="10B77B16">
            <w:pPr>
              <w:pStyle w:val="7"/>
              <w:spacing w:line="233" w:lineRule="exact"/>
              <w:ind w:left="31"/>
              <w:rPr>
                <w:sz w:val="19"/>
              </w:rPr>
            </w:pPr>
            <w:r>
              <w:rPr>
                <w:sz w:val="19"/>
              </w:rPr>
              <w:t xml:space="preserve">车辆装载物触地拖行、掉落、遗洒或者飘散，造成公路路面损坏、污染的 </w:t>
            </w:r>
          </w:p>
          <w:p w14:paraId="78D488C3">
            <w:pPr>
              <w:pStyle w:val="7"/>
              <w:spacing w:line="232" w:lineRule="exact"/>
              <w:ind w:left="31"/>
              <w:rPr>
                <w:sz w:val="19"/>
              </w:rPr>
            </w:pPr>
            <w:r>
              <w:rPr>
                <w:sz w:val="19"/>
              </w:rPr>
              <w:t>一般车辆装载物遗洒或者飘散，造成公路路面污染的责令改正,每污染路面1平方米,罚款50元（不满1米或者1平方</w:t>
            </w:r>
          </w:p>
        </w:tc>
      </w:tr>
      <w:tr w14:paraId="003332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42" w:hRule="atLeast"/>
        </w:trPr>
        <w:tc>
          <w:tcPr>
            <w:tcW w:w="730" w:type="dxa"/>
            <w:tcBorders>
              <w:top w:val="nil"/>
            </w:tcBorders>
          </w:tcPr>
          <w:p w14:paraId="16B3D674">
            <w:pPr>
              <w:pStyle w:val="7"/>
              <w:spacing w:before="7"/>
              <w:rPr>
                <w:sz w:val="18"/>
              </w:rPr>
            </w:pPr>
          </w:p>
          <w:p w14:paraId="4768510E">
            <w:pPr>
              <w:pStyle w:val="7"/>
              <w:spacing w:before="1"/>
              <w:ind w:left="108" w:right="78"/>
              <w:jc w:val="center"/>
              <w:rPr>
                <w:sz w:val="19"/>
              </w:rPr>
            </w:pPr>
            <w:r>
              <w:rPr>
                <w:sz w:val="19"/>
              </w:rPr>
              <w:t>64</w:t>
            </w:r>
          </w:p>
        </w:tc>
        <w:tc>
          <w:tcPr>
            <w:tcW w:w="2456" w:type="dxa"/>
            <w:tcBorders>
              <w:top w:val="nil"/>
            </w:tcBorders>
          </w:tcPr>
          <w:p w14:paraId="4997A5C3">
            <w:pPr>
              <w:pStyle w:val="7"/>
              <w:spacing w:before="4" w:line="235" w:lineRule="auto"/>
              <w:ind w:left="32" w:right="69"/>
              <w:jc w:val="both"/>
              <w:rPr>
                <w:sz w:val="19"/>
              </w:rPr>
            </w:pPr>
            <w:r>
              <w:rPr>
                <w:sz w:val="19"/>
              </w:rPr>
              <w:t>对车辆装载物触地拖行、掉落、遗洒或者飘散，造成公路路面损坏、污染的处罚</w:t>
            </w:r>
          </w:p>
        </w:tc>
        <w:tc>
          <w:tcPr>
            <w:tcW w:w="2636" w:type="dxa"/>
            <w:tcBorders>
              <w:top w:val="nil"/>
            </w:tcBorders>
          </w:tcPr>
          <w:p w14:paraId="6ADEE959">
            <w:pPr>
              <w:pStyle w:val="7"/>
              <w:spacing w:before="4" w:line="235" w:lineRule="auto"/>
              <w:ind w:left="31" w:right="56"/>
              <w:rPr>
                <w:sz w:val="19"/>
              </w:rPr>
            </w:pPr>
            <w:r>
              <w:rPr>
                <w:sz w:val="19"/>
              </w:rPr>
              <w:t>《公路安全保护条例》（2011 年国务院令第593号）第六十九条</w:t>
            </w:r>
          </w:p>
        </w:tc>
        <w:tc>
          <w:tcPr>
            <w:tcW w:w="9800" w:type="dxa"/>
            <w:tcBorders>
              <w:top w:val="nil"/>
            </w:tcBorders>
          </w:tcPr>
          <w:p w14:paraId="4236D441">
            <w:pPr>
              <w:pStyle w:val="7"/>
              <w:spacing w:before="1" w:line="235" w:lineRule="exact"/>
              <w:ind w:left="31"/>
              <w:rPr>
                <w:sz w:val="19"/>
              </w:rPr>
            </w:pPr>
            <w:r>
              <w:rPr>
                <w:sz w:val="19"/>
              </w:rPr>
              <w:t>米的零数四舍五入）,但最高不超过5000元</w:t>
            </w:r>
          </w:p>
          <w:p w14:paraId="4F1E49D0">
            <w:pPr>
              <w:pStyle w:val="7"/>
              <w:spacing w:line="247" w:lineRule="auto"/>
              <w:ind w:left="31" w:right="123"/>
              <w:rPr>
                <w:sz w:val="19"/>
              </w:rPr>
            </w:pPr>
            <w:r>
              <w:rPr>
                <w:sz w:val="19"/>
              </w:rPr>
              <w:t>较重车辆装载物掉落，造成公路路面损坏、污染的责令改正,每损坏或者污染路面1米或者1平方米,罚款100元（不 满1米或者1平方米的零数四舍五入）,但最高不超过5000元</w:t>
            </w:r>
          </w:p>
          <w:p w14:paraId="169D2137">
            <w:pPr>
              <w:pStyle w:val="7"/>
              <w:spacing w:line="219" w:lineRule="exact"/>
              <w:ind w:left="31"/>
              <w:rPr>
                <w:sz w:val="19"/>
              </w:rPr>
            </w:pPr>
            <w:r>
              <w:rPr>
                <w:sz w:val="19"/>
              </w:rPr>
              <w:t>严重车辆装载物触地拖行，造成公路路面损坏、污染的责令改正,每损坏或者污染路面1米或者1平方米,罚款200元</w:t>
            </w:r>
          </w:p>
          <w:p w14:paraId="7F4A32D9">
            <w:pPr>
              <w:pStyle w:val="7"/>
              <w:spacing w:line="240" w:lineRule="exact"/>
              <w:ind w:left="31" w:right="4403"/>
              <w:rPr>
                <w:sz w:val="19"/>
              </w:rPr>
            </w:pPr>
            <w:r>
              <w:rPr>
                <w:sz w:val="19"/>
              </w:rPr>
              <w:t>（不满1米或者1平方米的零数四舍五入）,但最高不超过5000元接受此处罚不免除修复路面的赔偿责任</w:t>
            </w:r>
          </w:p>
        </w:tc>
      </w:tr>
      <w:tr w14:paraId="39544CB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05" w:hRule="atLeast"/>
        </w:trPr>
        <w:tc>
          <w:tcPr>
            <w:tcW w:w="730" w:type="dxa"/>
          </w:tcPr>
          <w:p w14:paraId="0FED96D9">
            <w:pPr>
              <w:pStyle w:val="7"/>
              <w:rPr>
                <w:sz w:val="18"/>
              </w:rPr>
            </w:pPr>
          </w:p>
          <w:p w14:paraId="71EC39E1">
            <w:pPr>
              <w:pStyle w:val="7"/>
              <w:rPr>
                <w:sz w:val="18"/>
              </w:rPr>
            </w:pPr>
          </w:p>
          <w:p w14:paraId="7169FE72">
            <w:pPr>
              <w:pStyle w:val="7"/>
              <w:rPr>
                <w:sz w:val="18"/>
              </w:rPr>
            </w:pPr>
          </w:p>
          <w:p w14:paraId="1452BDAE">
            <w:pPr>
              <w:pStyle w:val="7"/>
              <w:rPr>
                <w:sz w:val="18"/>
              </w:rPr>
            </w:pPr>
          </w:p>
          <w:p w14:paraId="6581B938">
            <w:pPr>
              <w:pStyle w:val="7"/>
              <w:spacing w:before="9"/>
              <w:rPr>
                <w:sz w:val="20"/>
              </w:rPr>
            </w:pPr>
          </w:p>
          <w:p w14:paraId="1304E3F0">
            <w:pPr>
              <w:pStyle w:val="7"/>
              <w:ind w:left="108" w:right="78"/>
              <w:jc w:val="center"/>
              <w:rPr>
                <w:sz w:val="19"/>
              </w:rPr>
            </w:pPr>
            <w:r>
              <w:rPr>
                <w:sz w:val="19"/>
              </w:rPr>
              <w:t>65</w:t>
            </w:r>
          </w:p>
        </w:tc>
        <w:tc>
          <w:tcPr>
            <w:tcW w:w="2456" w:type="dxa"/>
          </w:tcPr>
          <w:p w14:paraId="4C4446BE">
            <w:pPr>
              <w:pStyle w:val="7"/>
              <w:rPr>
                <w:sz w:val="18"/>
              </w:rPr>
            </w:pPr>
          </w:p>
          <w:p w14:paraId="1EA6887A">
            <w:pPr>
              <w:pStyle w:val="7"/>
              <w:rPr>
                <w:sz w:val="18"/>
              </w:rPr>
            </w:pPr>
          </w:p>
          <w:p w14:paraId="62E4CED5">
            <w:pPr>
              <w:pStyle w:val="7"/>
              <w:rPr>
                <w:sz w:val="18"/>
              </w:rPr>
            </w:pPr>
          </w:p>
          <w:p w14:paraId="3C6BA730">
            <w:pPr>
              <w:pStyle w:val="7"/>
              <w:spacing w:before="141" w:line="237" w:lineRule="auto"/>
              <w:ind w:left="32" w:right="68"/>
              <w:rPr>
                <w:sz w:val="19"/>
              </w:rPr>
            </w:pPr>
            <w:r>
              <w:rPr>
                <w:sz w:val="19"/>
              </w:rPr>
              <w:t>对未经许可，擅自经营劳务派遣业务以及劳务派遣单位</w:t>
            </w:r>
          </w:p>
          <w:p w14:paraId="7E866427">
            <w:pPr>
              <w:pStyle w:val="7"/>
              <w:spacing w:line="235" w:lineRule="auto"/>
              <w:ind w:left="32" w:right="68"/>
              <w:rPr>
                <w:sz w:val="19"/>
              </w:rPr>
            </w:pPr>
            <w:r>
              <w:rPr>
                <w:sz w:val="19"/>
              </w:rPr>
              <w:t>、用工单位违反有关劳务派遣规定的处罚</w:t>
            </w:r>
          </w:p>
        </w:tc>
        <w:tc>
          <w:tcPr>
            <w:tcW w:w="2636" w:type="dxa"/>
          </w:tcPr>
          <w:p w14:paraId="220C920D">
            <w:pPr>
              <w:pStyle w:val="7"/>
              <w:rPr>
                <w:sz w:val="18"/>
              </w:rPr>
            </w:pPr>
          </w:p>
          <w:p w14:paraId="02234AD3">
            <w:pPr>
              <w:pStyle w:val="7"/>
              <w:rPr>
                <w:sz w:val="18"/>
              </w:rPr>
            </w:pPr>
          </w:p>
          <w:p w14:paraId="458699D6">
            <w:pPr>
              <w:pStyle w:val="7"/>
              <w:rPr>
                <w:sz w:val="18"/>
              </w:rPr>
            </w:pPr>
          </w:p>
          <w:p w14:paraId="09290648">
            <w:pPr>
              <w:pStyle w:val="7"/>
              <w:rPr>
                <w:sz w:val="18"/>
              </w:rPr>
            </w:pPr>
          </w:p>
          <w:p w14:paraId="15C53676">
            <w:pPr>
              <w:pStyle w:val="7"/>
              <w:spacing w:before="148" w:line="241" w:lineRule="exact"/>
              <w:ind w:left="31"/>
              <w:rPr>
                <w:sz w:val="19"/>
              </w:rPr>
            </w:pPr>
            <w:r>
              <w:rPr>
                <w:sz w:val="19"/>
              </w:rPr>
              <w:t>《中华人民共和国劳动合同法</w:t>
            </w:r>
          </w:p>
          <w:p w14:paraId="7D96DD97">
            <w:pPr>
              <w:pStyle w:val="7"/>
              <w:spacing w:line="241" w:lineRule="exact"/>
              <w:ind w:left="31"/>
              <w:rPr>
                <w:sz w:val="19"/>
              </w:rPr>
            </w:pPr>
            <w:r>
              <w:rPr>
                <w:spacing w:val="-1"/>
                <w:sz w:val="19"/>
              </w:rPr>
              <w:t>》</w:t>
            </w:r>
            <w:r>
              <w:rPr>
                <w:sz w:val="19"/>
              </w:rPr>
              <w:t>（2012年修改）第九十二条</w:t>
            </w:r>
          </w:p>
        </w:tc>
        <w:tc>
          <w:tcPr>
            <w:tcW w:w="9800" w:type="dxa"/>
          </w:tcPr>
          <w:p w14:paraId="267B8AD5">
            <w:pPr>
              <w:pStyle w:val="7"/>
              <w:spacing w:line="235" w:lineRule="auto"/>
              <w:ind w:left="31" w:right="22"/>
              <w:rPr>
                <w:sz w:val="19"/>
              </w:rPr>
            </w:pPr>
            <w:r>
              <w:rPr>
                <w:sz w:val="19"/>
              </w:rPr>
              <w:t>1.【法律】《中华人民共和国劳动合同法》（2013年修正本）第九十二条  违反本法规定，未经许可，擅自经营劳务派遣业务的，由劳动行政部门责令停止违法行为，没收违法所得，并处违法所得一倍以上五倍以下的罚款；没有 违法所得的，可以处五万元以下的罚款。     劳务派遣单位、用工单位违反本法有关劳务派遣规定的，由劳动行政部门责令限期改正；逾期不改正的，以每人五千元以上一万元以下的标准处以罚款，对劳务派遣单位，吊销其劳 务派遣业务经营许可证。用工单位给被派遣劳动者造成损害的，劳务派遣单位与用工单位承担连带赔偿责任。2.【 行政法规】《中华人民共和国劳动合同法实施条例》（2008年9月18日中华人民共和国国务院令第535号发布）第三 十五条  用工单位违反劳动合同法和本条例有关劳务派遣规定的，由劳动行政部门和其他有关主管部门责令改正； 情节严重的，以每位被派遣劳动者1000元以上5000元以下的标准处以罚款；给被派遣劳动者造成损害的，劳务派遣 单位和用工单位承担连带赔偿责任。3.【部门规章】《劳务派遣暂行规定》（2014年1月24日中华人民共和国人力  资源和社会保障部令第22号公布）第二十条 劳务派遣单位、用工单位违反劳动合同法和劳动合同法实施条例有关</w:t>
            </w:r>
          </w:p>
          <w:p w14:paraId="4EF0F327">
            <w:pPr>
              <w:pStyle w:val="7"/>
              <w:spacing w:line="200" w:lineRule="exact"/>
              <w:ind w:left="31"/>
              <w:rPr>
                <w:sz w:val="19"/>
              </w:rPr>
            </w:pPr>
            <w:r>
              <w:rPr>
                <w:sz w:val="19"/>
              </w:rPr>
              <w:t>劳务派遣规定的，按照劳动合同法第九十二条规定执行。第二十四条  用工单位违反本规定退回被派遣劳动者的，</w:t>
            </w:r>
          </w:p>
        </w:tc>
      </w:tr>
      <w:tr w14:paraId="7F930B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1EE015B2">
            <w:pPr>
              <w:pStyle w:val="7"/>
              <w:rPr>
                <w:sz w:val="18"/>
              </w:rPr>
            </w:pPr>
          </w:p>
          <w:p w14:paraId="44D5D5E1">
            <w:pPr>
              <w:pStyle w:val="7"/>
              <w:rPr>
                <w:sz w:val="18"/>
              </w:rPr>
            </w:pPr>
          </w:p>
          <w:p w14:paraId="2A8D835D">
            <w:pPr>
              <w:pStyle w:val="7"/>
              <w:spacing w:before="5"/>
              <w:rPr>
                <w:sz w:val="19"/>
              </w:rPr>
            </w:pPr>
          </w:p>
          <w:p w14:paraId="703F760D">
            <w:pPr>
              <w:pStyle w:val="7"/>
              <w:spacing w:before="1"/>
              <w:ind w:left="108" w:right="78"/>
              <w:jc w:val="center"/>
              <w:rPr>
                <w:sz w:val="19"/>
              </w:rPr>
            </w:pPr>
            <w:r>
              <w:rPr>
                <w:sz w:val="19"/>
              </w:rPr>
              <w:t>66</w:t>
            </w:r>
          </w:p>
        </w:tc>
        <w:tc>
          <w:tcPr>
            <w:tcW w:w="2456" w:type="dxa"/>
          </w:tcPr>
          <w:p w14:paraId="165A625B">
            <w:pPr>
              <w:pStyle w:val="7"/>
              <w:rPr>
                <w:sz w:val="18"/>
              </w:rPr>
            </w:pPr>
          </w:p>
          <w:p w14:paraId="0DEE3E30">
            <w:pPr>
              <w:pStyle w:val="7"/>
              <w:spacing w:before="126" w:line="235" w:lineRule="auto"/>
              <w:ind w:left="32" w:right="68"/>
              <w:jc w:val="both"/>
              <w:rPr>
                <w:sz w:val="19"/>
              </w:rPr>
            </w:pPr>
            <w:r>
              <w:rPr>
                <w:sz w:val="19"/>
              </w:rPr>
              <w:t>对未经许可和登记，擅自从事职业中介活动的；职业中介机构违反法律规定行为的处罚</w:t>
            </w:r>
          </w:p>
        </w:tc>
        <w:tc>
          <w:tcPr>
            <w:tcW w:w="2636" w:type="dxa"/>
          </w:tcPr>
          <w:p w14:paraId="109D1495">
            <w:pPr>
              <w:pStyle w:val="7"/>
              <w:rPr>
                <w:sz w:val="18"/>
              </w:rPr>
            </w:pPr>
          </w:p>
          <w:p w14:paraId="0AC99ACA">
            <w:pPr>
              <w:pStyle w:val="7"/>
              <w:spacing w:before="11"/>
              <w:rPr>
                <w:sz w:val="18"/>
              </w:rPr>
            </w:pPr>
          </w:p>
          <w:p w14:paraId="7072E6C7">
            <w:pPr>
              <w:pStyle w:val="7"/>
              <w:spacing w:line="241" w:lineRule="exact"/>
              <w:ind w:left="31"/>
              <w:rPr>
                <w:sz w:val="19"/>
              </w:rPr>
            </w:pPr>
            <w:r>
              <w:rPr>
                <w:sz w:val="19"/>
              </w:rPr>
              <w:t>《中华人民共和国就业促进法</w:t>
            </w:r>
          </w:p>
          <w:p w14:paraId="3E82FD55">
            <w:pPr>
              <w:pStyle w:val="7"/>
              <w:spacing w:line="239" w:lineRule="exact"/>
              <w:ind w:left="31"/>
              <w:rPr>
                <w:sz w:val="19"/>
              </w:rPr>
            </w:pPr>
            <w:r>
              <w:rPr>
                <w:spacing w:val="-1"/>
                <w:sz w:val="19"/>
              </w:rPr>
              <w:t>》</w:t>
            </w:r>
            <w:r>
              <w:rPr>
                <w:sz w:val="19"/>
              </w:rPr>
              <w:t>（2015年修正）第六十四条</w:t>
            </w:r>
          </w:p>
          <w:p w14:paraId="347A09AD">
            <w:pPr>
              <w:pStyle w:val="7"/>
              <w:spacing w:line="242" w:lineRule="exact"/>
              <w:ind w:left="31"/>
              <w:rPr>
                <w:sz w:val="19"/>
              </w:rPr>
            </w:pPr>
            <w:r>
              <w:rPr>
                <w:sz w:val="19"/>
              </w:rPr>
              <w:t>、第六十五条、第六十六条</w:t>
            </w:r>
          </w:p>
        </w:tc>
        <w:tc>
          <w:tcPr>
            <w:tcW w:w="9800" w:type="dxa"/>
          </w:tcPr>
          <w:p w14:paraId="5DE9489D">
            <w:pPr>
              <w:pStyle w:val="7"/>
              <w:spacing w:line="235" w:lineRule="auto"/>
              <w:ind w:left="31" w:right="24"/>
              <w:rPr>
                <w:sz w:val="19"/>
              </w:rPr>
            </w:pPr>
            <w:r>
              <w:rPr>
                <w:sz w:val="19"/>
              </w:rPr>
              <w:t>实施依据：  《中华人民共和国就业促进法》（中华人民共和国主席令第七十号）第六十四条：未经许可和登记， 擅自从事职业中介活动的，  由劳动行政部门或者其他主管部门依法予以关闭；有违法所得的，没收违法所得，并处一万元以上五万元以下的罚款。细化标准：（一）没有违法所得的，依法予以关闭；（二）违法所得在一万元以 下的，依法予以关闭，没收违法所得，并处一万元以上二万元以下的罚款；（三）违法所得在一万元以上三万元以 下的，依法予以关闭，  没收违法所得，并处二万元以上三万元以下的罚款；（四）违法所得在三万元以上的，依法予以关闭，没收违法所得，并处三万元以上五万元以下的罚款</w:t>
            </w:r>
            <w:r>
              <w:rPr>
                <w:spacing w:val="-1"/>
                <w:sz w:val="19"/>
              </w:rPr>
              <w:t xml:space="preserve"> </w:t>
            </w:r>
            <w:r>
              <w:rPr>
                <w:spacing w:val="1"/>
                <w:sz w:val="19"/>
              </w:rPr>
              <w:t xml:space="preserve"> </w:t>
            </w:r>
            <w:r>
              <w:rPr>
                <w:spacing w:val="-1"/>
                <w:sz w:val="19"/>
              </w:rPr>
              <w:t xml:space="preserve"> </w:t>
            </w:r>
            <w:r>
              <w:rPr>
                <w:sz w:val="19"/>
              </w:rPr>
              <w:t xml:space="preserve"> </w:t>
            </w:r>
          </w:p>
        </w:tc>
      </w:tr>
      <w:tr w14:paraId="462E74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0" w:hRule="atLeast"/>
        </w:trPr>
        <w:tc>
          <w:tcPr>
            <w:tcW w:w="730" w:type="dxa"/>
            <w:tcBorders>
              <w:bottom w:val="nil"/>
            </w:tcBorders>
          </w:tcPr>
          <w:p w14:paraId="33412219">
            <w:pPr>
              <w:pStyle w:val="7"/>
              <w:rPr>
                <w:rFonts w:ascii="Times New Roman"/>
                <w:sz w:val="18"/>
              </w:rPr>
            </w:pPr>
          </w:p>
        </w:tc>
        <w:tc>
          <w:tcPr>
            <w:tcW w:w="2456" w:type="dxa"/>
            <w:tcBorders>
              <w:bottom w:val="nil"/>
            </w:tcBorders>
          </w:tcPr>
          <w:p w14:paraId="28A104E8">
            <w:pPr>
              <w:pStyle w:val="7"/>
              <w:spacing w:before="115" w:line="215" w:lineRule="exact"/>
              <w:ind w:left="32"/>
              <w:rPr>
                <w:sz w:val="19"/>
              </w:rPr>
            </w:pPr>
            <w:r>
              <w:rPr>
                <w:sz w:val="19"/>
              </w:rPr>
              <w:t>对用人单位未按规定与劳动</w:t>
            </w:r>
          </w:p>
        </w:tc>
        <w:tc>
          <w:tcPr>
            <w:tcW w:w="2636" w:type="dxa"/>
            <w:vMerge w:val="restart"/>
          </w:tcPr>
          <w:p w14:paraId="149D5D83">
            <w:pPr>
              <w:pStyle w:val="7"/>
              <w:spacing w:before="8"/>
              <w:rPr>
                <w:sz w:val="18"/>
              </w:rPr>
            </w:pPr>
          </w:p>
          <w:p w14:paraId="70419BD7">
            <w:pPr>
              <w:pStyle w:val="7"/>
              <w:spacing w:line="235" w:lineRule="auto"/>
              <w:ind w:left="31" w:right="54"/>
              <w:jc w:val="both"/>
              <w:rPr>
                <w:sz w:val="19"/>
              </w:rPr>
            </w:pPr>
            <w:r>
              <w:rPr>
                <w:sz w:val="19"/>
              </w:rPr>
              <w:t>《河北省劳动和社会保障监察条例》（2010年修正）第二十三条第一款</w:t>
            </w:r>
          </w:p>
        </w:tc>
        <w:tc>
          <w:tcPr>
            <w:tcW w:w="9800" w:type="dxa"/>
            <w:vMerge w:val="restart"/>
          </w:tcPr>
          <w:p w14:paraId="38AE0735">
            <w:pPr>
              <w:pStyle w:val="7"/>
              <w:spacing w:line="235" w:lineRule="auto"/>
              <w:ind w:left="31" w:right="120"/>
              <w:rPr>
                <w:sz w:val="19"/>
              </w:rPr>
            </w:pPr>
            <w:r>
              <w:rPr>
                <w:sz w:val="19"/>
              </w:rPr>
              <w:t>实施依据：  《河北省劳动和社会保障监察条例》（河北省第九届人大常委会公告第七十二号）第二十三条用人单位未按规定与劳动者订立书面劳动合同或者违反规定条件解除劳动合同的，由县级以上人  民政府劳动和社会保障行政部门责令限期改正，逾期不改正的，按照每涉及一人处以五百元以上一千元以下罚款；对劳动者造成损   害的，依法承担赔偿责任。细化标准：（一）违法行为涉及劳动者5人以下的，按照每人五百元标准处以罚款；</w:t>
            </w:r>
          </w:p>
          <w:p w14:paraId="2B00F751">
            <w:pPr>
              <w:pStyle w:val="7"/>
              <w:spacing w:line="199" w:lineRule="exact"/>
              <w:ind w:left="31"/>
              <w:rPr>
                <w:sz w:val="19"/>
              </w:rPr>
            </w:pPr>
            <w:r>
              <w:rPr>
                <w:sz w:val="19"/>
              </w:rPr>
              <w:t>（二）违法行为涉及劳动者5人以上10人以下的，按照每人八百元标准处以罚款；（三）违法行为涉及劳动者10人</w:t>
            </w:r>
          </w:p>
        </w:tc>
      </w:tr>
      <w:tr w14:paraId="6C8B304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 w:hRule="atLeast"/>
        </w:trPr>
        <w:tc>
          <w:tcPr>
            <w:tcW w:w="730" w:type="dxa"/>
            <w:tcBorders>
              <w:top w:val="nil"/>
              <w:bottom w:val="nil"/>
            </w:tcBorders>
          </w:tcPr>
          <w:p w14:paraId="6CBD7253">
            <w:pPr>
              <w:pStyle w:val="7"/>
              <w:spacing w:before="102"/>
              <w:ind w:left="108" w:right="78"/>
              <w:jc w:val="center"/>
              <w:rPr>
                <w:sz w:val="19"/>
              </w:rPr>
            </w:pPr>
            <w:r>
              <w:rPr>
                <w:sz w:val="19"/>
              </w:rPr>
              <w:t>67</w:t>
            </w:r>
          </w:p>
        </w:tc>
        <w:tc>
          <w:tcPr>
            <w:tcW w:w="2456" w:type="dxa"/>
            <w:tcBorders>
              <w:top w:val="nil"/>
              <w:bottom w:val="nil"/>
            </w:tcBorders>
          </w:tcPr>
          <w:p w14:paraId="71F11B31">
            <w:pPr>
              <w:pStyle w:val="7"/>
              <w:spacing w:line="224" w:lineRule="exact"/>
              <w:ind w:left="32"/>
              <w:rPr>
                <w:sz w:val="19"/>
              </w:rPr>
            </w:pPr>
            <w:r>
              <w:rPr>
                <w:sz w:val="19"/>
              </w:rPr>
              <w:t>者订立书面劳动合同或违反</w:t>
            </w:r>
          </w:p>
          <w:p w14:paraId="4B3366D7">
            <w:pPr>
              <w:pStyle w:val="7"/>
              <w:spacing w:line="213" w:lineRule="exact"/>
              <w:ind w:left="32"/>
              <w:rPr>
                <w:sz w:val="19"/>
              </w:rPr>
            </w:pPr>
            <w:r>
              <w:rPr>
                <w:sz w:val="19"/>
              </w:rPr>
              <w:t>规定条件解除劳动合同的处</w:t>
            </w:r>
          </w:p>
        </w:tc>
        <w:tc>
          <w:tcPr>
            <w:tcW w:w="2636" w:type="dxa"/>
            <w:vMerge w:val="continue"/>
            <w:tcBorders>
              <w:top w:val="nil"/>
            </w:tcBorders>
          </w:tcPr>
          <w:p w14:paraId="7F5BAA34">
            <w:pPr>
              <w:rPr>
                <w:sz w:val="2"/>
                <w:szCs w:val="2"/>
              </w:rPr>
            </w:pPr>
          </w:p>
        </w:tc>
        <w:tc>
          <w:tcPr>
            <w:tcW w:w="9800" w:type="dxa"/>
            <w:vMerge w:val="continue"/>
            <w:tcBorders>
              <w:top w:val="nil"/>
            </w:tcBorders>
          </w:tcPr>
          <w:p w14:paraId="0DD35EB0">
            <w:pPr>
              <w:rPr>
                <w:sz w:val="2"/>
                <w:szCs w:val="2"/>
              </w:rPr>
            </w:pPr>
          </w:p>
        </w:tc>
      </w:tr>
      <w:tr w14:paraId="50E67F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24" w:hRule="atLeast"/>
        </w:trPr>
        <w:tc>
          <w:tcPr>
            <w:tcW w:w="730" w:type="dxa"/>
            <w:tcBorders>
              <w:top w:val="nil"/>
            </w:tcBorders>
          </w:tcPr>
          <w:p w14:paraId="054ECFF1">
            <w:pPr>
              <w:pStyle w:val="7"/>
              <w:rPr>
                <w:rFonts w:ascii="Times New Roman"/>
                <w:sz w:val="18"/>
              </w:rPr>
            </w:pPr>
          </w:p>
        </w:tc>
        <w:tc>
          <w:tcPr>
            <w:tcW w:w="2456" w:type="dxa"/>
            <w:tcBorders>
              <w:top w:val="nil"/>
            </w:tcBorders>
          </w:tcPr>
          <w:p w14:paraId="576B4B8A">
            <w:pPr>
              <w:pStyle w:val="7"/>
              <w:spacing w:line="226" w:lineRule="exact"/>
              <w:ind w:left="32"/>
              <w:rPr>
                <w:sz w:val="19"/>
              </w:rPr>
            </w:pPr>
            <w:r>
              <w:rPr>
                <w:w w:val="101"/>
                <w:sz w:val="19"/>
              </w:rPr>
              <w:t>罚</w:t>
            </w:r>
          </w:p>
        </w:tc>
        <w:tc>
          <w:tcPr>
            <w:tcW w:w="2636" w:type="dxa"/>
            <w:vMerge w:val="continue"/>
            <w:tcBorders>
              <w:top w:val="nil"/>
            </w:tcBorders>
          </w:tcPr>
          <w:p w14:paraId="2268E020">
            <w:pPr>
              <w:rPr>
                <w:sz w:val="2"/>
                <w:szCs w:val="2"/>
              </w:rPr>
            </w:pPr>
          </w:p>
        </w:tc>
        <w:tc>
          <w:tcPr>
            <w:tcW w:w="9800" w:type="dxa"/>
            <w:vMerge w:val="continue"/>
            <w:tcBorders>
              <w:top w:val="nil"/>
            </w:tcBorders>
          </w:tcPr>
          <w:p w14:paraId="24FE85C1">
            <w:pPr>
              <w:rPr>
                <w:sz w:val="2"/>
                <w:szCs w:val="2"/>
              </w:rPr>
            </w:pPr>
          </w:p>
        </w:tc>
      </w:tr>
      <w:tr w14:paraId="55C3A4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65" w:hRule="atLeast"/>
        </w:trPr>
        <w:tc>
          <w:tcPr>
            <w:tcW w:w="730" w:type="dxa"/>
          </w:tcPr>
          <w:p w14:paraId="10ED5C37">
            <w:pPr>
              <w:pStyle w:val="7"/>
              <w:rPr>
                <w:sz w:val="18"/>
              </w:rPr>
            </w:pPr>
          </w:p>
          <w:p w14:paraId="20C26D8D">
            <w:pPr>
              <w:pStyle w:val="7"/>
              <w:rPr>
                <w:sz w:val="18"/>
              </w:rPr>
            </w:pPr>
          </w:p>
          <w:p w14:paraId="2A4E3863">
            <w:pPr>
              <w:pStyle w:val="7"/>
              <w:rPr>
                <w:sz w:val="18"/>
              </w:rPr>
            </w:pPr>
          </w:p>
          <w:p w14:paraId="74AFBA55">
            <w:pPr>
              <w:pStyle w:val="7"/>
              <w:rPr>
                <w:sz w:val="18"/>
              </w:rPr>
            </w:pPr>
          </w:p>
          <w:p w14:paraId="58E4D725">
            <w:pPr>
              <w:pStyle w:val="7"/>
              <w:spacing w:before="145"/>
              <w:ind w:left="108" w:right="78"/>
              <w:jc w:val="center"/>
              <w:rPr>
                <w:sz w:val="19"/>
              </w:rPr>
            </w:pPr>
            <w:r>
              <w:rPr>
                <w:sz w:val="19"/>
              </w:rPr>
              <w:t>68</w:t>
            </w:r>
          </w:p>
        </w:tc>
        <w:tc>
          <w:tcPr>
            <w:tcW w:w="2456" w:type="dxa"/>
          </w:tcPr>
          <w:p w14:paraId="052BF5F0">
            <w:pPr>
              <w:pStyle w:val="7"/>
              <w:rPr>
                <w:sz w:val="18"/>
              </w:rPr>
            </w:pPr>
          </w:p>
          <w:p w14:paraId="38E682A4">
            <w:pPr>
              <w:pStyle w:val="7"/>
              <w:spacing w:before="3"/>
              <w:rPr>
                <w:sz w:val="19"/>
              </w:rPr>
            </w:pPr>
          </w:p>
          <w:p w14:paraId="05A0DA42">
            <w:pPr>
              <w:pStyle w:val="7"/>
              <w:spacing w:line="235" w:lineRule="auto"/>
              <w:ind w:left="32" w:right="68"/>
              <w:rPr>
                <w:sz w:val="19"/>
              </w:rPr>
            </w:pPr>
            <w:r>
              <w:rPr>
                <w:sz w:val="19"/>
              </w:rPr>
              <w:t>对用人单位违反规定使用童工；中介机构介绍不满16周岁的未成人就业；用人单位未按规定保存录用登记材 料，或者伪造录用登记材料的处罚</w:t>
            </w:r>
          </w:p>
        </w:tc>
        <w:tc>
          <w:tcPr>
            <w:tcW w:w="2636" w:type="dxa"/>
          </w:tcPr>
          <w:p w14:paraId="69C849A6">
            <w:pPr>
              <w:pStyle w:val="7"/>
              <w:rPr>
                <w:sz w:val="18"/>
              </w:rPr>
            </w:pPr>
          </w:p>
          <w:p w14:paraId="7ADF31A5">
            <w:pPr>
              <w:pStyle w:val="7"/>
              <w:rPr>
                <w:sz w:val="18"/>
              </w:rPr>
            </w:pPr>
          </w:p>
          <w:p w14:paraId="58DF0881">
            <w:pPr>
              <w:pStyle w:val="7"/>
              <w:rPr>
                <w:sz w:val="18"/>
              </w:rPr>
            </w:pPr>
          </w:p>
          <w:p w14:paraId="3C8D8EC1">
            <w:pPr>
              <w:pStyle w:val="7"/>
              <w:spacing w:before="142" w:line="235" w:lineRule="auto"/>
              <w:ind w:left="31" w:right="56"/>
              <w:rPr>
                <w:sz w:val="19"/>
              </w:rPr>
            </w:pPr>
            <w:r>
              <w:rPr>
                <w:sz w:val="19"/>
              </w:rPr>
              <w:t>《禁止使用童工规定》（2002 年国务院令第364号）第六条</w:t>
            </w:r>
          </w:p>
          <w:p w14:paraId="3DE460BE">
            <w:pPr>
              <w:pStyle w:val="7"/>
              <w:spacing w:line="240" w:lineRule="exact"/>
              <w:ind w:left="31"/>
              <w:rPr>
                <w:sz w:val="19"/>
              </w:rPr>
            </w:pPr>
            <w:r>
              <w:rPr>
                <w:sz w:val="19"/>
              </w:rPr>
              <w:t>、第七条、第八条</w:t>
            </w:r>
          </w:p>
        </w:tc>
        <w:tc>
          <w:tcPr>
            <w:tcW w:w="9800" w:type="dxa"/>
          </w:tcPr>
          <w:p w14:paraId="0D2D6686">
            <w:pPr>
              <w:pStyle w:val="7"/>
              <w:spacing w:line="235" w:lineRule="auto"/>
              <w:ind w:left="31" w:right="22"/>
              <w:rPr>
                <w:sz w:val="19"/>
              </w:rPr>
            </w:pPr>
            <w:r>
              <w:rPr>
                <w:sz w:val="19"/>
              </w:rPr>
              <w:t>《禁止使用童工规定》（2002年10月1日国务院令第364号）第六条   用人单位使用童工的，由劳动保障行政部门按照每使用一名童工每月处5000元罚款的标准给予处罚；在使用有毒物品的作业场所使用童工的，按照《使 用有毒物品作业场所劳动保护条例》规定的罚款幅度，或者按照每使用一名童工每月处5000元罚款的标准，从重处 罚。劳动保障行政部门并应当责令用人单位限期将童工送回原居住地交其父母或者其他监护人，所需交通和食宿费 用全部由用人单位承担。</w:t>
            </w:r>
          </w:p>
          <w:p w14:paraId="6758F882">
            <w:pPr>
              <w:pStyle w:val="7"/>
              <w:spacing w:line="235" w:lineRule="auto"/>
              <w:ind w:left="31" w:right="23"/>
              <w:rPr>
                <w:sz w:val="19"/>
              </w:rPr>
            </w:pPr>
            <w:r>
              <w:rPr>
                <w:sz w:val="19"/>
              </w:rPr>
              <w:t>第七条   单位或者个人为不满16周岁的未成年人介绍就业的，由劳动保障行政部门按照每介绍一人处5000元罚款的标准给予处罚；职业中介机构为不满16周岁的未成年人介绍就业的，并由劳动保障行政部门吊销其职业介绍许可 证。</w:t>
            </w:r>
          </w:p>
          <w:p w14:paraId="03A3C734">
            <w:pPr>
              <w:pStyle w:val="7"/>
              <w:spacing w:line="238" w:lineRule="exact"/>
              <w:ind w:left="31"/>
              <w:rPr>
                <w:sz w:val="19"/>
              </w:rPr>
            </w:pPr>
            <w:r>
              <w:rPr>
                <w:sz w:val="19"/>
              </w:rPr>
              <w:t>第八条  用人单位未按照本规定第四条的规定保存录用登记材料，或者伪造录用登记材料的，由劳动保障行政部</w:t>
            </w:r>
          </w:p>
          <w:p w14:paraId="00676EAA">
            <w:pPr>
              <w:pStyle w:val="7"/>
              <w:spacing w:line="202" w:lineRule="exact"/>
              <w:ind w:left="31"/>
              <w:rPr>
                <w:sz w:val="19"/>
              </w:rPr>
            </w:pPr>
            <w:r>
              <w:rPr>
                <w:sz w:val="19"/>
              </w:rPr>
              <w:t>门处1万元的罚款。</w:t>
            </w:r>
          </w:p>
        </w:tc>
      </w:tr>
    </w:tbl>
    <w:p w14:paraId="226F5527">
      <w:pPr>
        <w:spacing w:after="0" w:line="202"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283CD5A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FD6DDA2">
            <w:pPr>
              <w:pStyle w:val="7"/>
              <w:spacing w:before="97"/>
              <w:ind w:left="108" w:right="79"/>
              <w:jc w:val="center"/>
              <w:rPr>
                <w:b/>
                <w:sz w:val="24"/>
              </w:rPr>
            </w:pPr>
            <w:r>
              <w:rPr>
                <w:b/>
                <w:sz w:val="24"/>
              </w:rPr>
              <w:t>序号</w:t>
            </w:r>
          </w:p>
        </w:tc>
        <w:tc>
          <w:tcPr>
            <w:tcW w:w="2456" w:type="dxa"/>
          </w:tcPr>
          <w:p w14:paraId="6F24B9D8">
            <w:pPr>
              <w:pStyle w:val="7"/>
              <w:spacing w:before="97"/>
              <w:ind w:left="735"/>
              <w:rPr>
                <w:b/>
                <w:sz w:val="24"/>
              </w:rPr>
            </w:pPr>
            <w:r>
              <w:rPr>
                <w:b/>
                <w:sz w:val="24"/>
              </w:rPr>
              <w:t>事项名称</w:t>
            </w:r>
          </w:p>
        </w:tc>
        <w:tc>
          <w:tcPr>
            <w:tcW w:w="2636" w:type="dxa"/>
          </w:tcPr>
          <w:p w14:paraId="491A905C">
            <w:pPr>
              <w:pStyle w:val="7"/>
              <w:spacing w:before="97"/>
              <w:ind w:left="823"/>
              <w:rPr>
                <w:b/>
                <w:sz w:val="24"/>
              </w:rPr>
            </w:pPr>
            <w:r>
              <w:rPr>
                <w:b/>
                <w:sz w:val="24"/>
              </w:rPr>
              <w:t>设定依据</w:t>
            </w:r>
          </w:p>
        </w:tc>
        <w:tc>
          <w:tcPr>
            <w:tcW w:w="9800" w:type="dxa"/>
          </w:tcPr>
          <w:p w14:paraId="0312B43C">
            <w:pPr>
              <w:pStyle w:val="7"/>
              <w:spacing w:before="97"/>
              <w:ind w:left="4159" w:right="4134"/>
              <w:jc w:val="center"/>
              <w:rPr>
                <w:b/>
                <w:sz w:val="24"/>
              </w:rPr>
            </w:pPr>
            <w:r>
              <w:rPr>
                <w:b/>
                <w:sz w:val="24"/>
              </w:rPr>
              <w:t>自由裁量基准</w:t>
            </w:r>
          </w:p>
        </w:tc>
      </w:tr>
      <w:tr w14:paraId="18C047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360F5236">
            <w:pPr>
              <w:pStyle w:val="7"/>
              <w:rPr>
                <w:sz w:val="18"/>
              </w:rPr>
            </w:pPr>
          </w:p>
          <w:p w14:paraId="6AE7D9EE">
            <w:pPr>
              <w:pStyle w:val="7"/>
              <w:spacing w:before="12"/>
              <w:rPr>
                <w:sz w:val="18"/>
              </w:rPr>
            </w:pPr>
          </w:p>
          <w:p w14:paraId="3F574B47">
            <w:pPr>
              <w:pStyle w:val="7"/>
              <w:ind w:left="108" w:right="78"/>
              <w:jc w:val="center"/>
              <w:rPr>
                <w:sz w:val="19"/>
              </w:rPr>
            </w:pPr>
            <w:r>
              <w:rPr>
                <w:sz w:val="19"/>
              </w:rPr>
              <w:t>69</w:t>
            </w:r>
          </w:p>
        </w:tc>
        <w:tc>
          <w:tcPr>
            <w:tcW w:w="2456" w:type="dxa"/>
          </w:tcPr>
          <w:p w14:paraId="6FF9B0D2">
            <w:pPr>
              <w:pStyle w:val="7"/>
              <w:rPr>
                <w:sz w:val="18"/>
              </w:rPr>
            </w:pPr>
          </w:p>
          <w:p w14:paraId="50C934C2">
            <w:pPr>
              <w:pStyle w:val="7"/>
              <w:spacing w:before="124" w:line="237" w:lineRule="auto"/>
              <w:ind w:left="32" w:right="68"/>
              <w:rPr>
                <w:sz w:val="19"/>
              </w:rPr>
            </w:pPr>
            <w:r>
              <w:rPr>
                <w:sz w:val="19"/>
              </w:rPr>
              <w:t>对用人单位非法延长劳动者工作时间的处罚</w:t>
            </w:r>
          </w:p>
        </w:tc>
        <w:tc>
          <w:tcPr>
            <w:tcW w:w="2636" w:type="dxa"/>
          </w:tcPr>
          <w:p w14:paraId="78FDDA37">
            <w:pPr>
              <w:pStyle w:val="7"/>
              <w:spacing w:line="237" w:lineRule="exact"/>
              <w:ind w:left="31"/>
              <w:rPr>
                <w:sz w:val="19"/>
              </w:rPr>
            </w:pPr>
            <w:r>
              <w:rPr>
                <w:sz w:val="19"/>
              </w:rPr>
              <w:t>《中华人民共和国劳动法》</w:t>
            </w:r>
          </w:p>
          <w:p w14:paraId="51559081">
            <w:pPr>
              <w:pStyle w:val="7"/>
              <w:spacing w:before="2" w:line="235" w:lineRule="auto"/>
              <w:ind w:left="31" w:right="55"/>
              <w:jc w:val="both"/>
              <w:rPr>
                <w:sz w:val="19"/>
              </w:rPr>
            </w:pPr>
            <w:r>
              <w:rPr>
                <w:sz w:val="19"/>
              </w:rPr>
              <w:t>（2013年修改）第九十条、《劳动保障监察条例》（2004年国务院令第423号）第二十五</w:t>
            </w:r>
          </w:p>
          <w:p w14:paraId="08D06627">
            <w:pPr>
              <w:pStyle w:val="7"/>
              <w:spacing w:line="197" w:lineRule="exact"/>
              <w:ind w:left="31"/>
              <w:rPr>
                <w:sz w:val="19"/>
              </w:rPr>
            </w:pPr>
            <w:r>
              <w:rPr>
                <w:w w:val="101"/>
                <w:sz w:val="19"/>
              </w:rPr>
              <w:t>条</w:t>
            </w:r>
          </w:p>
        </w:tc>
        <w:tc>
          <w:tcPr>
            <w:tcW w:w="9800" w:type="dxa"/>
          </w:tcPr>
          <w:p w14:paraId="78457793">
            <w:pPr>
              <w:pStyle w:val="7"/>
              <w:spacing w:line="235" w:lineRule="auto"/>
              <w:ind w:left="31" w:right="27"/>
              <w:rPr>
                <w:sz w:val="19"/>
              </w:rPr>
            </w:pPr>
            <w:r>
              <w:rPr>
                <w:sz w:val="19"/>
              </w:rPr>
              <w:t>实施依据： 《劳动保障监察条例》（国务院令</w:t>
            </w:r>
            <w:r>
              <w:rPr>
                <w:rFonts w:hint="eastAsia"/>
                <w:sz w:val="19"/>
                <w:lang w:val="en-US" w:eastAsia="zh-CN"/>
              </w:rPr>
              <w:t>第</w:t>
            </w:r>
            <w:r>
              <w:rPr>
                <w:sz w:val="19"/>
              </w:rPr>
              <w:t>423号）第二十五条 用人单位违反劳动保障法律、法规或者规章延 长劳动者工作时间的，由劳动保障行政部门给予警告，责令限期改正，并可以按照受侵害的劳动者每人100元以上 500元以下的标准计算，处以罚款。 细化标准：（一）违法涉及劳动者5人以下的，责令改正，并处以每人100元的罚款；（二）违法涉及劳动者5人以上10人以下的，责令改正，并处以每人100元以上300元以下的罚款；（三）违</w:t>
            </w:r>
          </w:p>
          <w:p w14:paraId="0D16BDF6">
            <w:pPr>
              <w:pStyle w:val="7"/>
              <w:spacing w:line="199" w:lineRule="exact"/>
              <w:ind w:left="31"/>
              <w:rPr>
                <w:sz w:val="19"/>
              </w:rPr>
            </w:pPr>
            <w:r>
              <w:rPr>
                <w:sz w:val="19"/>
              </w:rPr>
              <w:t>法涉及劳动者10人以上的，责令改正，并处每人300元以上500元以下的罚款。</w:t>
            </w:r>
          </w:p>
        </w:tc>
      </w:tr>
      <w:tr w14:paraId="54D574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5FB4AD16">
            <w:pPr>
              <w:pStyle w:val="7"/>
              <w:rPr>
                <w:sz w:val="18"/>
              </w:rPr>
            </w:pPr>
          </w:p>
          <w:p w14:paraId="4B072562">
            <w:pPr>
              <w:pStyle w:val="7"/>
              <w:rPr>
                <w:sz w:val="18"/>
              </w:rPr>
            </w:pPr>
          </w:p>
          <w:p w14:paraId="2F1BAE00">
            <w:pPr>
              <w:pStyle w:val="7"/>
              <w:spacing w:before="6"/>
              <w:rPr>
                <w:sz w:val="19"/>
              </w:rPr>
            </w:pPr>
          </w:p>
          <w:p w14:paraId="2C9281E2">
            <w:pPr>
              <w:pStyle w:val="7"/>
              <w:ind w:left="108" w:right="78"/>
              <w:jc w:val="center"/>
              <w:rPr>
                <w:sz w:val="19"/>
              </w:rPr>
            </w:pPr>
            <w:r>
              <w:rPr>
                <w:sz w:val="19"/>
              </w:rPr>
              <w:t>70</w:t>
            </w:r>
          </w:p>
        </w:tc>
        <w:tc>
          <w:tcPr>
            <w:tcW w:w="2456" w:type="dxa"/>
          </w:tcPr>
          <w:p w14:paraId="71CDD7A2">
            <w:pPr>
              <w:pStyle w:val="7"/>
              <w:rPr>
                <w:sz w:val="18"/>
              </w:rPr>
            </w:pPr>
          </w:p>
          <w:p w14:paraId="461620E9">
            <w:pPr>
              <w:pStyle w:val="7"/>
              <w:rPr>
                <w:sz w:val="18"/>
              </w:rPr>
            </w:pPr>
          </w:p>
          <w:p w14:paraId="5821ED74">
            <w:pPr>
              <w:pStyle w:val="7"/>
              <w:spacing w:before="135" w:line="235" w:lineRule="auto"/>
              <w:ind w:left="32" w:right="69"/>
              <w:rPr>
                <w:sz w:val="19"/>
              </w:rPr>
            </w:pPr>
            <w:r>
              <w:rPr>
                <w:sz w:val="19"/>
              </w:rPr>
              <w:t>对用人单位无理抗拒、阻扰实施劳动保障监察的处罚</w:t>
            </w:r>
          </w:p>
        </w:tc>
        <w:tc>
          <w:tcPr>
            <w:tcW w:w="2636" w:type="dxa"/>
          </w:tcPr>
          <w:p w14:paraId="14993676">
            <w:pPr>
              <w:pStyle w:val="7"/>
              <w:spacing w:before="4"/>
              <w:rPr>
                <w:sz w:val="18"/>
              </w:rPr>
            </w:pPr>
          </w:p>
          <w:p w14:paraId="1E838B11">
            <w:pPr>
              <w:pStyle w:val="7"/>
              <w:spacing w:before="1" w:line="241" w:lineRule="exact"/>
              <w:ind w:left="31"/>
              <w:rPr>
                <w:sz w:val="19"/>
              </w:rPr>
            </w:pPr>
            <w:r>
              <w:rPr>
                <w:sz w:val="19"/>
              </w:rPr>
              <w:t>《中华人民共和国劳动法》</w:t>
            </w:r>
          </w:p>
          <w:p w14:paraId="14902478">
            <w:pPr>
              <w:pStyle w:val="7"/>
              <w:spacing w:line="238" w:lineRule="exact"/>
              <w:ind w:left="31"/>
              <w:rPr>
                <w:sz w:val="19"/>
              </w:rPr>
            </w:pPr>
            <w:r>
              <w:rPr>
                <w:sz w:val="19"/>
              </w:rPr>
              <w:t>（2018年修改）第一百零一条</w:t>
            </w:r>
          </w:p>
          <w:p w14:paraId="1461A1EF">
            <w:pPr>
              <w:pStyle w:val="7"/>
              <w:spacing w:line="239" w:lineRule="exact"/>
              <w:ind w:left="31"/>
              <w:rPr>
                <w:sz w:val="19"/>
              </w:rPr>
            </w:pPr>
            <w:r>
              <w:rPr>
                <w:sz w:val="19"/>
              </w:rPr>
              <w:t>、《劳动保障监察条例》</w:t>
            </w:r>
          </w:p>
          <w:p w14:paraId="4C6870F9">
            <w:pPr>
              <w:pStyle w:val="7"/>
              <w:spacing w:before="2" w:line="235" w:lineRule="auto"/>
              <w:ind w:left="31" w:right="154"/>
              <w:rPr>
                <w:sz w:val="19"/>
              </w:rPr>
            </w:pPr>
            <w:r>
              <w:rPr>
                <w:sz w:val="19"/>
              </w:rPr>
              <w:t>（2004年国务院令第423号） 第三十条</w:t>
            </w:r>
          </w:p>
        </w:tc>
        <w:tc>
          <w:tcPr>
            <w:tcW w:w="9800" w:type="dxa"/>
          </w:tcPr>
          <w:p w14:paraId="1D9D4103">
            <w:pPr>
              <w:pStyle w:val="7"/>
              <w:spacing w:line="235" w:lineRule="auto"/>
              <w:ind w:left="31" w:right="27"/>
              <w:rPr>
                <w:sz w:val="19"/>
              </w:rPr>
            </w:pPr>
            <w:r>
              <w:rPr>
                <w:sz w:val="19"/>
              </w:rPr>
              <w:t>实施依据：   《劳动保障监察条例》（国务院令</w:t>
            </w:r>
            <w:r>
              <w:rPr>
                <w:rFonts w:hint="eastAsia"/>
                <w:sz w:val="19"/>
                <w:lang w:val="en-US" w:eastAsia="zh-CN"/>
              </w:rPr>
              <w:t>第</w:t>
            </w:r>
            <w:r>
              <w:rPr>
                <w:sz w:val="19"/>
              </w:rPr>
              <w:t>423号）第三十条有下列行为之一的，由劳动保障行政部门责令改正；对有第（一）项、第（二）项或者第（三）项规定的行为的，处2000元以上 20000元以下的罚款：（一）无理抗拒、阻挠劳动保障行政部门依照本条例的  规定实施劳动保障监察的；（二）不按照劳动保障行政部门的要求报送书面材料，隐瞒事实真相，出具伪证或者隐匿、毁灭证据的；（三）经劳动保障行政部  门责令改正拒不改正， 或者拒不履行劳动保障行政部门的行政处  理决定的；细化标准：（一）无理抗拒、阻挠劳动保障监察的，处2000 元以上10000元以下的罚款：（二）不按照劳动保障行政部门的要求报送书面材料，隐瞒事实真相，出具伪证或者</w:t>
            </w:r>
          </w:p>
          <w:p w14:paraId="5D112F3B">
            <w:pPr>
              <w:pStyle w:val="7"/>
              <w:spacing w:line="200" w:lineRule="exact"/>
              <w:ind w:left="31"/>
              <w:rPr>
                <w:sz w:val="19"/>
              </w:rPr>
            </w:pPr>
            <w:r>
              <w:rPr>
                <w:sz w:val="19"/>
              </w:rPr>
              <w:t>隐匿、毁灭证据的，处10000元以上15000元以下罚款；（三）拒不履行劳动保障行政部门的行政处理决定的，处以</w:t>
            </w:r>
          </w:p>
        </w:tc>
      </w:tr>
      <w:tr w14:paraId="76B92C0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69" w:hRule="atLeast"/>
        </w:trPr>
        <w:tc>
          <w:tcPr>
            <w:tcW w:w="730" w:type="dxa"/>
          </w:tcPr>
          <w:p w14:paraId="115A4BA3">
            <w:pPr>
              <w:pStyle w:val="7"/>
              <w:rPr>
                <w:sz w:val="18"/>
              </w:rPr>
            </w:pPr>
          </w:p>
          <w:p w14:paraId="1F962199">
            <w:pPr>
              <w:pStyle w:val="7"/>
              <w:rPr>
                <w:sz w:val="18"/>
              </w:rPr>
            </w:pPr>
          </w:p>
          <w:p w14:paraId="68522459">
            <w:pPr>
              <w:pStyle w:val="7"/>
              <w:rPr>
                <w:sz w:val="18"/>
              </w:rPr>
            </w:pPr>
          </w:p>
          <w:p w14:paraId="15991729">
            <w:pPr>
              <w:pStyle w:val="7"/>
              <w:rPr>
                <w:sz w:val="18"/>
              </w:rPr>
            </w:pPr>
          </w:p>
          <w:p w14:paraId="2D2F2CBF">
            <w:pPr>
              <w:pStyle w:val="7"/>
              <w:rPr>
                <w:sz w:val="18"/>
              </w:rPr>
            </w:pPr>
          </w:p>
          <w:p w14:paraId="36FE61AE">
            <w:pPr>
              <w:pStyle w:val="7"/>
              <w:rPr>
                <w:sz w:val="13"/>
              </w:rPr>
            </w:pPr>
          </w:p>
          <w:p w14:paraId="4AE8A06F">
            <w:pPr>
              <w:pStyle w:val="7"/>
              <w:ind w:left="108" w:right="78"/>
              <w:jc w:val="center"/>
              <w:rPr>
                <w:sz w:val="19"/>
              </w:rPr>
            </w:pPr>
            <w:r>
              <w:rPr>
                <w:sz w:val="19"/>
              </w:rPr>
              <w:t>71</w:t>
            </w:r>
          </w:p>
        </w:tc>
        <w:tc>
          <w:tcPr>
            <w:tcW w:w="2456" w:type="dxa"/>
          </w:tcPr>
          <w:p w14:paraId="6F54989D">
            <w:pPr>
              <w:pStyle w:val="7"/>
              <w:rPr>
                <w:sz w:val="18"/>
              </w:rPr>
            </w:pPr>
          </w:p>
          <w:p w14:paraId="6C1FC059">
            <w:pPr>
              <w:pStyle w:val="7"/>
              <w:rPr>
                <w:sz w:val="18"/>
              </w:rPr>
            </w:pPr>
          </w:p>
          <w:p w14:paraId="48DF901D">
            <w:pPr>
              <w:pStyle w:val="7"/>
              <w:rPr>
                <w:sz w:val="18"/>
              </w:rPr>
            </w:pPr>
          </w:p>
          <w:p w14:paraId="552B938F">
            <w:pPr>
              <w:pStyle w:val="7"/>
              <w:rPr>
                <w:sz w:val="18"/>
              </w:rPr>
            </w:pPr>
          </w:p>
          <w:p w14:paraId="56886628">
            <w:pPr>
              <w:pStyle w:val="7"/>
              <w:spacing w:before="1"/>
              <w:rPr>
                <w:sz w:val="22"/>
              </w:rPr>
            </w:pPr>
          </w:p>
          <w:p w14:paraId="46DEF296">
            <w:pPr>
              <w:pStyle w:val="7"/>
              <w:spacing w:before="1" w:line="235" w:lineRule="auto"/>
              <w:ind w:left="32" w:right="68"/>
              <w:rPr>
                <w:sz w:val="19"/>
              </w:rPr>
            </w:pPr>
            <w:r>
              <w:rPr>
                <w:sz w:val="19"/>
              </w:rPr>
              <w:t>对再生资源回收经营者未按规定期限备案的处罚</w:t>
            </w:r>
          </w:p>
        </w:tc>
        <w:tc>
          <w:tcPr>
            <w:tcW w:w="2636" w:type="dxa"/>
          </w:tcPr>
          <w:p w14:paraId="14E10994">
            <w:pPr>
              <w:pStyle w:val="7"/>
              <w:rPr>
                <w:sz w:val="18"/>
              </w:rPr>
            </w:pPr>
          </w:p>
          <w:p w14:paraId="6FDA731B">
            <w:pPr>
              <w:pStyle w:val="7"/>
              <w:rPr>
                <w:sz w:val="18"/>
              </w:rPr>
            </w:pPr>
          </w:p>
          <w:p w14:paraId="20EE1F83">
            <w:pPr>
              <w:pStyle w:val="7"/>
              <w:rPr>
                <w:sz w:val="18"/>
              </w:rPr>
            </w:pPr>
          </w:p>
          <w:p w14:paraId="13575C85">
            <w:pPr>
              <w:pStyle w:val="7"/>
              <w:rPr>
                <w:sz w:val="18"/>
              </w:rPr>
            </w:pPr>
          </w:p>
          <w:p w14:paraId="4DF8630A">
            <w:pPr>
              <w:pStyle w:val="7"/>
              <w:spacing w:before="1"/>
              <w:rPr>
                <w:sz w:val="22"/>
              </w:rPr>
            </w:pPr>
          </w:p>
          <w:p w14:paraId="79F7A08F">
            <w:pPr>
              <w:pStyle w:val="7"/>
              <w:spacing w:before="1" w:line="235" w:lineRule="auto"/>
              <w:ind w:left="31" w:right="54"/>
              <w:rPr>
                <w:sz w:val="19"/>
              </w:rPr>
            </w:pPr>
            <w:r>
              <w:rPr>
                <w:sz w:val="19"/>
              </w:rPr>
              <w:t>《河北省再生资源回收管理规定》（2012年）第二十条</w:t>
            </w:r>
          </w:p>
        </w:tc>
        <w:tc>
          <w:tcPr>
            <w:tcW w:w="9800" w:type="dxa"/>
          </w:tcPr>
          <w:p w14:paraId="46C9CFBA">
            <w:pPr>
              <w:pStyle w:val="7"/>
              <w:spacing w:line="235" w:lineRule="auto"/>
              <w:ind w:left="31" w:right="123"/>
              <w:rPr>
                <w:sz w:val="19"/>
              </w:rPr>
            </w:pPr>
            <w:r>
              <w:rPr>
                <w:sz w:val="19"/>
              </w:rPr>
              <w:t>认定依据：《石家庄市再生资源回收利用管理条例》第 十四条 再生资源回收经营者在取得营业执照后30日内， 向经营场所所在地的再生资源回收管理部门备案。回收生产   性废旧金属的企业和回收非生产性废旧金属的经营 者，在取 得营业执照后15日内，还应向经营场所所在地的公安机关 备案。</w:t>
            </w:r>
          </w:p>
          <w:p w14:paraId="48CA846D">
            <w:pPr>
              <w:pStyle w:val="7"/>
              <w:spacing w:line="235" w:lineRule="auto"/>
              <w:ind w:left="31" w:right="121"/>
              <w:rPr>
                <w:sz w:val="19"/>
              </w:rPr>
            </w:pPr>
            <w:r>
              <w:rPr>
                <w:w w:val="101"/>
                <w:sz w:val="19"/>
              </w:rPr>
              <w:t xml:space="preserve"> </w:t>
            </w:r>
            <w:r>
              <w:rPr>
                <w:sz w:val="19"/>
              </w:rPr>
              <w:t>处罚依据：《石家庄市再生资源回收利用管理条例》第 三十二条 违反本条例第十四条第一款规定的，由再生资源 回收管理部门予以警告，责令限期改正；逾期不改正的，处 以500元以上2000元以下的罚款。执行标准：</w:t>
            </w:r>
          </w:p>
          <w:p w14:paraId="684353CB">
            <w:pPr>
              <w:pStyle w:val="7"/>
              <w:spacing w:line="235" w:lineRule="auto"/>
              <w:ind w:left="31" w:right="23"/>
              <w:rPr>
                <w:sz w:val="19"/>
              </w:rPr>
            </w:pPr>
            <w:r>
              <w:rPr>
                <w:sz w:val="19"/>
              </w:rPr>
              <w:t>（一）当事人在取得营业执照后30日内，未向经营场  所所在地的再生资源回收管理部门备案，但认识错误比较深刻，未造成不良后果的，对当事人进行批评、教育、警告， 并限期改正；（二）当事人在取得营业执照后30日</w:t>
            </w:r>
          </w:p>
          <w:p w14:paraId="7A70A7C4">
            <w:pPr>
              <w:pStyle w:val="7"/>
              <w:spacing w:line="232" w:lineRule="auto"/>
              <w:ind w:left="31" w:right="25"/>
              <w:jc w:val="both"/>
              <w:rPr>
                <w:sz w:val="19"/>
              </w:rPr>
            </w:pPr>
            <w:r>
              <w:rPr>
                <w:sz w:val="19"/>
              </w:rPr>
              <w:t>内，未向经营场 所所在地的再生资源回收管理部门备案，接到整改通知单 后，在整改时限内进行了备案，但已造成不良后果的，对当  事人可处以500元以上1000元以下的罚款。（三）当事人在取得营业执照后30日内，未向经营场 所所在地的再生资源回收管理部门备案，接到整改通知单 后，未在整改时限内备案的，责令停止违法行为，立即向再 生资源回收管理部门备案，并处以1000元以上1500</w:t>
            </w:r>
            <w:r>
              <w:rPr>
                <w:spacing w:val="12"/>
                <w:sz w:val="19"/>
              </w:rPr>
              <w:t>元以下 罚款。</w:t>
            </w:r>
            <w:r>
              <w:rPr>
                <w:sz w:val="19"/>
              </w:rPr>
              <w:t>（四）当事人在取得营业执照后30日内，</w:t>
            </w:r>
          </w:p>
          <w:p w14:paraId="0A469A2B">
            <w:pPr>
              <w:pStyle w:val="7"/>
              <w:spacing w:before="6" w:line="229" w:lineRule="exact"/>
              <w:ind w:left="31"/>
              <w:rPr>
                <w:sz w:val="19"/>
              </w:rPr>
            </w:pPr>
            <w:r>
              <w:rPr>
                <w:sz w:val="19"/>
              </w:rPr>
              <w:t>未向经营场所所在地的再生资源回收管理部门备案，因未在整改时限内备案受到处罚，且继续从事非法经营的，应</w:t>
            </w:r>
          </w:p>
        </w:tc>
      </w:tr>
      <w:tr w14:paraId="28CF747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vMerge w:val="restart"/>
          </w:tcPr>
          <w:p w14:paraId="3D9228D0">
            <w:pPr>
              <w:pStyle w:val="7"/>
              <w:rPr>
                <w:sz w:val="18"/>
              </w:rPr>
            </w:pPr>
          </w:p>
          <w:p w14:paraId="7BCAFE44">
            <w:pPr>
              <w:pStyle w:val="7"/>
              <w:rPr>
                <w:sz w:val="18"/>
              </w:rPr>
            </w:pPr>
          </w:p>
          <w:p w14:paraId="74EA96C4">
            <w:pPr>
              <w:pStyle w:val="7"/>
              <w:rPr>
                <w:sz w:val="18"/>
              </w:rPr>
            </w:pPr>
          </w:p>
          <w:p w14:paraId="3A80A1E8">
            <w:pPr>
              <w:pStyle w:val="7"/>
              <w:rPr>
                <w:sz w:val="18"/>
              </w:rPr>
            </w:pPr>
          </w:p>
          <w:p w14:paraId="53CF3391">
            <w:pPr>
              <w:pStyle w:val="7"/>
              <w:rPr>
                <w:sz w:val="18"/>
              </w:rPr>
            </w:pPr>
          </w:p>
          <w:p w14:paraId="0BD97C5F">
            <w:pPr>
              <w:pStyle w:val="7"/>
              <w:rPr>
                <w:sz w:val="18"/>
              </w:rPr>
            </w:pPr>
          </w:p>
          <w:p w14:paraId="1C28785C">
            <w:pPr>
              <w:pStyle w:val="7"/>
              <w:rPr>
                <w:sz w:val="18"/>
              </w:rPr>
            </w:pPr>
          </w:p>
          <w:p w14:paraId="1367964C">
            <w:pPr>
              <w:pStyle w:val="7"/>
              <w:spacing w:before="5"/>
              <w:rPr>
                <w:sz w:val="13"/>
              </w:rPr>
            </w:pPr>
          </w:p>
          <w:p w14:paraId="1E6FF5FD">
            <w:pPr>
              <w:pStyle w:val="7"/>
              <w:ind w:left="108" w:right="78"/>
              <w:jc w:val="center"/>
              <w:rPr>
                <w:sz w:val="19"/>
              </w:rPr>
            </w:pPr>
            <w:r>
              <w:rPr>
                <w:sz w:val="19"/>
              </w:rPr>
              <w:t>72</w:t>
            </w:r>
          </w:p>
        </w:tc>
        <w:tc>
          <w:tcPr>
            <w:tcW w:w="2456" w:type="dxa"/>
            <w:vMerge w:val="restart"/>
          </w:tcPr>
          <w:p w14:paraId="0F2D2E27">
            <w:pPr>
              <w:pStyle w:val="7"/>
              <w:rPr>
                <w:sz w:val="18"/>
              </w:rPr>
            </w:pPr>
          </w:p>
          <w:p w14:paraId="05C900CE">
            <w:pPr>
              <w:pStyle w:val="7"/>
              <w:rPr>
                <w:sz w:val="18"/>
              </w:rPr>
            </w:pPr>
          </w:p>
          <w:p w14:paraId="4448C18E">
            <w:pPr>
              <w:pStyle w:val="7"/>
              <w:rPr>
                <w:sz w:val="18"/>
              </w:rPr>
            </w:pPr>
          </w:p>
          <w:p w14:paraId="04087736">
            <w:pPr>
              <w:pStyle w:val="7"/>
              <w:rPr>
                <w:sz w:val="18"/>
              </w:rPr>
            </w:pPr>
          </w:p>
          <w:p w14:paraId="0FC5DB84">
            <w:pPr>
              <w:pStyle w:val="7"/>
              <w:rPr>
                <w:sz w:val="18"/>
              </w:rPr>
            </w:pPr>
          </w:p>
          <w:p w14:paraId="54A12677">
            <w:pPr>
              <w:pStyle w:val="7"/>
              <w:rPr>
                <w:sz w:val="18"/>
              </w:rPr>
            </w:pPr>
          </w:p>
          <w:p w14:paraId="07554BD2">
            <w:pPr>
              <w:pStyle w:val="7"/>
              <w:spacing w:before="12"/>
              <w:rPr>
                <w:sz w:val="12"/>
              </w:rPr>
            </w:pPr>
          </w:p>
          <w:p w14:paraId="644CF791">
            <w:pPr>
              <w:pStyle w:val="7"/>
              <w:spacing w:line="235" w:lineRule="auto"/>
              <w:ind w:left="32" w:right="68"/>
              <w:jc w:val="both"/>
              <w:rPr>
                <w:sz w:val="19"/>
              </w:rPr>
            </w:pPr>
            <w:r>
              <w:rPr>
                <w:sz w:val="19"/>
              </w:rPr>
              <w:t>对未经批准擅自取水；未依照批准的取水许可规定条件取水的处罚</w:t>
            </w:r>
          </w:p>
        </w:tc>
        <w:tc>
          <w:tcPr>
            <w:tcW w:w="2636" w:type="dxa"/>
            <w:vMerge w:val="restart"/>
          </w:tcPr>
          <w:p w14:paraId="76CDAF32">
            <w:pPr>
              <w:pStyle w:val="7"/>
              <w:rPr>
                <w:sz w:val="18"/>
              </w:rPr>
            </w:pPr>
          </w:p>
          <w:p w14:paraId="1F8E7207">
            <w:pPr>
              <w:pStyle w:val="7"/>
              <w:rPr>
                <w:sz w:val="18"/>
              </w:rPr>
            </w:pPr>
          </w:p>
          <w:p w14:paraId="025E43F7">
            <w:pPr>
              <w:pStyle w:val="7"/>
              <w:rPr>
                <w:sz w:val="18"/>
              </w:rPr>
            </w:pPr>
          </w:p>
          <w:p w14:paraId="15332D72">
            <w:pPr>
              <w:pStyle w:val="7"/>
              <w:rPr>
                <w:sz w:val="18"/>
              </w:rPr>
            </w:pPr>
          </w:p>
          <w:p w14:paraId="719DE258">
            <w:pPr>
              <w:pStyle w:val="7"/>
              <w:rPr>
                <w:sz w:val="18"/>
              </w:rPr>
            </w:pPr>
          </w:p>
          <w:p w14:paraId="59A6314F">
            <w:pPr>
              <w:pStyle w:val="7"/>
              <w:rPr>
                <w:sz w:val="18"/>
              </w:rPr>
            </w:pPr>
          </w:p>
          <w:p w14:paraId="4BD46E31">
            <w:pPr>
              <w:pStyle w:val="7"/>
              <w:rPr>
                <w:sz w:val="22"/>
              </w:rPr>
            </w:pPr>
          </w:p>
          <w:p w14:paraId="56039714">
            <w:pPr>
              <w:pStyle w:val="7"/>
              <w:spacing w:line="242" w:lineRule="exact"/>
              <w:ind w:left="31"/>
              <w:rPr>
                <w:sz w:val="19"/>
              </w:rPr>
            </w:pPr>
            <w:r>
              <w:rPr>
                <w:sz w:val="19"/>
              </w:rPr>
              <w:t>《中华人民共和国水法》</w:t>
            </w:r>
          </w:p>
          <w:p w14:paraId="4CA90628">
            <w:pPr>
              <w:pStyle w:val="7"/>
              <w:spacing w:line="242" w:lineRule="exact"/>
              <w:ind w:left="31"/>
              <w:rPr>
                <w:sz w:val="19"/>
              </w:rPr>
            </w:pPr>
            <w:r>
              <w:rPr>
                <w:sz w:val="19"/>
              </w:rPr>
              <w:t>（2018年修正）第六十九条</w:t>
            </w:r>
          </w:p>
        </w:tc>
        <w:tc>
          <w:tcPr>
            <w:tcW w:w="9800" w:type="dxa"/>
          </w:tcPr>
          <w:p w14:paraId="1F090F36">
            <w:pPr>
              <w:pStyle w:val="7"/>
              <w:spacing w:line="235" w:lineRule="auto"/>
              <w:ind w:left="31" w:right="22"/>
              <w:jc w:val="both"/>
              <w:rPr>
                <w:sz w:val="19"/>
              </w:rPr>
            </w:pPr>
            <w:r>
              <w:rPr>
                <w:sz w:val="19"/>
              </w:rPr>
              <w:t>对未经批准擅自取水的行为的处罚：一、立即停止违法行为、在限期采取补救措施的，或日取地表水五百立方米、 地下水五十立方米以下的，处万元以上三万元以下罚款；二、立即停止违法行为、但未在限期采取补救措施的，或 日取地表水五百立方米以上一千立方米以下、地下水五十立方米以上一百立方米以下的，处三万元以上六万元以下 罚款；三、未在限期内停止违法行为、采取补救措施，或日取地表水一千立方米以上二千立方米以下、地下水一百 立方米以上二百立方米以下的，或者在地下水限采区取水的，处六万元以上九万元以下罚款；四、拒不停止违法行</w:t>
            </w:r>
          </w:p>
          <w:p w14:paraId="13356B7B">
            <w:pPr>
              <w:pStyle w:val="7"/>
              <w:spacing w:line="201" w:lineRule="exact"/>
              <w:ind w:left="31"/>
              <w:rPr>
                <w:sz w:val="19"/>
              </w:rPr>
            </w:pPr>
            <w:r>
              <w:rPr>
                <w:sz w:val="19"/>
              </w:rPr>
              <w:t>为，不采取补救措施的，或日取地表水二千立方米、地下水二百立方米以上的，或者在地下水禁采区取水的，处九</w:t>
            </w:r>
          </w:p>
        </w:tc>
      </w:tr>
      <w:tr w14:paraId="3322F37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65" w:hRule="atLeast"/>
        </w:trPr>
        <w:tc>
          <w:tcPr>
            <w:tcW w:w="730" w:type="dxa"/>
            <w:vMerge w:val="continue"/>
            <w:tcBorders>
              <w:top w:val="nil"/>
            </w:tcBorders>
          </w:tcPr>
          <w:p w14:paraId="60DA885A">
            <w:pPr>
              <w:rPr>
                <w:sz w:val="2"/>
                <w:szCs w:val="2"/>
              </w:rPr>
            </w:pPr>
          </w:p>
        </w:tc>
        <w:tc>
          <w:tcPr>
            <w:tcW w:w="2456" w:type="dxa"/>
            <w:vMerge w:val="continue"/>
            <w:tcBorders>
              <w:top w:val="nil"/>
            </w:tcBorders>
          </w:tcPr>
          <w:p w14:paraId="03786F19">
            <w:pPr>
              <w:rPr>
                <w:sz w:val="2"/>
                <w:szCs w:val="2"/>
              </w:rPr>
            </w:pPr>
          </w:p>
        </w:tc>
        <w:tc>
          <w:tcPr>
            <w:tcW w:w="2636" w:type="dxa"/>
            <w:vMerge w:val="continue"/>
            <w:tcBorders>
              <w:top w:val="nil"/>
            </w:tcBorders>
          </w:tcPr>
          <w:p w14:paraId="56F0AA5D">
            <w:pPr>
              <w:rPr>
                <w:sz w:val="2"/>
                <w:szCs w:val="2"/>
              </w:rPr>
            </w:pPr>
          </w:p>
        </w:tc>
        <w:tc>
          <w:tcPr>
            <w:tcW w:w="9800" w:type="dxa"/>
          </w:tcPr>
          <w:p w14:paraId="3DD506FB">
            <w:pPr>
              <w:pStyle w:val="7"/>
              <w:spacing w:line="237" w:lineRule="auto"/>
              <w:ind w:left="31" w:right="22"/>
              <w:rPr>
                <w:sz w:val="19"/>
              </w:rPr>
            </w:pPr>
            <w:r>
              <w:rPr>
                <w:sz w:val="19"/>
              </w:rPr>
              <w:t>对未依照批准的取水许可规定条件取水的处罚：一、未经批准擅自增加取水量的。（一）立即停止违法行为、在限 期采取补救措施，或自扩大日取水量五十立方米以下的，处二万元以上三万元以下的罚款；(二)立即停止违法行为</w:t>
            </w:r>
          </w:p>
          <w:p w14:paraId="01890E36">
            <w:pPr>
              <w:pStyle w:val="7"/>
              <w:spacing w:line="235" w:lineRule="auto"/>
              <w:ind w:left="31" w:right="22"/>
              <w:jc w:val="both"/>
              <w:rPr>
                <w:sz w:val="19"/>
              </w:rPr>
            </w:pPr>
            <w:r>
              <w:rPr>
                <w:sz w:val="19"/>
              </w:rPr>
              <w:t>、未在限期采取补救措施或撞自扩大日取水量五十立方米以上二百立方米以下的处三万元以上六万元以下的罚款；  (三)未在规定期限内停止违法行为、采取补救措施的，或擅自扩大日取水量二百立方米以上五百立方米以下的，处 六万元以上九万元以下的罚款；(四)拒不停止违法行为，不采取补救措施的，或者撞自扩大日取水量五百立方米以 上的，处九万元以上十万元以下的罚款，并吊销其取水许可证。二、取水水源、取水地点、取水用途、退水地点、 退水方式及退水量、取水量年内分配等未按照取水许可审批意见执行的。(一)立即停止违法行为、在限期采取补救 措施的处二万元以上三万元以下的罚款；(二)立即停止违法行为、未在限期采取补救措施或者采取的补救措施不到 位的，处三万元以上六万元以下罚；(三)未在规定期限内停止违法行为、采取补教措施的，处六万元以上九万元以</w:t>
            </w:r>
          </w:p>
          <w:p w14:paraId="0DB21956">
            <w:pPr>
              <w:pStyle w:val="7"/>
              <w:spacing w:line="199" w:lineRule="exact"/>
              <w:ind w:left="31"/>
              <w:rPr>
                <w:sz w:val="19"/>
              </w:rPr>
            </w:pPr>
            <w:r>
              <w:rPr>
                <w:sz w:val="19"/>
              </w:rPr>
              <w:t>下的罚款；(四)拒不停止违法行为，不采取补救措施的，处九万元以上十万元以下的罚款，并吊销其取水许可证。</w:t>
            </w:r>
          </w:p>
        </w:tc>
      </w:tr>
    </w:tbl>
    <w:p w14:paraId="69B3E321">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0B788F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8FA5ED5">
            <w:pPr>
              <w:pStyle w:val="7"/>
              <w:spacing w:before="97"/>
              <w:ind w:left="108" w:right="79"/>
              <w:jc w:val="center"/>
              <w:rPr>
                <w:b/>
                <w:sz w:val="24"/>
              </w:rPr>
            </w:pPr>
            <w:r>
              <w:rPr>
                <w:b/>
                <w:sz w:val="24"/>
              </w:rPr>
              <w:t>序号</w:t>
            </w:r>
          </w:p>
        </w:tc>
        <w:tc>
          <w:tcPr>
            <w:tcW w:w="2456" w:type="dxa"/>
          </w:tcPr>
          <w:p w14:paraId="0CB554FF">
            <w:pPr>
              <w:pStyle w:val="7"/>
              <w:spacing w:before="97"/>
              <w:ind w:left="40" w:right="11"/>
              <w:jc w:val="center"/>
              <w:rPr>
                <w:b/>
                <w:sz w:val="24"/>
              </w:rPr>
            </w:pPr>
            <w:r>
              <w:rPr>
                <w:b/>
                <w:sz w:val="24"/>
              </w:rPr>
              <w:t>事项名称</w:t>
            </w:r>
          </w:p>
        </w:tc>
        <w:tc>
          <w:tcPr>
            <w:tcW w:w="2636" w:type="dxa"/>
          </w:tcPr>
          <w:p w14:paraId="23BB21FF">
            <w:pPr>
              <w:pStyle w:val="7"/>
              <w:spacing w:before="97"/>
              <w:ind w:left="823"/>
              <w:rPr>
                <w:b/>
                <w:sz w:val="24"/>
              </w:rPr>
            </w:pPr>
            <w:r>
              <w:rPr>
                <w:b/>
                <w:sz w:val="24"/>
              </w:rPr>
              <w:t>设定依据</w:t>
            </w:r>
          </w:p>
        </w:tc>
        <w:tc>
          <w:tcPr>
            <w:tcW w:w="9800" w:type="dxa"/>
          </w:tcPr>
          <w:p w14:paraId="3935845D">
            <w:pPr>
              <w:pStyle w:val="7"/>
              <w:spacing w:before="97"/>
              <w:ind w:left="4159" w:right="4134"/>
              <w:jc w:val="center"/>
              <w:rPr>
                <w:b/>
                <w:sz w:val="24"/>
              </w:rPr>
            </w:pPr>
            <w:r>
              <w:rPr>
                <w:b/>
                <w:sz w:val="24"/>
              </w:rPr>
              <w:t>自由裁量基准</w:t>
            </w:r>
          </w:p>
        </w:tc>
      </w:tr>
      <w:tr w14:paraId="59537E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201E1183">
            <w:pPr>
              <w:pStyle w:val="7"/>
              <w:rPr>
                <w:sz w:val="18"/>
              </w:rPr>
            </w:pPr>
          </w:p>
          <w:p w14:paraId="5BA50478">
            <w:pPr>
              <w:pStyle w:val="7"/>
              <w:rPr>
                <w:sz w:val="18"/>
              </w:rPr>
            </w:pPr>
          </w:p>
          <w:p w14:paraId="1A2CC35B">
            <w:pPr>
              <w:pStyle w:val="7"/>
              <w:spacing w:before="132"/>
              <w:ind w:left="108" w:right="78"/>
              <w:jc w:val="center"/>
              <w:rPr>
                <w:sz w:val="19"/>
              </w:rPr>
            </w:pPr>
            <w:r>
              <w:rPr>
                <w:sz w:val="19"/>
              </w:rPr>
              <w:t>73</w:t>
            </w:r>
          </w:p>
        </w:tc>
        <w:tc>
          <w:tcPr>
            <w:tcW w:w="2456" w:type="dxa"/>
          </w:tcPr>
          <w:p w14:paraId="1895BC4E">
            <w:pPr>
              <w:pStyle w:val="7"/>
              <w:spacing w:line="235" w:lineRule="auto"/>
              <w:ind w:left="32" w:right="68"/>
              <w:jc w:val="both"/>
              <w:rPr>
                <w:sz w:val="19"/>
              </w:rPr>
            </w:pPr>
            <w:r>
              <w:rPr>
                <w:sz w:val="19"/>
              </w:rPr>
              <w:t>对在堤防安全保护区内进行打井、钻探、爆破、挖筑鱼塘、采石、取土等危害堤防安全的活动；非管理人员操作河道上的涵闸闸门或者干</w:t>
            </w:r>
          </w:p>
          <w:p w14:paraId="42CD7E91">
            <w:pPr>
              <w:pStyle w:val="7"/>
              <w:spacing w:line="201" w:lineRule="exact"/>
              <w:ind w:left="32"/>
              <w:rPr>
                <w:sz w:val="19"/>
              </w:rPr>
            </w:pPr>
            <w:r>
              <w:rPr>
                <w:sz w:val="19"/>
              </w:rPr>
              <w:t>扰河道管理单位正常工作的</w:t>
            </w:r>
          </w:p>
        </w:tc>
        <w:tc>
          <w:tcPr>
            <w:tcW w:w="2636" w:type="dxa"/>
          </w:tcPr>
          <w:p w14:paraId="6E9EE0BC">
            <w:pPr>
              <w:pStyle w:val="7"/>
              <w:rPr>
                <w:sz w:val="18"/>
              </w:rPr>
            </w:pPr>
          </w:p>
          <w:p w14:paraId="43768FD4">
            <w:pPr>
              <w:pStyle w:val="7"/>
              <w:spacing w:before="128" w:line="235" w:lineRule="auto"/>
              <w:ind w:left="31" w:right="54"/>
              <w:rPr>
                <w:sz w:val="19"/>
              </w:rPr>
            </w:pPr>
            <w:r>
              <w:rPr>
                <w:sz w:val="19"/>
              </w:rPr>
              <w:t>《中华人民共和国河道管理条例》（2013年国</w:t>
            </w:r>
            <w:r>
              <w:rPr>
                <w:rFonts w:hint="eastAsia"/>
                <w:sz w:val="19"/>
                <w:lang w:eastAsia="zh-CN"/>
              </w:rPr>
              <w:t>务</w:t>
            </w:r>
            <w:r>
              <w:rPr>
                <w:sz w:val="19"/>
              </w:rPr>
              <w:t>院令第698 号）第四十五条</w:t>
            </w:r>
          </w:p>
        </w:tc>
        <w:tc>
          <w:tcPr>
            <w:tcW w:w="9800" w:type="dxa"/>
          </w:tcPr>
          <w:p w14:paraId="2A0AF4B2">
            <w:pPr>
              <w:pStyle w:val="7"/>
              <w:spacing w:before="119" w:line="235" w:lineRule="auto"/>
              <w:ind w:left="31" w:right="22"/>
              <w:jc w:val="both"/>
              <w:rPr>
                <w:sz w:val="19"/>
              </w:rPr>
            </w:pPr>
            <w:r>
              <w:rPr>
                <w:sz w:val="19"/>
              </w:rPr>
              <w:t>有下列行为之一，构成犯罪的，依照刑法的有关规定追究刑事责任；尚不够刑事处罚，且防洪法未作规定的，责令 停止违法行为，采取补救措施，处一万元以上五万元以下的罚款；违反治安管理处罚法的，由公安机关依法给予治 安管理处罚；给他人造成损失的，依法承担赔偿责任：（二）在水工程保护范围内，从事影响水工程运行和危害水 工程安全的爆破、打井、采石、取土等活动的。非工程管理人员操作闸门及各项设备的，可以并处罚款四百元以上 五百元以下；干预和阻扰工程管理人员履行职责；可以并处罚款五百元。</w:t>
            </w:r>
          </w:p>
        </w:tc>
      </w:tr>
      <w:tr w14:paraId="44283C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3FFBF072">
            <w:pPr>
              <w:pStyle w:val="7"/>
              <w:rPr>
                <w:sz w:val="18"/>
              </w:rPr>
            </w:pPr>
          </w:p>
          <w:p w14:paraId="19E6F127">
            <w:pPr>
              <w:pStyle w:val="7"/>
              <w:rPr>
                <w:sz w:val="18"/>
              </w:rPr>
            </w:pPr>
          </w:p>
          <w:p w14:paraId="5CD47099">
            <w:pPr>
              <w:pStyle w:val="7"/>
              <w:rPr>
                <w:sz w:val="18"/>
              </w:rPr>
            </w:pPr>
          </w:p>
          <w:p w14:paraId="0ACECF9B">
            <w:pPr>
              <w:pStyle w:val="7"/>
              <w:spacing w:before="138"/>
              <w:ind w:left="108" w:right="78"/>
              <w:jc w:val="center"/>
              <w:rPr>
                <w:sz w:val="19"/>
              </w:rPr>
            </w:pPr>
            <w:r>
              <w:rPr>
                <w:sz w:val="19"/>
              </w:rPr>
              <w:t>74</w:t>
            </w:r>
          </w:p>
        </w:tc>
        <w:tc>
          <w:tcPr>
            <w:tcW w:w="2456" w:type="dxa"/>
          </w:tcPr>
          <w:p w14:paraId="2CCDC350">
            <w:pPr>
              <w:pStyle w:val="7"/>
              <w:rPr>
                <w:sz w:val="18"/>
              </w:rPr>
            </w:pPr>
          </w:p>
          <w:p w14:paraId="5B3592DF">
            <w:pPr>
              <w:pStyle w:val="7"/>
              <w:rPr>
                <w:sz w:val="18"/>
              </w:rPr>
            </w:pPr>
          </w:p>
          <w:p w14:paraId="6488A9D6">
            <w:pPr>
              <w:pStyle w:val="7"/>
              <w:rPr>
                <w:sz w:val="18"/>
              </w:rPr>
            </w:pPr>
          </w:p>
          <w:p w14:paraId="3F24E3A7">
            <w:pPr>
              <w:pStyle w:val="7"/>
              <w:spacing w:before="138"/>
              <w:ind w:left="40" w:right="75"/>
              <w:jc w:val="center"/>
              <w:rPr>
                <w:sz w:val="19"/>
              </w:rPr>
            </w:pPr>
            <w:r>
              <w:rPr>
                <w:sz w:val="19"/>
              </w:rPr>
              <w:t>对违反河道管理行为的处罚</w:t>
            </w:r>
          </w:p>
        </w:tc>
        <w:tc>
          <w:tcPr>
            <w:tcW w:w="2636" w:type="dxa"/>
          </w:tcPr>
          <w:p w14:paraId="73A53E42">
            <w:pPr>
              <w:pStyle w:val="7"/>
              <w:rPr>
                <w:sz w:val="18"/>
              </w:rPr>
            </w:pPr>
          </w:p>
          <w:p w14:paraId="2012A65F">
            <w:pPr>
              <w:pStyle w:val="7"/>
              <w:spacing w:before="128" w:line="235" w:lineRule="auto"/>
              <w:ind w:left="31" w:right="54"/>
              <w:rPr>
                <w:sz w:val="19"/>
              </w:rPr>
            </w:pPr>
            <w:r>
              <w:rPr>
                <w:sz w:val="19"/>
              </w:rPr>
              <w:t>《中华人民共和国河道管理条例》（2018年国务院令第698 号）第四十四条、《中华人民共和国防洪法》（2015年修 正）第五十五条</w:t>
            </w:r>
          </w:p>
        </w:tc>
        <w:tc>
          <w:tcPr>
            <w:tcW w:w="9800" w:type="dxa"/>
          </w:tcPr>
          <w:p w14:paraId="4468D7ED">
            <w:pPr>
              <w:pStyle w:val="7"/>
              <w:spacing w:line="235" w:lineRule="auto"/>
              <w:ind w:left="31" w:right="22"/>
              <w:rPr>
                <w:sz w:val="19"/>
              </w:rPr>
            </w:pPr>
            <w:r>
              <w:rPr>
                <w:sz w:val="19"/>
              </w:rPr>
              <w:t>在河道管理范围内建设妨碍行洪的建筑物、构筑物，或者从事影响河势稳定、危害河岸堤防安全和其他妨碍河道行 洪的活动的，责令停止违法行为，限期拆除违法建筑物、构筑物，恢复原状；逾期不拆除、不恢复原状的，强行拆 除，所需费用由违法单位或者个人负担，并处一万元以上十万元以下的罚款。《中华人民共和国防洪法》（2015年 修正）第五十五条,违反防洪法第二十二条第二款、第三款规定，有下列行为之一的，责令停止违法行为，排除阻  碍或者采取其他补救措施，可以处五万元以下的罚款：</w:t>
            </w:r>
          </w:p>
          <w:p w14:paraId="0C753DBB">
            <w:pPr>
              <w:pStyle w:val="7"/>
              <w:spacing w:line="235" w:lineRule="exact"/>
              <w:ind w:left="31"/>
              <w:rPr>
                <w:sz w:val="19"/>
              </w:rPr>
            </w:pPr>
            <w:r>
              <w:rPr>
                <w:sz w:val="19"/>
              </w:rPr>
              <w:t>(一)在河道、湖泊管理范围内建设妨碍行洪的建筑物、构筑物的;</w:t>
            </w:r>
          </w:p>
          <w:p w14:paraId="7642DF87">
            <w:pPr>
              <w:pStyle w:val="7"/>
              <w:spacing w:line="238" w:lineRule="exact"/>
              <w:ind w:left="31"/>
              <w:rPr>
                <w:sz w:val="19"/>
              </w:rPr>
            </w:pPr>
            <w:r>
              <w:rPr>
                <w:sz w:val="19"/>
              </w:rPr>
              <w:t>(二)在河道、湖泊管理范围内倾倒垃圾、渣土，从事影响河势稳定、危害河岸堤防安全和其他妨碍河道行洪的活动</w:t>
            </w:r>
          </w:p>
          <w:p w14:paraId="5CE0C6EE">
            <w:pPr>
              <w:pStyle w:val="7"/>
              <w:spacing w:line="204" w:lineRule="exact"/>
              <w:ind w:left="31"/>
              <w:rPr>
                <w:sz w:val="19"/>
              </w:rPr>
            </w:pPr>
            <w:r>
              <w:rPr>
                <w:sz w:val="19"/>
              </w:rPr>
              <w:t>的;</w:t>
            </w:r>
          </w:p>
        </w:tc>
      </w:tr>
      <w:tr w14:paraId="4EFDEA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2EE443B1">
            <w:pPr>
              <w:pStyle w:val="7"/>
              <w:rPr>
                <w:sz w:val="18"/>
              </w:rPr>
            </w:pPr>
          </w:p>
          <w:p w14:paraId="5049D150">
            <w:pPr>
              <w:pStyle w:val="7"/>
              <w:rPr>
                <w:sz w:val="18"/>
              </w:rPr>
            </w:pPr>
          </w:p>
          <w:p w14:paraId="3A6C4C7D">
            <w:pPr>
              <w:pStyle w:val="7"/>
              <w:spacing w:before="132"/>
              <w:ind w:left="108" w:right="78"/>
              <w:jc w:val="center"/>
              <w:rPr>
                <w:sz w:val="19"/>
              </w:rPr>
            </w:pPr>
            <w:r>
              <w:rPr>
                <w:sz w:val="19"/>
              </w:rPr>
              <w:t>75</w:t>
            </w:r>
          </w:p>
        </w:tc>
        <w:tc>
          <w:tcPr>
            <w:tcW w:w="2456" w:type="dxa"/>
          </w:tcPr>
          <w:p w14:paraId="1D6B228E">
            <w:pPr>
              <w:pStyle w:val="7"/>
              <w:rPr>
                <w:sz w:val="18"/>
              </w:rPr>
            </w:pPr>
          </w:p>
          <w:p w14:paraId="3DBBFD82">
            <w:pPr>
              <w:pStyle w:val="7"/>
              <w:spacing w:before="3"/>
              <w:rPr>
                <w:sz w:val="19"/>
              </w:rPr>
            </w:pPr>
          </w:p>
          <w:p w14:paraId="1876E172">
            <w:pPr>
              <w:pStyle w:val="7"/>
              <w:spacing w:line="235" w:lineRule="auto"/>
              <w:ind w:left="32" w:right="68"/>
              <w:rPr>
                <w:sz w:val="19"/>
              </w:rPr>
            </w:pPr>
            <w:r>
              <w:rPr>
                <w:sz w:val="19"/>
              </w:rPr>
              <w:t>对擅自开办医疗机构行医或者非医师行医的处罚</w:t>
            </w:r>
          </w:p>
        </w:tc>
        <w:tc>
          <w:tcPr>
            <w:tcW w:w="2636" w:type="dxa"/>
          </w:tcPr>
          <w:p w14:paraId="2590ADDC">
            <w:pPr>
              <w:pStyle w:val="7"/>
              <w:rPr>
                <w:sz w:val="18"/>
              </w:rPr>
            </w:pPr>
          </w:p>
          <w:p w14:paraId="726845FE">
            <w:pPr>
              <w:pStyle w:val="7"/>
              <w:spacing w:before="12"/>
              <w:rPr>
                <w:sz w:val="18"/>
              </w:rPr>
            </w:pPr>
          </w:p>
          <w:p w14:paraId="31A0D207">
            <w:pPr>
              <w:pStyle w:val="7"/>
              <w:spacing w:line="241" w:lineRule="exact"/>
              <w:ind w:left="31"/>
              <w:rPr>
                <w:sz w:val="19"/>
              </w:rPr>
            </w:pPr>
            <w:r>
              <w:rPr>
                <w:sz w:val="19"/>
              </w:rPr>
              <w:t>《中华人民共和国执业医师法</w:t>
            </w:r>
          </w:p>
          <w:p w14:paraId="70273475">
            <w:pPr>
              <w:pStyle w:val="7"/>
              <w:spacing w:line="241" w:lineRule="exact"/>
              <w:ind w:left="31"/>
              <w:rPr>
                <w:sz w:val="19"/>
              </w:rPr>
            </w:pPr>
            <w:r>
              <w:rPr>
                <w:spacing w:val="-1"/>
                <w:sz w:val="19"/>
              </w:rPr>
              <w:t>》</w:t>
            </w:r>
            <w:r>
              <w:rPr>
                <w:sz w:val="19"/>
              </w:rPr>
              <w:t>（2009年修正）第三十九条</w:t>
            </w:r>
          </w:p>
        </w:tc>
        <w:tc>
          <w:tcPr>
            <w:tcW w:w="9800" w:type="dxa"/>
          </w:tcPr>
          <w:p w14:paraId="61FEEA58">
            <w:pPr>
              <w:pStyle w:val="7"/>
              <w:spacing w:before="2" w:line="235" w:lineRule="auto"/>
              <w:ind w:left="31" w:right="22"/>
              <w:rPr>
                <w:sz w:val="19"/>
              </w:rPr>
            </w:pPr>
            <w:r>
              <w:rPr>
                <w:sz w:val="19"/>
              </w:rPr>
              <w:t>依据《中华人民共和国执业医师法》第三十九条规定，未经批准擅自开办医疗机构行医或者非医师行医的，予以取 缔，没收违法所得及药品、器械，并按下列规定罚款：（一）执业时间3个月以下且违法所得一万元以下的，处以  一千元以上三万元以下的罚款；（二）执业时间3个月以上或者违法所得一万元以上的，或经处罚仍不改正的，处  以三万元以上七万元以下的罚款；（三）经两次处罚仍不改正或者给患者造成伤害的，处以七万元以上十万元以下 的罚款。医师未经批准擅自开办医疗机构行医的，除按前款规定处罚外，还应当吊销执业证书。（2018版石家庄市</w:t>
            </w:r>
          </w:p>
          <w:p w14:paraId="27B1CDED">
            <w:pPr>
              <w:pStyle w:val="7"/>
              <w:spacing w:line="198" w:lineRule="exact"/>
              <w:ind w:left="31"/>
              <w:rPr>
                <w:sz w:val="19"/>
              </w:rPr>
            </w:pPr>
            <w:r>
              <w:rPr>
                <w:sz w:val="19"/>
              </w:rPr>
              <w:t>卫生计生委〈卫生健康行政处罚裁量基准〉）</w:t>
            </w:r>
          </w:p>
        </w:tc>
      </w:tr>
    </w:tbl>
    <w:p w14:paraId="5155359D">
      <w:pPr>
        <w:spacing w:after="0" w:line="198"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8802F7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67195A2">
            <w:pPr>
              <w:pStyle w:val="7"/>
              <w:spacing w:before="97"/>
              <w:ind w:left="122"/>
              <w:rPr>
                <w:b/>
                <w:sz w:val="24"/>
              </w:rPr>
            </w:pPr>
            <w:r>
              <w:rPr>
                <w:b/>
                <w:sz w:val="24"/>
              </w:rPr>
              <w:t>序号</w:t>
            </w:r>
          </w:p>
        </w:tc>
        <w:tc>
          <w:tcPr>
            <w:tcW w:w="2456" w:type="dxa"/>
          </w:tcPr>
          <w:p w14:paraId="4247AF15">
            <w:pPr>
              <w:pStyle w:val="7"/>
              <w:spacing w:before="97"/>
              <w:ind w:left="735"/>
              <w:rPr>
                <w:b/>
                <w:sz w:val="24"/>
              </w:rPr>
            </w:pPr>
            <w:r>
              <w:rPr>
                <w:b/>
                <w:sz w:val="24"/>
              </w:rPr>
              <w:t>事项名称</w:t>
            </w:r>
          </w:p>
        </w:tc>
        <w:tc>
          <w:tcPr>
            <w:tcW w:w="2636" w:type="dxa"/>
          </w:tcPr>
          <w:p w14:paraId="39CAED97">
            <w:pPr>
              <w:pStyle w:val="7"/>
              <w:spacing w:before="97"/>
              <w:ind w:left="823"/>
              <w:rPr>
                <w:b/>
                <w:sz w:val="24"/>
              </w:rPr>
            </w:pPr>
            <w:r>
              <w:rPr>
                <w:b/>
                <w:sz w:val="24"/>
              </w:rPr>
              <w:t>设定依据</w:t>
            </w:r>
          </w:p>
        </w:tc>
        <w:tc>
          <w:tcPr>
            <w:tcW w:w="9800" w:type="dxa"/>
          </w:tcPr>
          <w:p w14:paraId="42FF7F8A">
            <w:pPr>
              <w:pStyle w:val="7"/>
              <w:spacing w:before="97"/>
              <w:ind w:left="4159" w:right="4134"/>
              <w:jc w:val="center"/>
              <w:rPr>
                <w:b/>
                <w:sz w:val="24"/>
              </w:rPr>
            </w:pPr>
            <w:r>
              <w:rPr>
                <w:b/>
                <w:sz w:val="24"/>
              </w:rPr>
              <w:t>自由裁量基准</w:t>
            </w:r>
          </w:p>
        </w:tc>
      </w:tr>
      <w:tr w14:paraId="202D87B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Borders>
              <w:bottom w:val="nil"/>
            </w:tcBorders>
          </w:tcPr>
          <w:p w14:paraId="1684238F">
            <w:pPr>
              <w:pStyle w:val="7"/>
              <w:rPr>
                <w:rFonts w:ascii="Times New Roman"/>
                <w:sz w:val="18"/>
              </w:rPr>
            </w:pPr>
          </w:p>
        </w:tc>
        <w:tc>
          <w:tcPr>
            <w:tcW w:w="2456" w:type="dxa"/>
            <w:tcBorders>
              <w:bottom w:val="nil"/>
            </w:tcBorders>
          </w:tcPr>
          <w:p w14:paraId="1C014E0B">
            <w:pPr>
              <w:pStyle w:val="7"/>
              <w:rPr>
                <w:rFonts w:ascii="Times New Roman"/>
                <w:sz w:val="18"/>
              </w:rPr>
            </w:pPr>
          </w:p>
        </w:tc>
        <w:tc>
          <w:tcPr>
            <w:tcW w:w="2636" w:type="dxa"/>
            <w:tcBorders>
              <w:bottom w:val="nil"/>
            </w:tcBorders>
          </w:tcPr>
          <w:p w14:paraId="4260E81E">
            <w:pPr>
              <w:pStyle w:val="7"/>
              <w:rPr>
                <w:rFonts w:ascii="Times New Roman"/>
                <w:sz w:val="18"/>
              </w:rPr>
            </w:pPr>
          </w:p>
        </w:tc>
        <w:tc>
          <w:tcPr>
            <w:tcW w:w="9800" w:type="dxa"/>
          </w:tcPr>
          <w:p w14:paraId="6D3AF94A">
            <w:pPr>
              <w:pStyle w:val="7"/>
              <w:spacing w:line="235" w:lineRule="auto"/>
              <w:ind w:left="31" w:right="25"/>
              <w:rPr>
                <w:sz w:val="19"/>
              </w:rPr>
            </w:pPr>
            <w:r>
              <w:rPr>
                <w:sz w:val="19"/>
              </w:rPr>
              <w:t>"第一条 依据《公共场所卫生管理条例》第十四条第一款、《公共场所卫生管理条例实施细则》第三十五条规定， 公共场所未取得卫生许可证擅自营业的，责令限期改正，给予警告，并按照下列规定罚款：</w:t>
            </w:r>
          </w:p>
          <w:p w14:paraId="77E09212">
            <w:pPr>
              <w:pStyle w:val="7"/>
              <w:spacing w:line="236" w:lineRule="exact"/>
              <w:ind w:left="31"/>
              <w:rPr>
                <w:sz w:val="19"/>
              </w:rPr>
            </w:pPr>
            <w:r>
              <w:rPr>
                <w:sz w:val="19"/>
              </w:rPr>
              <w:t xml:space="preserve">（一）有下列情形之一的，处以五百元以上一千元以下的罚款：   </w:t>
            </w:r>
          </w:p>
          <w:p w14:paraId="2F6AF8BA">
            <w:pPr>
              <w:pStyle w:val="7"/>
              <w:numPr>
                <w:ilvl w:val="0"/>
                <w:numId w:val="23"/>
              </w:numPr>
              <w:tabs>
                <w:tab w:val="left" w:pos="227"/>
              </w:tabs>
              <w:spacing w:before="0" w:after="0" w:line="239" w:lineRule="exact"/>
              <w:ind w:left="226" w:right="0" w:hanging="196"/>
              <w:jc w:val="left"/>
              <w:rPr>
                <w:sz w:val="19"/>
              </w:rPr>
            </w:pPr>
            <w:r>
              <w:rPr>
                <w:sz w:val="19"/>
              </w:rPr>
              <w:t xml:space="preserve">经营面积五十平方米以下的公共场所，未取得卫生许可证擅自营业1个月以下的； </w:t>
            </w:r>
          </w:p>
          <w:p w14:paraId="55758B47">
            <w:pPr>
              <w:pStyle w:val="7"/>
              <w:numPr>
                <w:ilvl w:val="0"/>
                <w:numId w:val="23"/>
              </w:numPr>
              <w:tabs>
                <w:tab w:val="left" w:pos="227"/>
              </w:tabs>
              <w:spacing w:before="0" w:after="0" w:line="238" w:lineRule="exact"/>
              <w:ind w:left="226" w:right="0" w:hanging="196"/>
              <w:jc w:val="left"/>
              <w:rPr>
                <w:sz w:val="19"/>
              </w:rPr>
            </w:pPr>
            <w:r>
              <w:rPr>
                <w:sz w:val="19"/>
              </w:rPr>
              <w:t>经营面积五十平方米以上的公共场所，未取得卫生许可证擅自营业10天以下的。</w:t>
            </w:r>
          </w:p>
          <w:p w14:paraId="002607D6">
            <w:pPr>
              <w:pStyle w:val="7"/>
              <w:spacing w:line="238" w:lineRule="exact"/>
              <w:ind w:left="31"/>
              <w:rPr>
                <w:sz w:val="19"/>
              </w:rPr>
            </w:pPr>
            <w:r>
              <w:rPr>
                <w:sz w:val="19"/>
              </w:rPr>
              <w:t>（二）有下列情形之一的，处以一千元以上二千元以下的罚款：</w:t>
            </w:r>
          </w:p>
          <w:p w14:paraId="2DFF5B62">
            <w:pPr>
              <w:pStyle w:val="7"/>
              <w:numPr>
                <w:ilvl w:val="0"/>
                <w:numId w:val="24"/>
              </w:numPr>
              <w:tabs>
                <w:tab w:val="left" w:pos="227"/>
              </w:tabs>
              <w:spacing w:before="0" w:after="0" w:line="238" w:lineRule="exact"/>
              <w:ind w:left="226" w:right="0" w:hanging="196"/>
              <w:jc w:val="left"/>
              <w:rPr>
                <w:sz w:val="19"/>
              </w:rPr>
            </w:pPr>
            <w:r>
              <w:rPr>
                <w:sz w:val="19"/>
              </w:rPr>
              <w:t>经营面积五十平方米以下的公共场所，未取得卫生许可证擅自营业1个月以上2个月以下的；</w:t>
            </w:r>
          </w:p>
          <w:p w14:paraId="08029F00">
            <w:pPr>
              <w:pStyle w:val="7"/>
              <w:numPr>
                <w:ilvl w:val="0"/>
                <w:numId w:val="24"/>
              </w:numPr>
              <w:tabs>
                <w:tab w:val="left" w:pos="227"/>
              </w:tabs>
              <w:spacing w:before="0" w:after="0" w:line="239" w:lineRule="exact"/>
              <w:ind w:left="226" w:right="0" w:hanging="196"/>
              <w:jc w:val="left"/>
              <w:rPr>
                <w:sz w:val="19"/>
              </w:rPr>
            </w:pPr>
            <w:r>
              <w:rPr>
                <w:sz w:val="19"/>
              </w:rPr>
              <w:t>经营面积在五十平方米以上的公共场所，未取得卫生许可证擅自营业10天以上1个月以下的；</w:t>
            </w:r>
          </w:p>
          <w:p w14:paraId="7D3780BD">
            <w:pPr>
              <w:pStyle w:val="7"/>
              <w:numPr>
                <w:ilvl w:val="0"/>
                <w:numId w:val="24"/>
              </w:numPr>
              <w:tabs>
                <w:tab w:val="left" w:pos="227"/>
              </w:tabs>
              <w:spacing w:before="0" w:after="0" w:line="239" w:lineRule="exact"/>
              <w:ind w:left="226" w:right="0" w:hanging="196"/>
              <w:jc w:val="left"/>
              <w:rPr>
                <w:sz w:val="19"/>
              </w:rPr>
            </w:pPr>
            <w:r>
              <w:rPr>
                <w:sz w:val="19"/>
              </w:rPr>
              <w:t>经营面积五百平方米以上的公共场所，未取得卫生许可证擅自营业10天以下的。</w:t>
            </w:r>
          </w:p>
          <w:p w14:paraId="3976C56F">
            <w:pPr>
              <w:pStyle w:val="7"/>
              <w:spacing w:line="238" w:lineRule="exact"/>
              <w:ind w:left="31"/>
              <w:rPr>
                <w:sz w:val="19"/>
              </w:rPr>
            </w:pPr>
            <w:r>
              <w:rPr>
                <w:sz w:val="19"/>
              </w:rPr>
              <w:t>（三）有下列情形之一的，处以二千元以上三千元以下的罚款：</w:t>
            </w:r>
          </w:p>
          <w:p w14:paraId="2AD3A037">
            <w:pPr>
              <w:pStyle w:val="7"/>
              <w:numPr>
                <w:ilvl w:val="0"/>
                <w:numId w:val="25"/>
              </w:numPr>
              <w:tabs>
                <w:tab w:val="left" w:pos="322"/>
              </w:tabs>
              <w:spacing w:before="0" w:after="0" w:line="239" w:lineRule="exact"/>
              <w:ind w:left="321" w:right="0" w:hanging="291"/>
              <w:jc w:val="left"/>
              <w:rPr>
                <w:sz w:val="19"/>
              </w:rPr>
            </w:pPr>
            <w:r>
              <w:rPr>
                <w:sz w:val="19"/>
              </w:rPr>
              <w:t>经营面积五十平方米以下的公共场所，未取得卫生许可证擅自营业2个月以上3个月以下的；</w:t>
            </w:r>
          </w:p>
          <w:p w14:paraId="06190E92">
            <w:pPr>
              <w:pStyle w:val="7"/>
              <w:numPr>
                <w:ilvl w:val="0"/>
                <w:numId w:val="25"/>
              </w:numPr>
              <w:tabs>
                <w:tab w:val="left" w:pos="322"/>
              </w:tabs>
              <w:spacing w:before="0" w:after="0" w:line="239" w:lineRule="exact"/>
              <w:ind w:left="321" w:right="0" w:hanging="291"/>
              <w:jc w:val="left"/>
              <w:rPr>
                <w:sz w:val="19"/>
              </w:rPr>
            </w:pPr>
            <w:r>
              <w:rPr>
                <w:sz w:val="19"/>
              </w:rPr>
              <w:t>经营面积五十平方米以上的公共场所，未取得卫生许可证擅自营业1个月以上2个月以下的。</w:t>
            </w:r>
          </w:p>
          <w:p w14:paraId="67781FA4">
            <w:pPr>
              <w:pStyle w:val="7"/>
              <w:spacing w:line="235" w:lineRule="auto"/>
              <w:ind w:left="31" w:right="24"/>
              <w:rPr>
                <w:sz w:val="19"/>
              </w:rPr>
            </w:pPr>
            <w:r>
              <w:rPr>
                <w:sz w:val="19"/>
              </w:rPr>
              <w:t>（四）经营面积五十平方米以上的公共场所，未取得卫生许可证擅自营业2个月以上3个月以下的，处以三千元以上 四千元以下的罚款。</w:t>
            </w:r>
          </w:p>
          <w:p w14:paraId="0494564F">
            <w:pPr>
              <w:pStyle w:val="7"/>
              <w:spacing w:line="235" w:lineRule="auto"/>
              <w:ind w:left="31" w:right="23"/>
              <w:rPr>
                <w:sz w:val="19"/>
              </w:rPr>
            </w:pPr>
            <w:r>
              <w:rPr>
                <w:sz w:val="19"/>
              </w:rPr>
              <w:t>（五）游泳场所未取得卫生许可证擅自营业1个月以下的，处以三千元以上四千元以下的罚款;擅自营业1个月以上3 个月以下的，处以四千元以上五千元以下的罚款。</w:t>
            </w:r>
          </w:p>
          <w:p w14:paraId="315B8D99">
            <w:pPr>
              <w:pStyle w:val="7"/>
              <w:spacing w:line="237" w:lineRule="exact"/>
              <w:ind w:left="31"/>
              <w:rPr>
                <w:sz w:val="19"/>
              </w:rPr>
            </w:pPr>
            <w:r>
              <w:rPr>
                <w:sz w:val="19"/>
              </w:rPr>
              <w:t>（六）有下列情形之一的，处以五千元以上一万元以下的罚款：</w:t>
            </w:r>
          </w:p>
          <w:p w14:paraId="431DF889">
            <w:pPr>
              <w:pStyle w:val="7"/>
              <w:numPr>
                <w:ilvl w:val="0"/>
                <w:numId w:val="26"/>
              </w:numPr>
              <w:tabs>
                <w:tab w:val="left" w:pos="227"/>
              </w:tabs>
              <w:spacing w:before="0" w:after="0" w:line="238" w:lineRule="exact"/>
              <w:ind w:left="226" w:right="0" w:hanging="196"/>
              <w:jc w:val="left"/>
              <w:rPr>
                <w:sz w:val="19"/>
              </w:rPr>
            </w:pPr>
            <w:r>
              <w:rPr>
                <w:sz w:val="19"/>
              </w:rPr>
              <w:t>经营面积五十平方米以下的公共场所，未取得卫生许可证擅自营业受过一次处罚的；</w:t>
            </w:r>
          </w:p>
          <w:p w14:paraId="24A71E8A">
            <w:pPr>
              <w:pStyle w:val="7"/>
              <w:numPr>
                <w:ilvl w:val="0"/>
                <w:numId w:val="26"/>
              </w:numPr>
              <w:tabs>
                <w:tab w:val="left" w:pos="227"/>
              </w:tabs>
              <w:spacing w:before="0" w:after="0" w:line="239" w:lineRule="exact"/>
              <w:ind w:left="226" w:right="0" w:hanging="196"/>
              <w:jc w:val="left"/>
              <w:rPr>
                <w:sz w:val="19"/>
              </w:rPr>
            </w:pPr>
            <w:r>
              <w:rPr>
                <w:sz w:val="19"/>
              </w:rPr>
              <w:t>经营面积五十平方米以下的公共场所，未取得卫生许可证擅自营业3个月以上6个月以下的；</w:t>
            </w:r>
          </w:p>
          <w:p w14:paraId="6DEFE897">
            <w:pPr>
              <w:pStyle w:val="7"/>
              <w:numPr>
                <w:ilvl w:val="0"/>
                <w:numId w:val="26"/>
              </w:numPr>
              <w:tabs>
                <w:tab w:val="left" w:pos="227"/>
              </w:tabs>
              <w:spacing w:before="0" w:after="0" w:line="239" w:lineRule="exact"/>
              <w:ind w:left="226" w:right="0" w:hanging="196"/>
              <w:jc w:val="left"/>
              <w:rPr>
                <w:sz w:val="19"/>
              </w:rPr>
            </w:pPr>
            <w:r>
              <w:rPr>
                <w:sz w:val="19"/>
              </w:rPr>
              <w:t>经营面积五十平方米以上的公共场所，未取得卫生许可证擅自营业3个月以上4个月以下的。</w:t>
            </w:r>
          </w:p>
          <w:p w14:paraId="1C02FD59">
            <w:pPr>
              <w:pStyle w:val="7"/>
              <w:spacing w:line="238" w:lineRule="exact"/>
              <w:ind w:left="31"/>
              <w:rPr>
                <w:sz w:val="19"/>
              </w:rPr>
            </w:pPr>
            <w:r>
              <w:rPr>
                <w:sz w:val="19"/>
              </w:rPr>
              <w:t>（七）有下列情形之一的，处以一万元以上一万五千元以下的罚款：</w:t>
            </w:r>
          </w:p>
          <w:p w14:paraId="01E0FBBC">
            <w:pPr>
              <w:pStyle w:val="7"/>
              <w:numPr>
                <w:ilvl w:val="0"/>
                <w:numId w:val="27"/>
              </w:numPr>
              <w:tabs>
                <w:tab w:val="left" w:pos="227"/>
              </w:tabs>
              <w:spacing w:before="0" w:after="0" w:line="239" w:lineRule="exact"/>
              <w:ind w:left="226" w:right="0" w:hanging="196"/>
              <w:jc w:val="left"/>
              <w:rPr>
                <w:sz w:val="19"/>
              </w:rPr>
            </w:pPr>
            <w:r>
              <w:rPr>
                <w:sz w:val="19"/>
              </w:rPr>
              <w:t>经营面积五十平方米以上的公共场所，未取得卫生许可证擅自营业，受过一次处罚的；</w:t>
            </w:r>
          </w:p>
          <w:p w14:paraId="4A4D08E0">
            <w:pPr>
              <w:pStyle w:val="7"/>
              <w:numPr>
                <w:ilvl w:val="0"/>
                <w:numId w:val="27"/>
              </w:numPr>
              <w:tabs>
                <w:tab w:val="left" w:pos="227"/>
              </w:tabs>
              <w:spacing w:before="0" w:after="0" w:line="239" w:lineRule="exact"/>
              <w:ind w:left="226" w:right="0" w:hanging="196"/>
              <w:jc w:val="left"/>
              <w:rPr>
                <w:sz w:val="19"/>
              </w:rPr>
            </w:pPr>
            <w:r>
              <w:rPr>
                <w:sz w:val="19"/>
              </w:rPr>
              <w:t>经营面积五十平方米以下的公共场所，未取得卫生许可证擅自营业，受过两次处罚的；</w:t>
            </w:r>
          </w:p>
          <w:p w14:paraId="0C86E2A8">
            <w:pPr>
              <w:pStyle w:val="7"/>
              <w:numPr>
                <w:ilvl w:val="0"/>
                <w:numId w:val="27"/>
              </w:numPr>
              <w:tabs>
                <w:tab w:val="left" w:pos="227"/>
              </w:tabs>
              <w:spacing w:before="0" w:after="0" w:line="238" w:lineRule="exact"/>
              <w:ind w:left="226" w:right="0" w:hanging="196"/>
              <w:jc w:val="left"/>
              <w:rPr>
                <w:sz w:val="19"/>
              </w:rPr>
            </w:pPr>
            <w:r>
              <w:rPr>
                <w:sz w:val="19"/>
              </w:rPr>
              <w:t>经营面积五十平方米以上的公共场所，未取得卫生许可证擅自营业4个月以上5个月以下的；</w:t>
            </w:r>
          </w:p>
          <w:p w14:paraId="4649F531">
            <w:pPr>
              <w:pStyle w:val="7"/>
              <w:numPr>
                <w:ilvl w:val="0"/>
                <w:numId w:val="27"/>
              </w:numPr>
              <w:tabs>
                <w:tab w:val="left" w:pos="227"/>
              </w:tabs>
              <w:spacing w:before="0" w:after="0" w:line="238" w:lineRule="exact"/>
              <w:ind w:left="226" w:right="0" w:hanging="196"/>
              <w:jc w:val="left"/>
              <w:rPr>
                <w:sz w:val="19"/>
              </w:rPr>
            </w:pPr>
            <w:r>
              <w:rPr>
                <w:sz w:val="19"/>
              </w:rPr>
              <w:t>经营面积五十平方米以下的公共场所，未取得卫生许可证擅自营业6个月以上的。</w:t>
            </w:r>
          </w:p>
          <w:p w14:paraId="4AA88B0F">
            <w:pPr>
              <w:pStyle w:val="7"/>
              <w:spacing w:line="238" w:lineRule="exact"/>
              <w:ind w:left="31"/>
              <w:rPr>
                <w:sz w:val="19"/>
              </w:rPr>
            </w:pPr>
            <w:r>
              <w:rPr>
                <w:sz w:val="19"/>
              </w:rPr>
              <w:t>（八）有下列情形之一的，处以一万五千元以上二万元以下的罚款:</w:t>
            </w:r>
          </w:p>
          <w:p w14:paraId="28777CA3">
            <w:pPr>
              <w:pStyle w:val="7"/>
              <w:numPr>
                <w:ilvl w:val="0"/>
                <w:numId w:val="28"/>
              </w:numPr>
              <w:tabs>
                <w:tab w:val="left" w:pos="227"/>
              </w:tabs>
              <w:spacing w:before="0" w:after="0" w:line="239" w:lineRule="exact"/>
              <w:ind w:left="226" w:right="0" w:hanging="196"/>
              <w:jc w:val="left"/>
              <w:rPr>
                <w:sz w:val="19"/>
              </w:rPr>
            </w:pPr>
            <w:r>
              <w:rPr>
                <w:sz w:val="19"/>
              </w:rPr>
              <w:t>经营面积五十平方米以上的公共场所，未取得卫生许可证擅自营业，受过两次处罚的；</w:t>
            </w:r>
          </w:p>
          <w:p w14:paraId="1759BB2D">
            <w:pPr>
              <w:pStyle w:val="7"/>
              <w:numPr>
                <w:ilvl w:val="0"/>
                <w:numId w:val="28"/>
              </w:numPr>
              <w:tabs>
                <w:tab w:val="left" w:pos="227"/>
              </w:tabs>
              <w:spacing w:before="0" w:after="0" w:line="239" w:lineRule="exact"/>
              <w:ind w:left="226" w:right="0" w:hanging="196"/>
              <w:jc w:val="left"/>
              <w:rPr>
                <w:sz w:val="19"/>
              </w:rPr>
            </w:pPr>
            <w:r>
              <w:rPr>
                <w:sz w:val="19"/>
              </w:rPr>
              <w:t>经营面积五十平方米以上的公共场所，未取得卫生许可证擅自营业5个月以上6个月以下的；</w:t>
            </w:r>
          </w:p>
          <w:p w14:paraId="258B4E51">
            <w:pPr>
              <w:pStyle w:val="7"/>
              <w:numPr>
                <w:ilvl w:val="0"/>
                <w:numId w:val="28"/>
              </w:numPr>
              <w:tabs>
                <w:tab w:val="left" w:pos="227"/>
              </w:tabs>
              <w:spacing w:before="0" w:after="0" w:line="238" w:lineRule="exact"/>
              <w:ind w:left="226" w:right="0" w:hanging="196"/>
              <w:jc w:val="left"/>
              <w:rPr>
                <w:sz w:val="19"/>
              </w:rPr>
            </w:pPr>
            <w:r>
              <w:rPr>
                <w:sz w:val="19"/>
              </w:rPr>
              <w:t>使用转让的卫生许可证营业的。</w:t>
            </w:r>
          </w:p>
          <w:p w14:paraId="7977CCF5">
            <w:pPr>
              <w:pStyle w:val="7"/>
              <w:spacing w:line="241" w:lineRule="exact"/>
              <w:ind w:left="31"/>
              <w:rPr>
                <w:sz w:val="19"/>
              </w:rPr>
            </w:pPr>
            <w:r>
              <w:rPr>
                <w:sz w:val="19"/>
              </w:rPr>
              <w:t>（九）有下列情形之一的，处以二万元以上二万五千元以下的罚款：</w:t>
            </w:r>
          </w:p>
        </w:tc>
      </w:tr>
    </w:tbl>
    <w:p w14:paraId="59421191">
      <w:pPr>
        <w:spacing w:after="0" w:line="24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1083908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C907B64">
            <w:pPr>
              <w:pStyle w:val="7"/>
              <w:spacing w:before="97"/>
              <w:ind w:left="122"/>
              <w:rPr>
                <w:b/>
                <w:sz w:val="24"/>
              </w:rPr>
            </w:pPr>
            <w:r>
              <w:rPr>
                <w:b/>
                <w:sz w:val="24"/>
              </w:rPr>
              <w:t>序号</w:t>
            </w:r>
          </w:p>
        </w:tc>
        <w:tc>
          <w:tcPr>
            <w:tcW w:w="2456" w:type="dxa"/>
          </w:tcPr>
          <w:p w14:paraId="400E768C">
            <w:pPr>
              <w:pStyle w:val="7"/>
              <w:spacing w:before="97"/>
              <w:ind w:left="735"/>
              <w:rPr>
                <w:b/>
                <w:sz w:val="24"/>
              </w:rPr>
            </w:pPr>
            <w:r>
              <w:rPr>
                <w:b/>
                <w:sz w:val="24"/>
              </w:rPr>
              <w:t>事项名称</w:t>
            </w:r>
          </w:p>
        </w:tc>
        <w:tc>
          <w:tcPr>
            <w:tcW w:w="2636" w:type="dxa"/>
          </w:tcPr>
          <w:p w14:paraId="05FC3851">
            <w:pPr>
              <w:pStyle w:val="7"/>
              <w:spacing w:before="97"/>
              <w:ind w:left="823"/>
              <w:rPr>
                <w:b/>
                <w:sz w:val="24"/>
              </w:rPr>
            </w:pPr>
            <w:r>
              <w:rPr>
                <w:b/>
                <w:sz w:val="24"/>
              </w:rPr>
              <w:t>设定依据</w:t>
            </w:r>
          </w:p>
        </w:tc>
        <w:tc>
          <w:tcPr>
            <w:tcW w:w="9800" w:type="dxa"/>
          </w:tcPr>
          <w:p w14:paraId="33D7BA07">
            <w:pPr>
              <w:pStyle w:val="7"/>
              <w:spacing w:before="97"/>
              <w:ind w:left="4159" w:right="4134"/>
              <w:jc w:val="center"/>
              <w:rPr>
                <w:b/>
                <w:sz w:val="24"/>
              </w:rPr>
            </w:pPr>
            <w:r>
              <w:rPr>
                <w:b/>
                <w:sz w:val="24"/>
              </w:rPr>
              <w:t>自由裁量基准</w:t>
            </w:r>
          </w:p>
        </w:tc>
      </w:tr>
      <w:tr w14:paraId="520BE4A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91" w:hRule="atLeast"/>
        </w:trPr>
        <w:tc>
          <w:tcPr>
            <w:tcW w:w="730" w:type="dxa"/>
            <w:tcBorders>
              <w:bottom w:val="nil"/>
            </w:tcBorders>
          </w:tcPr>
          <w:p w14:paraId="3DD0FD94">
            <w:pPr>
              <w:pStyle w:val="7"/>
              <w:rPr>
                <w:rFonts w:ascii="Times New Roman"/>
                <w:sz w:val="18"/>
              </w:rPr>
            </w:pPr>
          </w:p>
        </w:tc>
        <w:tc>
          <w:tcPr>
            <w:tcW w:w="2456" w:type="dxa"/>
            <w:tcBorders>
              <w:bottom w:val="nil"/>
            </w:tcBorders>
          </w:tcPr>
          <w:p w14:paraId="2EC51138">
            <w:pPr>
              <w:pStyle w:val="7"/>
              <w:rPr>
                <w:rFonts w:ascii="Times New Roman"/>
                <w:sz w:val="18"/>
              </w:rPr>
            </w:pPr>
          </w:p>
        </w:tc>
        <w:tc>
          <w:tcPr>
            <w:tcW w:w="2636" w:type="dxa"/>
            <w:tcBorders>
              <w:bottom w:val="nil"/>
            </w:tcBorders>
          </w:tcPr>
          <w:p w14:paraId="4822F9CF">
            <w:pPr>
              <w:pStyle w:val="7"/>
              <w:rPr>
                <w:rFonts w:ascii="Times New Roman"/>
                <w:sz w:val="18"/>
              </w:rPr>
            </w:pPr>
          </w:p>
        </w:tc>
        <w:tc>
          <w:tcPr>
            <w:tcW w:w="9800" w:type="dxa"/>
          </w:tcPr>
          <w:p w14:paraId="071F5BFE">
            <w:pPr>
              <w:pStyle w:val="7"/>
              <w:numPr>
                <w:ilvl w:val="0"/>
                <w:numId w:val="29"/>
              </w:numPr>
              <w:tabs>
                <w:tab w:val="left" w:pos="227"/>
              </w:tabs>
              <w:spacing w:before="0" w:after="0" w:line="236" w:lineRule="exact"/>
              <w:ind w:left="226" w:right="0" w:hanging="196"/>
              <w:jc w:val="left"/>
              <w:rPr>
                <w:sz w:val="19"/>
              </w:rPr>
            </w:pPr>
            <w:r>
              <w:rPr>
                <w:sz w:val="19"/>
              </w:rPr>
              <w:t>未取得卫生许可证擅自营业6个月以上，受过处罚的；</w:t>
            </w:r>
          </w:p>
          <w:p w14:paraId="08850354">
            <w:pPr>
              <w:pStyle w:val="7"/>
              <w:numPr>
                <w:ilvl w:val="0"/>
                <w:numId w:val="29"/>
              </w:numPr>
              <w:tabs>
                <w:tab w:val="left" w:pos="227"/>
              </w:tabs>
              <w:spacing w:before="0" w:after="0" w:line="238" w:lineRule="exact"/>
              <w:ind w:left="226" w:right="0" w:hanging="196"/>
              <w:jc w:val="left"/>
              <w:rPr>
                <w:sz w:val="19"/>
              </w:rPr>
            </w:pPr>
            <w:r>
              <w:rPr>
                <w:sz w:val="19"/>
              </w:rPr>
              <w:t>未取得卫生许可证擅自营业12个月以上的。</w:t>
            </w:r>
          </w:p>
          <w:p w14:paraId="7F9B7FBF">
            <w:pPr>
              <w:pStyle w:val="7"/>
              <w:spacing w:before="1" w:line="235" w:lineRule="auto"/>
              <w:ind w:left="31" w:right="23"/>
              <w:rPr>
                <w:sz w:val="19"/>
              </w:rPr>
            </w:pPr>
            <w:r>
              <w:rPr>
                <w:sz w:val="19"/>
              </w:rPr>
              <w:t>公共场所经营单位通过告知承诺取得卫生许可证后，卫生健康行政部门在例行检查中发现实际情况与承诺内容不符 的，除依法撤销卫生许可证外，还应当依据《国务院关于在全国推开“证照分离”改革的通知》要求,按照前款规  定情形提高一至三个阶次处罚。</w:t>
            </w:r>
          </w:p>
          <w:p w14:paraId="4ECF0AEA">
            <w:pPr>
              <w:pStyle w:val="7"/>
              <w:spacing w:line="238" w:lineRule="exact"/>
              <w:ind w:left="31"/>
              <w:rPr>
                <w:sz w:val="19"/>
              </w:rPr>
            </w:pPr>
            <w:r>
              <w:rPr>
                <w:sz w:val="19"/>
              </w:rPr>
              <w:t>▲裁量因素：①情形；②经营面积；③时间。</w:t>
            </w:r>
          </w:p>
          <w:p w14:paraId="48F4C3A3">
            <w:pPr>
              <w:pStyle w:val="7"/>
              <w:spacing w:line="235" w:lineRule="auto"/>
              <w:ind w:left="31" w:right="27"/>
              <w:rPr>
                <w:sz w:val="19"/>
              </w:rPr>
            </w:pPr>
            <w:r>
              <w:rPr>
                <w:sz w:val="19"/>
              </w:rPr>
              <w:t>▲处罚条文：《公共场所卫生管理条例》第十四条第一款  凡有下列行为之一的单位或者个人，卫生防疫机构可以根据情节轻重，给予警告、罚款、停业整顿、吊销""卫生许可证""的行政处罚:  (四)未取得""卫生许可证""，擅自营业的。</w:t>
            </w:r>
          </w:p>
          <w:p w14:paraId="6A783EBE">
            <w:pPr>
              <w:pStyle w:val="7"/>
              <w:spacing w:line="235" w:lineRule="auto"/>
              <w:ind w:left="31" w:right="22"/>
              <w:rPr>
                <w:sz w:val="19"/>
              </w:rPr>
            </w:pPr>
            <w:r>
              <w:rPr>
                <w:sz w:val="19"/>
              </w:rPr>
              <w:t>《公共场所卫生管理条例实施细则》第三十五条  对未依法取得公共场所卫生许可证擅自营业的，由县级以上地方 人民政府卫生行政部门责令限期改正，给予警告，并处以五百元以上五千元以下罚款；有下列情形之一的，处以五 千元以上三万元以下罚款：（一）擅自营业曾受过卫生行政部门处罚的；（二）擅自营业时间在三个月以上的；</w:t>
            </w:r>
          </w:p>
          <w:p w14:paraId="5C366B63">
            <w:pPr>
              <w:pStyle w:val="7"/>
              <w:spacing w:line="235" w:lineRule="auto"/>
              <w:ind w:left="31" w:right="22"/>
              <w:rPr>
                <w:sz w:val="19"/>
              </w:rPr>
            </w:pPr>
            <w:r>
              <w:rPr>
                <w:sz w:val="19"/>
              </w:rPr>
              <w:t>（三）以涂改、转让、倒卖、伪造的卫生许可证擅自营业的。对涂改、转让、倒卖有效卫生许可证的，由原发证的 卫生行政部门予以注销。</w:t>
            </w:r>
          </w:p>
          <w:p w14:paraId="473B02AD">
            <w:pPr>
              <w:pStyle w:val="7"/>
              <w:spacing w:line="237" w:lineRule="exact"/>
              <w:ind w:left="31"/>
              <w:rPr>
                <w:sz w:val="19"/>
              </w:rPr>
            </w:pPr>
            <w:r>
              <w:rPr>
                <w:sz w:val="19"/>
              </w:rPr>
              <w:t>《国务院关于在全国推开“证照分离”改革的通知》（国发〔2018〕35号 ）附件第17项 公共场所卫生许可证</w:t>
            </w:r>
          </w:p>
          <w:p w14:paraId="43E5CF12">
            <w:pPr>
              <w:pStyle w:val="7"/>
              <w:spacing w:line="237" w:lineRule="auto"/>
              <w:ind w:left="31" w:right="121"/>
              <w:rPr>
                <w:sz w:val="19"/>
              </w:rPr>
            </w:pPr>
            <w:r>
              <w:rPr>
                <w:sz w:val="19"/>
              </w:rPr>
              <w:t>（实行告知承诺）  加强事中事后监管，实行全覆盖例行检查，发现实际情况与承诺内容不符的，依法撤销审批并予以从重处罚。</w:t>
            </w:r>
          </w:p>
          <w:p w14:paraId="30D135A6">
            <w:pPr>
              <w:pStyle w:val="7"/>
              <w:spacing w:line="234" w:lineRule="exact"/>
              <w:ind w:left="31"/>
              <w:rPr>
                <w:sz w:val="19"/>
              </w:rPr>
            </w:pPr>
            <w:r>
              <w:rPr>
                <w:sz w:val="19"/>
              </w:rPr>
              <w:t>第二条 依据《公共场所卫生管理条例实施细则》第三十六条处罚的，执行本章第三条和第四条规定。</w:t>
            </w:r>
          </w:p>
          <w:p w14:paraId="1BBB453C">
            <w:pPr>
              <w:pStyle w:val="7"/>
              <w:spacing w:line="237" w:lineRule="auto"/>
              <w:ind w:left="31" w:right="24"/>
              <w:rPr>
                <w:sz w:val="19"/>
              </w:rPr>
            </w:pPr>
            <w:r>
              <w:rPr>
                <w:sz w:val="19"/>
              </w:rPr>
              <w:t>▲处罚条文：《公共场所卫生管理条例实施细则》第三十六条  公共场所经营者有下列情形之一的，由县级以上地 方人民政府卫生行政部门责令限期改正，给予警告，并可处以二千元以下罚款；逾期不改正，造成公共场所卫生质</w:t>
            </w:r>
          </w:p>
          <w:p w14:paraId="5E913C81">
            <w:pPr>
              <w:pStyle w:val="7"/>
              <w:spacing w:line="201" w:lineRule="exact"/>
              <w:ind w:left="31"/>
              <w:rPr>
                <w:sz w:val="19"/>
              </w:rPr>
            </w:pPr>
            <w:r>
              <w:rPr>
                <w:sz w:val="19"/>
              </w:rPr>
              <w:t>量不符合卫生标准和要求的，处以二千元以上二万元以下罚款；情节严重的，可以依法责令停业整顿，直至吊销卫</w:t>
            </w:r>
          </w:p>
        </w:tc>
      </w:tr>
    </w:tbl>
    <w:p w14:paraId="280EC5D3">
      <w:pPr>
        <w:spacing w:after="0" w:line="20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12BD02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4511E34B">
            <w:pPr>
              <w:pStyle w:val="7"/>
              <w:spacing w:before="97"/>
              <w:ind w:left="122"/>
              <w:rPr>
                <w:b/>
                <w:sz w:val="24"/>
              </w:rPr>
            </w:pPr>
            <w:r>
              <w:rPr>
                <w:b/>
                <w:sz w:val="24"/>
              </w:rPr>
              <w:t>序号</w:t>
            </w:r>
          </w:p>
        </w:tc>
        <w:tc>
          <w:tcPr>
            <w:tcW w:w="2456" w:type="dxa"/>
          </w:tcPr>
          <w:p w14:paraId="10D5DB55">
            <w:pPr>
              <w:pStyle w:val="7"/>
              <w:spacing w:before="97"/>
              <w:ind w:left="735"/>
              <w:rPr>
                <w:b/>
                <w:sz w:val="24"/>
              </w:rPr>
            </w:pPr>
            <w:r>
              <w:rPr>
                <w:b/>
                <w:sz w:val="24"/>
              </w:rPr>
              <w:t>事项名称</w:t>
            </w:r>
          </w:p>
        </w:tc>
        <w:tc>
          <w:tcPr>
            <w:tcW w:w="2636" w:type="dxa"/>
          </w:tcPr>
          <w:p w14:paraId="378D0423">
            <w:pPr>
              <w:pStyle w:val="7"/>
              <w:spacing w:before="97"/>
              <w:ind w:left="823"/>
              <w:rPr>
                <w:b/>
                <w:sz w:val="24"/>
              </w:rPr>
            </w:pPr>
            <w:r>
              <w:rPr>
                <w:b/>
                <w:sz w:val="24"/>
              </w:rPr>
              <w:t>设定依据</w:t>
            </w:r>
          </w:p>
        </w:tc>
        <w:tc>
          <w:tcPr>
            <w:tcW w:w="9800" w:type="dxa"/>
          </w:tcPr>
          <w:p w14:paraId="21D71D40">
            <w:pPr>
              <w:pStyle w:val="7"/>
              <w:spacing w:before="97"/>
              <w:ind w:left="4159" w:right="4134"/>
              <w:jc w:val="center"/>
              <w:rPr>
                <w:b/>
                <w:sz w:val="24"/>
              </w:rPr>
            </w:pPr>
            <w:r>
              <w:rPr>
                <w:b/>
                <w:sz w:val="24"/>
              </w:rPr>
              <w:t>自由裁量基准</w:t>
            </w:r>
          </w:p>
        </w:tc>
      </w:tr>
      <w:tr w14:paraId="2BF137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708" w:hRule="atLeast"/>
        </w:trPr>
        <w:tc>
          <w:tcPr>
            <w:tcW w:w="730" w:type="dxa"/>
            <w:tcBorders>
              <w:bottom w:val="nil"/>
            </w:tcBorders>
          </w:tcPr>
          <w:p w14:paraId="3861BE78">
            <w:pPr>
              <w:pStyle w:val="7"/>
              <w:rPr>
                <w:rFonts w:ascii="Times New Roman"/>
                <w:sz w:val="18"/>
              </w:rPr>
            </w:pPr>
          </w:p>
        </w:tc>
        <w:tc>
          <w:tcPr>
            <w:tcW w:w="2456" w:type="dxa"/>
            <w:tcBorders>
              <w:bottom w:val="nil"/>
            </w:tcBorders>
          </w:tcPr>
          <w:p w14:paraId="11F47807">
            <w:pPr>
              <w:pStyle w:val="7"/>
              <w:rPr>
                <w:rFonts w:ascii="Times New Roman"/>
                <w:sz w:val="18"/>
              </w:rPr>
            </w:pPr>
          </w:p>
        </w:tc>
        <w:tc>
          <w:tcPr>
            <w:tcW w:w="2636" w:type="dxa"/>
            <w:tcBorders>
              <w:bottom w:val="nil"/>
            </w:tcBorders>
          </w:tcPr>
          <w:p w14:paraId="4C29FB47">
            <w:pPr>
              <w:pStyle w:val="7"/>
              <w:rPr>
                <w:rFonts w:ascii="Times New Roman"/>
                <w:sz w:val="18"/>
              </w:rPr>
            </w:pPr>
          </w:p>
        </w:tc>
        <w:tc>
          <w:tcPr>
            <w:tcW w:w="9800" w:type="dxa"/>
          </w:tcPr>
          <w:p w14:paraId="12558F1F">
            <w:pPr>
              <w:pStyle w:val="7"/>
              <w:spacing w:line="235" w:lineRule="auto"/>
              <w:ind w:left="31" w:right="24"/>
              <w:rPr>
                <w:sz w:val="19"/>
              </w:rPr>
            </w:pPr>
            <w:r>
              <w:rPr>
                <w:sz w:val="19"/>
              </w:rPr>
              <w:t>第三条  依据《公共场所卫生管理条例实施细则》第三十六条第一项规定，未按规定对公共场所微小气候、采光、照明等卫生指标进行卫生检测的，责令限期改正，给予警告，处以二千元以下的罚款；经责令限期改正逾期不改正 的，处以二千元以上一万元以下罚款；经责令限期改正逾期不改正，且受过罚款处罚的，处以一万元以上二万元以 下的罚款。</w:t>
            </w:r>
          </w:p>
          <w:p w14:paraId="71D5E096">
            <w:pPr>
              <w:pStyle w:val="7"/>
              <w:spacing w:line="236" w:lineRule="exact"/>
              <w:ind w:left="31"/>
              <w:rPr>
                <w:sz w:val="19"/>
              </w:rPr>
            </w:pPr>
            <w:r>
              <w:rPr>
                <w:sz w:val="19"/>
              </w:rPr>
              <w:t>情节严重的，责令停业整顿；经停业整顿仍不改正的，吊销卫生许可证。</w:t>
            </w:r>
          </w:p>
          <w:p w14:paraId="22F37226">
            <w:pPr>
              <w:pStyle w:val="7"/>
              <w:spacing w:line="238" w:lineRule="exact"/>
              <w:ind w:left="31"/>
              <w:rPr>
                <w:sz w:val="19"/>
              </w:rPr>
            </w:pPr>
            <w:r>
              <w:rPr>
                <w:sz w:val="19"/>
              </w:rPr>
              <w:t>▲裁量因素:①情形；②检测指标与结果。</w:t>
            </w:r>
          </w:p>
          <w:p w14:paraId="110FD0E3">
            <w:pPr>
              <w:pStyle w:val="7"/>
              <w:spacing w:line="238" w:lineRule="exact"/>
              <w:ind w:left="31"/>
              <w:rPr>
                <w:sz w:val="19"/>
              </w:rPr>
            </w:pPr>
            <w:r>
              <w:rPr>
                <w:sz w:val="19"/>
              </w:rPr>
              <w:t>第四条 依据《公共场所卫生管理条例实施细则》第三十六条第二项处罚的裁量基准：</w:t>
            </w:r>
          </w:p>
          <w:p w14:paraId="576736B3">
            <w:pPr>
              <w:pStyle w:val="7"/>
              <w:spacing w:line="239" w:lineRule="exact"/>
              <w:ind w:left="31"/>
              <w:rPr>
                <w:sz w:val="19"/>
              </w:rPr>
            </w:pPr>
            <w:r>
              <w:rPr>
                <w:sz w:val="19"/>
              </w:rPr>
              <w:t>（一）未按规定对顾客用品用具进行保洁的，责令限期改正，给予警告；</w:t>
            </w:r>
          </w:p>
          <w:p w14:paraId="6826610B">
            <w:pPr>
              <w:pStyle w:val="7"/>
              <w:spacing w:line="239" w:lineRule="exact"/>
              <w:ind w:left="31"/>
              <w:rPr>
                <w:sz w:val="19"/>
              </w:rPr>
            </w:pPr>
            <w:r>
              <w:rPr>
                <w:sz w:val="19"/>
              </w:rPr>
              <w:t>（二）有第一项情形，经责令限期改正逾期不改正的，处以一千元以下的罚款；</w:t>
            </w:r>
          </w:p>
          <w:p w14:paraId="2A61D05E">
            <w:pPr>
              <w:pStyle w:val="7"/>
              <w:spacing w:line="235" w:lineRule="auto"/>
              <w:ind w:left="31" w:right="22"/>
              <w:rPr>
                <w:sz w:val="19"/>
              </w:rPr>
            </w:pPr>
            <w:r>
              <w:rPr>
                <w:sz w:val="19"/>
              </w:rPr>
              <w:t>（三）未按规定对顾客用品用具进行清洗、消毒、保洁，或者重复使用一次性用品用具的，责令限期改正，给予警 告，并处一千元以上二千元以下的罚款；</w:t>
            </w:r>
          </w:p>
          <w:p w14:paraId="222BE3BE">
            <w:pPr>
              <w:pStyle w:val="7"/>
              <w:spacing w:before="1" w:line="235" w:lineRule="auto"/>
              <w:ind w:left="31" w:right="24"/>
              <w:rPr>
                <w:sz w:val="19"/>
              </w:rPr>
            </w:pPr>
            <w:r>
              <w:rPr>
                <w:sz w:val="19"/>
              </w:rPr>
              <w:t>（四）未按规定对顾客用品用具进行清洗、消毒、保洁，或者重复使用一次性用品用具，经责令限期改正逾期不改 正，造成顾客用品用具卫生质量两项以下指标不符合卫生标准和要求的，处以二千元以上五千元以下的罚款；</w:t>
            </w:r>
          </w:p>
          <w:p w14:paraId="563C08D1">
            <w:pPr>
              <w:pStyle w:val="7"/>
              <w:spacing w:line="235" w:lineRule="auto"/>
              <w:ind w:left="31" w:right="24"/>
              <w:rPr>
                <w:sz w:val="19"/>
              </w:rPr>
            </w:pPr>
            <w:r>
              <w:rPr>
                <w:sz w:val="19"/>
              </w:rPr>
              <w:t>（五）未按规定对顾客用品用具进行清洗、消毒、保洁，或者重复使用一次性用品用具，经责令限期改正逾期不改 正，造成顾客用品用具卫生质量三项或四项指标不符合卫生标准和要求的，处以五千元以上一万元以下的罚款；</w:t>
            </w:r>
          </w:p>
          <w:p w14:paraId="2ABD7AE3">
            <w:pPr>
              <w:pStyle w:val="7"/>
              <w:spacing w:line="237" w:lineRule="auto"/>
              <w:ind w:left="31" w:right="24"/>
              <w:rPr>
                <w:sz w:val="19"/>
              </w:rPr>
            </w:pPr>
            <w:r>
              <w:rPr>
                <w:sz w:val="19"/>
              </w:rPr>
              <w:t>（六）未按规定对顾客用品用具进行清洗、消毒、保洁，或者重复使用一次性用品用具，经责令限期改正逾期不改 正，造成顾客用品用具卫生质量五项以上指标不符合卫生标准和要求的，处以一万元以上二万元以下的罚款；</w:t>
            </w:r>
          </w:p>
          <w:p w14:paraId="3DBD68D6">
            <w:pPr>
              <w:pStyle w:val="7"/>
              <w:spacing w:line="235" w:lineRule="auto"/>
              <w:ind w:left="31" w:right="24"/>
              <w:jc w:val="both"/>
              <w:rPr>
                <w:sz w:val="19"/>
              </w:rPr>
            </w:pPr>
            <w:r>
              <w:rPr>
                <w:sz w:val="19"/>
              </w:rPr>
              <w:t>（七）未按规定对顾客用品用具进行清洗、消毒、保洁，或者重复使用一次性用品用具的，经责令限期改正逾期不 改正，造成公共场所卫生质量不符合卫生标准和要求，受过两次以上处罚的，责令停业整顿，经停业整顿仍不改正 的，吊销卫生许可证。</w:t>
            </w:r>
          </w:p>
          <w:p w14:paraId="2E9654C4">
            <w:pPr>
              <w:pStyle w:val="7"/>
              <w:spacing w:line="236" w:lineRule="exact"/>
              <w:ind w:left="31"/>
              <w:rPr>
                <w:sz w:val="19"/>
              </w:rPr>
            </w:pPr>
            <w:r>
              <w:rPr>
                <w:sz w:val="19"/>
              </w:rPr>
              <w:t>▲裁量因素:①情形；②检测指标与结果。</w:t>
            </w:r>
          </w:p>
          <w:p w14:paraId="4C624562">
            <w:pPr>
              <w:pStyle w:val="7"/>
              <w:spacing w:line="239" w:lineRule="exact"/>
              <w:ind w:left="31"/>
              <w:rPr>
                <w:sz w:val="19"/>
              </w:rPr>
            </w:pPr>
            <w:r>
              <w:rPr>
                <w:sz w:val="19"/>
              </w:rPr>
              <w:t>第五条 依据《公共场所卫生管理条例实施细则》第三十七条处罚的，执行本章第六条至第十五条规定。</w:t>
            </w:r>
          </w:p>
          <w:p w14:paraId="127AF6E3">
            <w:pPr>
              <w:pStyle w:val="7"/>
              <w:spacing w:line="239" w:lineRule="exact"/>
              <w:ind w:left="31"/>
              <w:rPr>
                <w:sz w:val="19"/>
              </w:rPr>
            </w:pPr>
            <w:r>
              <w:rPr>
                <w:sz w:val="19"/>
              </w:rPr>
              <w:t>▲处罚条文：《公共场所卫生管理条例实施细则》第三十七条 公共场所经营者有下列情形之一的，由县级以上地</w:t>
            </w:r>
          </w:p>
          <w:p w14:paraId="46E5609C">
            <w:pPr>
              <w:pStyle w:val="7"/>
              <w:spacing w:line="206" w:lineRule="exact"/>
              <w:ind w:left="31"/>
              <w:rPr>
                <w:sz w:val="19"/>
              </w:rPr>
            </w:pPr>
            <w:r>
              <w:rPr>
                <w:sz w:val="19"/>
              </w:rPr>
              <w:t>方人民政府卫生行政部门责令限期改正；逾期不改的，给予警告，并处以一千元以上一万元以下罚款；对拒绝监督</w:t>
            </w:r>
          </w:p>
        </w:tc>
      </w:tr>
    </w:tbl>
    <w:p w14:paraId="72F2BDB4">
      <w:pPr>
        <w:spacing w:after="0" w:line="206"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0BE59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0CF659D7">
            <w:pPr>
              <w:pStyle w:val="7"/>
              <w:spacing w:before="97"/>
              <w:ind w:left="122"/>
              <w:rPr>
                <w:b/>
                <w:sz w:val="24"/>
              </w:rPr>
            </w:pPr>
            <w:r>
              <w:rPr>
                <w:b/>
                <w:sz w:val="24"/>
              </w:rPr>
              <w:t>序号</w:t>
            </w:r>
          </w:p>
        </w:tc>
        <w:tc>
          <w:tcPr>
            <w:tcW w:w="2456" w:type="dxa"/>
          </w:tcPr>
          <w:p w14:paraId="046A97D3">
            <w:pPr>
              <w:pStyle w:val="7"/>
              <w:spacing w:before="97"/>
              <w:ind w:left="735"/>
              <w:rPr>
                <w:b/>
                <w:sz w:val="24"/>
              </w:rPr>
            </w:pPr>
            <w:r>
              <w:rPr>
                <w:b/>
                <w:sz w:val="24"/>
              </w:rPr>
              <w:t>事项名称</w:t>
            </w:r>
          </w:p>
        </w:tc>
        <w:tc>
          <w:tcPr>
            <w:tcW w:w="2636" w:type="dxa"/>
          </w:tcPr>
          <w:p w14:paraId="6B6E29B0">
            <w:pPr>
              <w:pStyle w:val="7"/>
              <w:spacing w:before="97"/>
              <w:ind w:left="823"/>
              <w:rPr>
                <w:b/>
                <w:sz w:val="24"/>
              </w:rPr>
            </w:pPr>
            <w:r>
              <w:rPr>
                <w:b/>
                <w:sz w:val="24"/>
              </w:rPr>
              <w:t>设定依据</w:t>
            </w:r>
          </w:p>
        </w:tc>
        <w:tc>
          <w:tcPr>
            <w:tcW w:w="9800" w:type="dxa"/>
          </w:tcPr>
          <w:p w14:paraId="7A98A1E6">
            <w:pPr>
              <w:pStyle w:val="7"/>
              <w:spacing w:before="97"/>
              <w:ind w:left="4159" w:right="4134"/>
              <w:jc w:val="center"/>
              <w:rPr>
                <w:b/>
                <w:sz w:val="24"/>
              </w:rPr>
            </w:pPr>
            <w:r>
              <w:rPr>
                <w:b/>
                <w:sz w:val="24"/>
              </w:rPr>
              <w:t>自由裁量基准</w:t>
            </w:r>
          </w:p>
        </w:tc>
      </w:tr>
      <w:tr w14:paraId="13ECDB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Borders>
              <w:bottom w:val="nil"/>
            </w:tcBorders>
          </w:tcPr>
          <w:p w14:paraId="06E27441">
            <w:pPr>
              <w:pStyle w:val="7"/>
              <w:rPr>
                <w:rFonts w:ascii="Times New Roman"/>
                <w:sz w:val="18"/>
              </w:rPr>
            </w:pPr>
          </w:p>
        </w:tc>
        <w:tc>
          <w:tcPr>
            <w:tcW w:w="2456" w:type="dxa"/>
            <w:tcBorders>
              <w:bottom w:val="nil"/>
            </w:tcBorders>
          </w:tcPr>
          <w:p w14:paraId="5FB76A7E">
            <w:pPr>
              <w:pStyle w:val="7"/>
              <w:rPr>
                <w:rFonts w:ascii="Times New Roman"/>
                <w:sz w:val="18"/>
              </w:rPr>
            </w:pPr>
          </w:p>
        </w:tc>
        <w:tc>
          <w:tcPr>
            <w:tcW w:w="2636" w:type="dxa"/>
            <w:tcBorders>
              <w:bottom w:val="nil"/>
            </w:tcBorders>
          </w:tcPr>
          <w:p w14:paraId="70E5CDF3">
            <w:pPr>
              <w:pStyle w:val="7"/>
              <w:rPr>
                <w:rFonts w:ascii="Times New Roman"/>
                <w:sz w:val="18"/>
              </w:rPr>
            </w:pPr>
          </w:p>
        </w:tc>
        <w:tc>
          <w:tcPr>
            <w:tcW w:w="9800" w:type="dxa"/>
          </w:tcPr>
          <w:p w14:paraId="693FAA14">
            <w:pPr>
              <w:pStyle w:val="7"/>
              <w:spacing w:line="235" w:lineRule="auto"/>
              <w:ind w:left="31" w:right="24"/>
              <w:rPr>
                <w:sz w:val="19"/>
              </w:rPr>
            </w:pPr>
            <w:r>
              <w:rPr>
                <w:sz w:val="19"/>
              </w:rPr>
              <w:t>（一）未按照规定建立卫生管理制度、设立卫生管理部门或者配备专（兼）职卫生管理人员，或者未建立卫生管理 档案的；</w:t>
            </w:r>
          </w:p>
          <w:p w14:paraId="6C5296CE">
            <w:pPr>
              <w:pStyle w:val="7"/>
              <w:spacing w:line="237" w:lineRule="auto"/>
              <w:ind w:left="31" w:right="24"/>
              <w:rPr>
                <w:sz w:val="19"/>
              </w:rPr>
            </w:pPr>
            <w:r>
              <w:rPr>
                <w:sz w:val="19"/>
              </w:rPr>
              <w:t>（二）未按照规定组织从业人员进行相关卫生法律知识和公共场所卫生知识培训，或者安排未经相关卫生法律知识 和公共场所卫生知识培训考核的从业人员上岗的；</w:t>
            </w:r>
          </w:p>
          <w:p w14:paraId="56F870BF">
            <w:pPr>
              <w:pStyle w:val="7"/>
              <w:spacing w:line="235" w:lineRule="auto"/>
              <w:ind w:left="31" w:right="22"/>
              <w:rPr>
                <w:sz w:val="19"/>
              </w:rPr>
            </w:pPr>
            <w:r>
              <w:rPr>
                <w:sz w:val="19"/>
              </w:rPr>
              <w:t>（三）未按照规定设置与其经营规模、项目相适应的清洗、消毒、保洁、盥洗等设施设备和公共卫生间，或者擅自 停止使用、拆除上述设施设备，或者挪作他用的；</w:t>
            </w:r>
          </w:p>
          <w:p w14:paraId="0A041D96">
            <w:pPr>
              <w:pStyle w:val="7"/>
              <w:spacing w:line="235" w:lineRule="auto"/>
              <w:ind w:left="31" w:right="22"/>
              <w:rPr>
                <w:sz w:val="19"/>
              </w:rPr>
            </w:pPr>
            <w:r>
              <w:rPr>
                <w:sz w:val="19"/>
              </w:rPr>
              <w:t>（四）未按照规定配备预防控制鼠、蚊、蝇、蟑螂和其他病媒生物的设施设备以及废弃物存放专用设施设备，或者 擅自停止使用、拆除预防控制鼠、蚊、蝇、蟑螂和其他病媒生物的设施设备以及废弃物存放专用设施设备的；</w:t>
            </w:r>
          </w:p>
          <w:p w14:paraId="6716C350">
            <w:pPr>
              <w:pStyle w:val="7"/>
              <w:spacing w:line="237" w:lineRule="exact"/>
              <w:ind w:left="31"/>
              <w:rPr>
                <w:sz w:val="19"/>
              </w:rPr>
            </w:pPr>
            <w:r>
              <w:rPr>
                <w:sz w:val="19"/>
              </w:rPr>
              <w:t>（五）未按照规定索取公共卫生用品检验合格证明和其他相关资料的；</w:t>
            </w:r>
          </w:p>
          <w:p w14:paraId="6B3BD943">
            <w:pPr>
              <w:pStyle w:val="7"/>
              <w:spacing w:line="238" w:lineRule="exact"/>
              <w:ind w:left="31"/>
              <w:rPr>
                <w:sz w:val="19"/>
              </w:rPr>
            </w:pPr>
            <w:r>
              <w:rPr>
                <w:sz w:val="19"/>
              </w:rPr>
              <w:t>（六）未按照规定对公共场所新建、改建、扩建项目办理预防性卫生审查手续的；</w:t>
            </w:r>
          </w:p>
          <w:p w14:paraId="7B4B0449">
            <w:pPr>
              <w:pStyle w:val="7"/>
              <w:spacing w:line="239" w:lineRule="exact"/>
              <w:ind w:left="31"/>
              <w:rPr>
                <w:sz w:val="19"/>
              </w:rPr>
            </w:pPr>
            <w:r>
              <w:rPr>
                <w:sz w:val="19"/>
              </w:rPr>
              <w:t>（七）公共场所集中空调通风系统未经卫生检测或者评价不合格而投入使用的；</w:t>
            </w:r>
          </w:p>
          <w:p w14:paraId="14317E67">
            <w:pPr>
              <w:pStyle w:val="7"/>
              <w:spacing w:line="239" w:lineRule="exact"/>
              <w:ind w:left="31"/>
              <w:rPr>
                <w:sz w:val="19"/>
              </w:rPr>
            </w:pPr>
            <w:r>
              <w:rPr>
                <w:sz w:val="19"/>
              </w:rPr>
              <w:t>（八）未按照规定公示公共场所卫生许可证、卫生检测结果和卫生信誉度等级的。</w:t>
            </w:r>
          </w:p>
          <w:p w14:paraId="550BFEA8">
            <w:pPr>
              <w:pStyle w:val="7"/>
              <w:spacing w:line="238" w:lineRule="exact"/>
              <w:ind w:left="31"/>
              <w:rPr>
                <w:sz w:val="19"/>
              </w:rPr>
            </w:pPr>
            <w:r>
              <w:rPr>
                <w:sz w:val="19"/>
              </w:rPr>
              <w:t>第六条 依据《公共场所卫生管理条例实施细则》第三十七条第一项处罚的裁量基准：</w:t>
            </w:r>
          </w:p>
          <w:p w14:paraId="77EEC3FE">
            <w:pPr>
              <w:pStyle w:val="7"/>
              <w:spacing w:line="235" w:lineRule="auto"/>
              <w:ind w:left="31" w:right="24"/>
              <w:rPr>
                <w:sz w:val="19"/>
              </w:rPr>
            </w:pPr>
            <w:r>
              <w:rPr>
                <w:sz w:val="19"/>
              </w:rPr>
              <w:t>（一）有下列情形之一的，责令限期改正；经责令限期改正逾期不改正的，给予警告，并处一千元以上三千元以下 的罚款：</w:t>
            </w:r>
          </w:p>
          <w:p w14:paraId="0C188776">
            <w:pPr>
              <w:pStyle w:val="7"/>
              <w:numPr>
                <w:ilvl w:val="0"/>
                <w:numId w:val="30"/>
              </w:numPr>
              <w:tabs>
                <w:tab w:val="left" w:pos="227"/>
              </w:tabs>
              <w:spacing w:before="0" w:after="0" w:line="238" w:lineRule="exact"/>
              <w:ind w:left="226" w:right="0" w:hanging="196"/>
              <w:jc w:val="left"/>
              <w:rPr>
                <w:sz w:val="19"/>
              </w:rPr>
            </w:pPr>
            <w:r>
              <w:rPr>
                <w:sz w:val="19"/>
              </w:rPr>
              <w:t>未按规定建立卫生管理制度的；</w:t>
            </w:r>
          </w:p>
          <w:p w14:paraId="71381B41">
            <w:pPr>
              <w:pStyle w:val="7"/>
              <w:numPr>
                <w:ilvl w:val="0"/>
                <w:numId w:val="30"/>
              </w:numPr>
              <w:tabs>
                <w:tab w:val="left" w:pos="227"/>
              </w:tabs>
              <w:spacing w:before="0" w:after="0" w:line="239" w:lineRule="exact"/>
              <w:ind w:left="226" w:right="0" w:hanging="196"/>
              <w:jc w:val="left"/>
              <w:rPr>
                <w:sz w:val="19"/>
              </w:rPr>
            </w:pPr>
            <w:r>
              <w:rPr>
                <w:sz w:val="19"/>
              </w:rPr>
              <w:t>未设立卫生管理部门或者配备专（兼）职卫生管理人员的；</w:t>
            </w:r>
          </w:p>
          <w:p w14:paraId="5F4D163F">
            <w:pPr>
              <w:pStyle w:val="7"/>
              <w:numPr>
                <w:ilvl w:val="0"/>
                <w:numId w:val="30"/>
              </w:numPr>
              <w:tabs>
                <w:tab w:val="left" w:pos="227"/>
              </w:tabs>
              <w:spacing w:before="0" w:after="0" w:line="238" w:lineRule="exact"/>
              <w:ind w:left="226" w:right="0" w:hanging="196"/>
              <w:jc w:val="left"/>
              <w:rPr>
                <w:sz w:val="19"/>
              </w:rPr>
            </w:pPr>
            <w:r>
              <w:rPr>
                <w:sz w:val="19"/>
              </w:rPr>
              <w:t xml:space="preserve">未建立卫生管理档案的。 </w:t>
            </w:r>
          </w:p>
          <w:p w14:paraId="78C4FE56">
            <w:pPr>
              <w:pStyle w:val="7"/>
              <w:spacing w:line="237" w:lineRule="auto"/>
              <w:ind w:left="31" w:right="3428"/>
              <w:rPr>
                <w:sz w:val="19"/>
              </w:rPr>
            </w:pPr>
            <w:r>
              <w:rPr>
                <w:sz w:val="19"/>
              </w:rPr>
              <w:t>（二）有下列情形之一的，给予警告，并处三千元以上六千元以下的罚款： 1.有第一项两目情形，经责令限期改正逾期不改正的；</w:t>
            </w:r>
          </w:p>
          <w:p w14:paraId="6885D457">
            <w:pPr>
              <w:pStyle w:val="7"/>
              <w:spacing w:line="234" w:lineRule="exact"/>
              <w:ind w:left="31"/>
              <w:rPr>
                <w:sz w:val="19"/>
              </w:rPr>
            </w:pPr>
            <w:r>
              <w:rPr>
                <w:sz w:val="19"/>
              </w:rPr>
              <w:t xml:space="preserve">2.有第一项情形之一，受过罚款处罚仍不改正的。  </w:t>
            </w:r>
          </w:p>
          <w:p w14:paraId="71BD9630">
            <w:pPr>
              <w:pStyle w:val="7"/>
              <w:spacing w:line="237" w:lineRule="auto"/>
              <w:ind w:left="31" w:right="3428"/>
              <w:rPr>
                <w:sz w:val="19"/>
              </w:rPr>
            </w:pPr>
            <w:r>
              <w:rPr>
                <w:sz w:val="19"/>
              </w:rPr>
              <w:t>（三）有下列情形之一的，给予警告，并处六千元以上一万元以下的罚款： 1.有第一项全部情形，经责令限期改正逾期不改正的；</w:t>
            </w:r>
          </w:p>
          <w:p w14:paraId="160E6F6F">
            <w:pPr>
              <w:pStyle w:val="7"/>
              <w:spacing w:line="235" w:lineRule="exact"/>
              <w:ind w:left="31"/>
              <w:rPr>
                <w:sz w:val="19"/>
              </w:rPr>
            </w:pPr>
            <w:r>
              <w:rPr>
                <w:sz w:val="19"/>
              </w:rPr>
              <w:t>2.有第二项第1目情形，受过罚款处罚仍不改正的。</w:t>
            </w:r>
          </w:p>
          <w:p w14:paraId="052D0579">
            <w:pPr>
              <w:pStyle w:val="7"/>
              <w:spacing w:line="238" w:lineRule="exact"/>
              <w:ind w:left="31"/>
              <w:rPr>
                <w:sz w:val="19"/>
              </w:rPr>
            </w:pPr>
            <w:r>
              <w:rPr>
                <w:sz w:val="19"/>
              </w:rPr>
              <w:t>▲裁量因素：情形。</w:t>
            </w:r>
          </w:p>
          <w:p w14:paraId="557CFFE7">
            <w:pPr>
              <w:pStyle w:val="7"/>
              <w:spacing w:line="238" w:lineRule="exact"/>
              <w:ind w:left="31"/>
              <w:rPr>
                <w:sz w:val="19"/>
              </w:rPr>
            </w:pPr>
            <w:r>
              <w:rPr>
                <w:sz w:val="19"/>
              </w:rPr>
              <w:t>第七条 依据《公共场所卫生管理条例实施细则》第三十七条第二项处罚的裁量基准：</w:t>
            </w:r>
          </w:p>
          <w:p w14:paraId="6FBFA966">
            <w:pPr>
              <w:pStyle w:val="7"/>
              <w:spacing w:line="239" w:lineRule="exact"/>
              <w:ind w:left="31"/>
              <w:rPr>
                <w:sz w:val="19"/>
              </w:rPr>
            </w:pPr>
            <w:r>
              <w:rPr>
                <w:sz w:val="19"/>
              </w:rPr>
              <w:t>（一）有下列情形之一的，责令限期改正：</w:t>
            </w:r>
          </w:p>
          <w:p w14:paraId="5EB04CF1">
            <w:pPr>
              <w:pStyle w:val="7"/>
              <w:numPr>
                <w:ilvl w:val="0"/>
                <w:numId w:val="31"/>
              </w:numPr>
              <w:tabs>
                <w:tab w:val="left" w:pos="227"/>
              </w:tabs>
              <w:spacing w:before="0" w:after="0" w:line="239" w:lineRule="exact"/>
              <w:ind w:left="226" w:right="0" w:hanging="196"/>
              <w:jc w:val="left"/>
              <w:rPr>
                <w:sz w:val="19"/>
              </w:rPr>
            </w:pPr>
            <w:r>
              <w:rPr>
                <w:sz w:val="19"/>
              </w:rPr>
              <w:t>未按规定组织从业人员进行相关卫生法律知识和公共场所卫生知识培训的；</w:t>
            </w:r>
          </w:p>
          <w:p w14:paraId="00848F68">
            <w:pPr>
              <w:pStyle w:val="7"/>
              <w:numPr>
                <w:ilvl w:val="0"/>
                <w:numId w:val="31"/>
              </w:numPr>
              <w:tabs>
                <w:tab w:val="left" w:pos="227"/>
              </w:tabs>
              <w:spacing w:before="0" w:after="0" w:line="238" w:lineRule="exact"/>
              <w:ind w:left="226" w:right="0" w:hanging="196"/>
              <w:jc w:val="left"/>
              <w:rPr>
                <w:sz w:val="19"/>
              </w:rPr>
            </w:pPr>
            <w:r>
              <w:rPr>
                <w:sz w:val="19"/>
              </w:rPr>
              <w:t>安排未经相关卫生法律知识和公共场所卫生知识培训考核人员上岗的。</w:t>
            </w:r>
          </w:p>
          <w:p w14:paraId="284010E0">
            <w:pPr>
              <w:pStyle w:val="7"/>
              <w:spacing w:line="241" w:lineRule="exact"/>
              <w:ind w:left="31"/>
              <w:rPr>
                <w:sz w:val="19"/>
              </w:rPr>
            </w:pPr>
            <w:r>
              <w:rPr>
                <w:w w:val="101"/>
                <w:sz w:val="19"/>
              </w:rPr>
              <w:t xml:space="preserve">  </w:t>
            </w:r>
            <w:r>
              <w:rPr>
                <w:sz w:val="19"/>
              </w:rPr>
              <w:t>（二）有第一项规定的情形，涉及人数在二十人以下，经责令限期改正逾期不改正的，给予警告，并处一千元以</w:t>
            </w:r>
          </w:p>
        </w:tc>
      </w:tr>
    </w:tbl>
    <w:p w14:paraId="2D085E4D">
      <w:pPr>
        <w:spacing w:after="0" w:line="24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41890E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2A82424">
            <w:pPr>
              <w:pStyle w:val="7"/>
              <w:spacing w:before="97"/>
              <w:ind w:left="108" w:right="79"/>
              <w:jc w:val="center"/>
              <w:rPr>
                <w:b/>
                <w:sz w:val="24"/>
              </w:rPr>
            </w:pPr>
            <w:r>
              <w:rPr>
                <w:b/>
                <w:sz w:val="24"/>
              </w:rPr>
              <w:t>序号</w:t>
            </w:r>
          </w:p>
        </w:tc>
        <w:tc>
          <w:tcPr>
            <w:tcW w:w="2456" w:type="dxa"/>
          </w:tcPr>
          <w:p w14:paraId="5F67C3CD">
            <w:pPr>
              <w:pStyle w:val="7"/>
              <w:spacing w:before="97"/>
              <w:ind w:left="735"/>
              <w:rPr>
                <w:b/>
                <w:sz w:val="24"/>
              </w:rPr>
            </w:pPr>
            <w:r>
              <w:rPr>
                <w:b/>
                <w:sz w:val="24"/>
              </w:rPr>
              <w:t>事项名称</w:t>
            </w:r>
          </w:p>
        </w:tc>
        <w:tc>
          <w:tcPr>
            <w:tcW w:w="2636" w:type="dxa"/>
          </w:tcPr>
          <w:p w14:paraId="119D61B0">
            <w:pPr>
              <w:pStyle w:val="7"/>
              <w:spacing w:before="97"/>
              <w:ind w:left="823"/>
              <w:rPr>
                <w:b/>
                <w:sz w:val="24"/>
              </w:rPr>
            </w:pPr>
            <w:r>
              <w:rPr>
                <w:b/>
                <w:sz w:val="24"/>
              </w:rPr>
              <w:t>设定依据</w:t>
            </w:r>
          </w:p>
        </w:tc>
        <w:tc>
          <w:tcPr>
            <w:tcW w:w="9800" w:type="dxa"/>
          </w:tcPr>
          <w:p w14:paraId="5209AC1F">
            <w:pPr>
              <w:pStyle w:val="7"/>
              <w:spacing w:before="97"/>
              <w:ind w:left="4159" w:right="4134"/>
              <w:jc w:val="center"/>
              <w:rPr>
                <w:b/>
                <w:sz w:val="24"/>
              </w:rPr>
            </w:pPr>
            <w:r>
              <w:rPr>
                <w:b/>
                <w:sz w:val="24"/>
              </w:rPr>
              <w:t>自由裁量基准</w:t>
            </w:r>
          </w:p>
        </w:tc>
      </w:tr>
      <w:tr w14:paraId="05EA21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Borders>
              <w:bottom w:val="nil"/>
            </w:tcBorders>
          </w:tcPr>
          <w:p w14:paraId="0D709289">
            <w:pPr>
              <w:pStyle w:val="7"/>
              <w:rPr>
                <w:sz w:val="18"/>
              </w:rPr>
            </w:pPr>
          </w:p>
          <w:p w14:paraId="697DFD52">
            <w:pPr>
              <w:pStyle w:val="7"/>
              <w:rPr>
                <w:sz w:val="18"/>
              </w:rPr>
            </w:pPr>
          </w:p>
          <w:p w14:paraId="58FF9596">
            <w:pPr>
              <w:pStyle w:val="7"/>
              <w:rPr>
                <w:sz w:val="18"/>
              </w:rPr>
            </w:pPr>
          </w:p>
          <w:p w14:paraId="6C0F790C">
            <w:pPr>
              <w:pStyle w:val="7"/>
              <w:rPr>
                <w:sz w:val="18"/>
              </w:rPr>
            </w:pPr>
          </w:p>
          <w:p w14:paraId="3495F25F">
            <w:pPr>
              <w:pStyle w:val="7"/>
              <w:rPr>
                <w:sz w:val="18"/>
              </w:rPr>
            </w:pPr>
          </w:p>
          <w:p w14:paraId="6012DC20">
            <w:pPr>
              <w:pStyle w:val="7"/>
              <w:rPr>
                <w:sz w:val="18"/>
              </w:rPr>
            </w:pPr>
          </w:p>
          <w:p w14:paraId="3FAB4B12">
            <w:pPr>
              <w:pStyle w:val="7"/>
              <w:spacing w:before="10"/>
              <w:rPr>
                <w:sz w:val="15"/>
              </w:rPr>
            </w:pPr>
          </w:p>
          <w:p w14:paraId="16F6467F">
            <w:pPr>
              <w:pStyle w:val="7"/>
              <w:ind w:left="108" w:right="78"/>
              <w:jc w:val="center"/>
              <w:rPr>
                <w:sz w:val="19"/>
              </w:rPr>
            </w:pPr>
            <w:r>
              <w:rPr>
                <w:sz w:val="19"/>
              </w:rPr>
              <w:t>76</w:t>
            </w:r>
          </w:p>
        </w:tc>
        <w:tc>
          <w:tcPr>
            <w:tcW w:w="2456" w:type="dxa"/>
            <w:tcBorders>
              <w:bottom w:val="nil"/>
            </w:tcBorders>
          </w:tcPr>
          <w:p w14:paraId="52682C80">
            <w:pPr>
              <w:pStyle w:val="7"/>
              <w:rPr>
                <w:sz w:val="18"/>
              </w:rPr>
            </w:pPr>
          </w:p>
          <w:p w14:paraId="2BDDD8C8">
            <w:pPr>
              <w:pStyle w:val="7"/>
              <w:rPr>
                <w:sz w:val="18"/>
              </w:rPr>
            </w:pPr>
          </w:p>
          <w:p w14:paraId="5BCE2744">
            <w:pPr>
              <w:pStyle w:val="7"/>
              <w:rPr>
                <w:sz w:val="18"/>
              </w:rPr>
            </w:pPr>
          </w:p>
          <w:p w14:paraId="469E8BFE">
            <w:pPr>
              <w:pStyle w:val="7"/>
              <w:rPr>
                <w:sz w:val="18"/>
              </w:rPr>
            </w:pPr>
          </w:p>
          <w:p w14:paraId="61982039">
            <w:pPr>
              <w:pStyle w:val="7"/>
              <w:rPr>
                <w:sz w:val="18"/>
              </w:rPr>
            </w:pPr>
          </w:p>
          <w:p w14:paraId="19385158">
            <w:pPr>
              <w:pStyle w:val="7"/>
              <w:spacing w:before="10"/>
              <w:rPr>
                <w:sz w:val="24"/>
              </w:rPr>
            </w:pPr>
          </w:p>
          <w:p w14:paraId="23EF6871">
            <w:pPr>
              <w:pStyle w:val="7"/>
              <w:spacing w:line="235" w:lineRule="auto"/>
              <w:ind w:left="32" w:right="68"/>
              <w:rPr>
                <w:sz w:val="19"/>
              </w:rPr>
            </w:pPr>
            <w:r>
              <w:rPr>
                <w:sz w:val="19"/>
              </w:rPr>
              <w:t>对违反公共场所卫生要求的处罚</w:t>
            </w:r>
          </w:p>
        </w:tc>
        <w:tc>
          <w:tcPr>
            <w:tcW w:w="2636" w:type="dxa"/>
            <w:tcBorders>
              <w:bottom w:val="nil"/>
            </w:tcBorders>
          </w:tcPr>
          <w:p w14:paraId="6FE1BFF9">
            <w:pPr>
              <w:pStyle w:val="7"/>
              <w:rPr>
                <w:sz w:val="18"/>
              </w:rPr>
            </w:pPr>
          </w:p>
          <w:p w14:paraId="04FAED29">
            <w:pPr>
              <w:pStyle w:val="7"/>
              <w:rPr>
                <w:sz w:val="18"/>
              </w:rPr>
            </w:pPr>
          </w:p>
          <w:p w14:paraId="3F208325">
            <w:pPr>
              <w:pStyle w:val="7"/>
              <w:rPr>
                <w:sz w:val="18"/>
              </w:rPr>
            </w:pPr>
          </w:p>
          <w:p w14:paraId="03435C7F">
            <w:pPr>
              <w:pStyle w:val="7"/>
              <w:spacing w:before="12"/>
              <w:rPr>
                <w:sz w:val="13"/>
              </w:rPr>
            </w:pPr>
          </w:p>
          <w:p w14:paraId="045E00BC">
            <w:pPr>
              <w:pStyle w:val="7"/>
              <w:spacing w:before="1" w:line="241" w:lineRule="exact"/>
              <w:ind w:left="31"/>
              <w:rPr>
                <w:sz w:val="19"/>
              </w:rPr>
            </w:pPr>
            <w:r>
              <w:rPr>
                <w:sz w:val="19"/>
              </w:rPr>
              <w:t>《公共场所卫生管理条例》</w:t>
            </w:r>
          </w:p>
          <w:p w14:paraId="1E980A87">
            <w:pPr>
              <w:pStyle w:val="7"/>
              <w:spacing w:line="235" w:lineRule="auto"/>
              <w:ind w:left="31" w:right="54"/>
              <w:rPr>
                <w:sz w:val="19"/>
              </w:rPr>
            </w:pPr>
            <w:r>
              <w:rPr>
                <w:sz w:val="19"/>
              </w:rPr>
              <w:t>（2019年国务院令</w:t>
            </w:r>
            <w:r>
              <w:rPr>
                <w:rFonts w:hint="eastAsia"/>
                <w:sz w:val="19"/>
                <w:lang w:val="en-US" w:eastAsia="zh-CN"/>
              </w:rPr>
              <w:t>第</w:t>
            </w:r>
            <w:r>
              <w:rPr>
                <w:sz w:val="19"/>
              </w:rPr>
              <w:t>714号）第十四条，《公共场所卫生管理条例实施细则》（2017年修 正）第三十五条、第三十六条</w:t>
            </w:r>
          </w:p>
          <w:p w14:paraId="40CEC9C6">
            <w:pPr>
              <w:pStyle w:val="7"/>
              <w:spacing w:line="237" w:lineRule="auto"/>
              <w:ind w:left="31" w:right="55"/>
              <w:rPr>
                <w:sz w:val="19"/>
              </w:rPr>
            </w:pPr>
            <w:r>
              <w:rPr>
                <w:sz w:val="19"/>
              </w:rPr>
              <w:t>、第三十七条、第三十八条、第三十九条</w:t>
            </w:r>
          </w:p>
        </w:tc>
        <w:tc>
          <w:tcPr>
            <w:tcW w:w="9800" w:type="dxa"/>
          </w:tcPr>
          <w:p w14:paraId="356E3153">
            <w:pPr>
              <w:pStyle w:val="7"/>
              <w:spacing w:line="236" w:lineRule="exact"/>
              <w:ind w:left="31"/>
              <w:rPr>
                <w:sz w:val="19"/>
              </w:rPr>
            </w:pPr>
            <w:r>
              <w:rPr>
                <w:sz w:val="19"/>
              </w:rPr>
              <w:t>（三）有下列情形之一的，给予警告，并处三千元以上六千元以下的罚款：</w:t>
            </w:r>
          </w:p>
          <w:p w14:paraId="207DA7A3">
            <w:pPr>
              <w:pStyle w:val="7"/>
              <w:numPr>
                <w:ilvl w:val="0"/>
                <w:numId w:val="32"/>
              </w:numPr>
              <w:tabs>
                <w:tab w:val="left" w:pos="227"/>
              </w:tabs>
              <w:spacing w:before="0" w:after="0" w:line="238" w:lineRule="exact"/>
              <w:ind w:left="226" w:right="0" w:hanging="196"/>
              <w:jc w:val="left"/>
              <w:rPr>
                <w:sz w:val="19"/>
              </w:rPr>
            </w:pPr>
            <w:r>
              <w:rPr>
                <w:sz w:val="19"/>
              </w:rPr>
              <w:t>有第一项规定的情形，经责令限期改正逾期不改正，涉及人数二十人以上五十人以下的；</w:t>
            </w:r>
          </w:p>
          <w:p w14:paraId="5947A666">
            <w:pPr>
              <w:pStyle w:val="7"/>
              <w:numPr>
                <w:ilvl w:val="0"/>
                <w:numId w:val="32"/>
              </w:numPr>
              <w:tabs>
                <w:tab w:val="left" w:pos="227"/>
              </w:tabs>
              <w:spacing w:before="0" w:after="0" w:line="239" w:lineRule="exact"/>
              <w:ind w:left="226" w:right="0" w:hanging="196"/>
              <w:jc w:val="left"/>
              <w:rPr>
                <w:sz w:val="19"/>
              </w:rPr>
            </w:pPr>
            <w:r>
              <w:rPr>
                <w:sz w:val="19"/>
              </w:rPr>
              <w:t>有第二项规定的情形，受过罚款处罚仍不改正的。</w:t>
            </w:r>
          </w:p>
          <w:p w14:paraId="5C0C7FE6">
            <w:pPr>
              <w:pStyle w:val="7"/>
              <w:spacing w:line="239" w:lineRule="exact"/>
              <w:ind w:left="31"/>
              <w:rPr>
                <w:sz w:val="19"/>
              </w:rPr>
            </w:pPr>
            <w:r>
              <w:rPr>
                <w:sz w:val="19"/>
              </w:rPr>
              <w:t>（四）有下列情形之一的，给予警告，并处六千元以上一万元以下的罚款：</w:t>
            </w:r>
          </w:p>
          <w:p w14:paraId="37F6328B">
            <w:pPr>
              <w:pStyle w:val="7"/>
              <w:numPr>
                <w:ilvl w:val="0"/>
                <w:numId w:val="33"/>
              </w:numPr>
              <w:tabs>
                <w:tab w:val="left" w:pos="227"/>
              </w:tabs>
              <w:spacing w:before="0" w:after="0" w:line="238" w:lineRule="exact"/>
              <w:ind w:left="226" w:right="0" w:hanging="196"/>
              <w:jc w:val="left"/>
              <w:rPr>
                <w:sz w:val="19"/>
              </w:rPr>
            </w:pPr>
            <w:r>
              <w:rPr>
                <w:sz w:val="19"/>
              </w:rPr>
              <w:t>有第一项规定的情形，经责令限期改正逾期不改正，涉及人数在五十人以上的；</w:t>
            </w:r>
          </w:p>
          <w:p w14:paraId="227A0F11">
            <w:pPr>
              <w:pStyle w:val="7"/>
              <w:numPr>
                <w:ilvl w:val="0"/>
                <w:numId w:val="33"/>
              </w:numPr>
              <w:tabs>
                <w:tab w:val="left" w:pos="227"/>
              </w:tabs>
              <w:spacing w:before="0" w:after="0" w:line="238" w:lineRule="exact"/>
              <w:ind w:left="226" w:right="0" w:hanging="196"/>
              <w:jc w:val="left"/>
              <w:rPr>
                <w:sz w:val="19"/>
              </w:rPr>
            </w:pPr>
            <w:r>
              <w:rPr>
                <w:sz w:val="19"/>
              </w:rPr>
              <w:t>有第三项第1目规定的情形，受过罚款处罚仍不改正的。</w:t>
            </w:r>
          </w:p>
          <w:p w14:paraId="361C61CF">
            <w:pPr>
              <w:pStyle w:val="7"/>
              <w:spacing w:line="238" w:lineRule="exact"/>
              <w:ind w:left="31"/>
              <w:rPr>
                <w:sz w:val="19"/>
              </w:rPr>
            </w:pPr>
            <w:r>
              <w:rPr>
                <w:sz w:val="19"/>
              </w:rPr>
              <w:t>▲裁量因素：①情形；②人数。</w:t>
            </w:r>
          </w:p>
          <w:p w14:paraId="1B1E20EE">
            <w:pPr>
              <w:pStyle w:val="7"/>
              <w:spacing w:line="239" w:lineRule="exact"/>
              <w:ind w:left="31"/>
              <w:rPr>
                <w:sz w:val="19"/>
              </w:rPr>
            </w:pPr>
            <w:r>
              <w:rPr>
                <w:sz w:val="19"/>
              </w:rPr>
              <w:t>第八条 依据《公共场所卫生管理条例实施细则》第三十七条第三项处罚的裁量基准：</w:t>
            </w:r>
          </w:p>
          <w:p w14:paraId="73319941">
            <w:pPr>
              <w:pStyle w:val="7"/>
              <w:spacing w:line="239" w:lineRule="exact"/>
              <w:ind w:left="31"/>
              <w:rPr>
                <w:sz w:val="19"/>
              </w:rPr>
            </w:pPr>
            <w:r>
              <w:rPr>
                <w:sz w:val="19"/>
              </w:rPr>
              <w:t>（一）有下列情形之一的，责令限期改正：</w:t>
            </w:r>
          </w:p>
          <w:p w14:paraId="2AE70E44">
            <w:pPr>
              <w:pStyle w:val="7"/>
              <w:numPr>
                <w:ilvl w:val="0"/>
                <w:numId w:val="34"/>
              </w:numPr>
              <w:tabs>
                <w:tab w:val="left" w:pos="227"/>
              </w:tabs>
              <w:spacing w:before="0" w:after="0" w:line="238" w:lineRule="exact"/>
              <w:ind w:left="226" w:right="0" w:hanging="196"/>
              <w:jc w:val="left"/>
              <w:rPr>
                <w:sz w:val="19"/>
              </w:rPr>
            </w:pPr>
            <w:r>
              <w:rPr>
                <w:sz w:val="19"/>
              </w:rPr>
              <w:t>清洗、消毒、保洁、盥洗、公共卫生间等设施设备未按规定设置或者与其经营规模、项目不相适应的；</w:t>
            </w:r>
          </w:p>
          <w:p w14:paraId="15CE334B">
            <w:pPr>
              <w:pStyle w:val="7"/>
              <w:numPr>
                <w:ilvl w:val="0"/>
                <w:numId w:val="34"/>
              </w:numPr>
              <w:tabs>
                <w:tab w:val="left" w:pos="227"/>
              </w:tabs>
              <w:spacing w:before="0" w:after="0" w:line="239" w:lineRule="exact"/>
              <w:ind w:left="226" w:right="0" w:hanging="196"/>
              <w:jc w:val="left"/>
              <w:rPr>
                <w:sz w:val="19"/>
              </w:rPr>
            </w:pPr>
            <w:r>
              <w:rPr>
                <w:sz w:val="19"/>
              </w:rPr>
              <w:t>擅自停止使用上述设施设备的；</w:t>
            </w:r>
          </w:p>
          <w:p w14:paraId="2A1CF7F2">
            <w:pPr>
              <w:pStyle w:val="7"/>
              <w:numPr>
                <w:ilvl w:val="0"/>
                <w:numId w:val="34"/>
              </w:numPr>
              <w:tabs>
                <w:tab w:val="left" w:pos="227"/>
              </w:tabs>
              <w:spacing w:before="0" w:after="0" w:line="239" w:lineRule="exact"/>
              <w:ind w:left="226" w:right="0" w:hanging="196"/>
              <w:jc w:val="left"/>
              <w:rPr>
                <w:sz w:val="19"/>
              </w:rPr>
            </w:pPr>
            <w:r>
              <w:rPr>
                <w:sz w:val="19"/>
              </w:rPr>
              <w:t>将上述设施设备挪作他用的；</w:t>
            </w:r>
          </w:p>
          <w:p w14:paraId="2064CC57">
            <w:pPr>
              <w:pStyle w:val="7"/>
              <w:numPr>
                <w:ilvl w:val="0"/>
                <w:numId w:val="34"/>
              </w:numPr>
              <w:tabs>
                <w:tab w:val="left" w:pos="227"/>
              </w:tabs>
              <w:spacing w:before="0" w:after="0" w:line="238" w:lineRule="exact"/>
              <w:ind w:left="226" w:right="0" w:hanging="196"/>
              <w:jc w:val="left"/>
              <w:rPr>
                <w:sz w:val="19"/>
              </w:rPr>
            </w:pPr>
            <w:r>
              <w:rPr>
                <w:sz w:val="19"/>
              </w:rPr>
              <w:t>拆除上述设施设备的。</w:t>
            </w:r>
          </w:p>
          <w:p w14:paraId="1BA1414B">
            <w:pPr>
              <w:pStyle w:val="7"/>
              <w:spacing w:line="238" w:lineRule="exact"/>
              <w:ind w:left="31"/>
              <w:rPr>
                <w:sz w:val="19"/>
              </w:rPr>
            </w:pPr>
            <w:r>
              <w:rPr>
                <w:sz w:val="19"/>
              </w:rPr>
              <w:t>（二）有第一项第1目情形，经责令限期改正逾期不改正的，给予警告，并处一千元以上三千元以下的罚款。</w:t>
            </w:r>
          </w:p>
          <w:p w14:paraId="77E64E55">
            <w:pPr>
              <w:pStyle w:val="7"/>
              <w:spacing w:before="1" w:line="235" w:lineRule="auto"/>
              <w:ind w:left="31" w:right="3428"/>
              <w:rPr>
                <w:sz w:val="19"/>
              </w:rPr>
            </w:pPr>
            <w:r>
              <w:rPr>
                <w:sz w:val="19"/>
              </w:rPr>
              <w:t>（三）有下列情形之一的，给予警告，并处三千元以上六千元以下的罚款： 1.有第一项第2目或者第3目情形，经责令限期改正逾期不改正的；</w:t>
            </w:r>
          </w:p>
          <w:p w14:paraId="01B84F68">
            <w:pPr>
              <w:pStyle w:val="7"/>
              <w:spacing w:line="237" w:lineRule="exact"/>
              <w:ind w:left="31"/>
              <w:rPr>
                <w:sz w:val="19"/>
              </w:rPr>
            </w:pPr>
            <w:r>
              <w:rPr>
                <w:sz w:val="19"/>
              </w:rPr>
              <w:t>2.有第二项情形，受过罚款处罚仍不改正的。</w:t>
            </w:r>
          </w:p>
          <w:p w14:paraId="1B979616">
            <w:pPr>
              <w:pStyle w:val="7"/>
              <w:spacing w:before="1" w:line="235" w:lineRule="auto"/>
              <w:ind w:left="31" w:right="3428"/>
              <w:rPr>
                <w:sz w:val="19"/>
              </w:rPr>
            </w:pPr>
            <w:r>
              <w:rPr>
                <w:sz w:val="19"/>
              </w:rPr>
              <w:t>（四）有下列情形之一的，给予警告，并处六千元以上一万元以下的罚款： 1.有第一项第4目情形，经责令限期改正逾期不改正的；</w:t>
            </w:r>
          </w:p>
          <w:p w14:paraId="64BAE662">
            <w:pPr>
              <w:pStyle w:val="7"/>
              <w:spacing w:line="237" w:lineRule="exact"/>
              <w:ind w:left="31"/>
              <w:rPr>
                <w:sz w:val="19"/>
              </w:rPr>
            </w:pPr>
            <w:r>
              <w:rPr>
                <w:sz w:val="19"/>
              </w:rPr>
              <w:t>2.有第三项第1目情形，受过罚款处罚仍不改正的。</w:t>
            </w:r>
          </w:p>
          <w:p w14:paraId="51D666EF">
            <w:pPr>
              <w:pStyle w:val="7"/>
              <w:spacing w:line="238" w:lineRule="exact"/>
              <w:ind w:left="31"/>
              <w:rPr>
                <w:sz w:val="19"/>
              </w:rPr>
            </w:pPr>
            <w:r>
              <w:rPr>
                <w:sz w:val="19"/>
              </w:rPr>
              <w:t>▲裁量因素：情形。</w:t>
            </w:r>
          </w:p>
          <w:p w14:paraId="0C36F223">
            <w:pPr>
              <w:pStyle w:val="7"/>
              <w:spacing w:line="239" w:lineRule="exact"/>
              <w:ind w:left="31"/>
              <w:rPr>
                <w:sz w:val="19"/>
              </w:rPr>
            </w:pPr>
            <w:r>
              <w:rPr>
                <w:sz w:val="19"/>
              </w:rPr>
              <w:t>第九条 依据《公共场所卫生管理条例实施细则》第三十七条第四项处罚的裁量基准：</w:t>
            </w:r>
          </w:p>
          <w:p w14:paraId="306D99AF">
            <w:pPr>
              <w:pStyle w:val="7"/>
              <w:spacing w:line="239" w:lineRule="exact"/>
              <w:ind w:left="31"/>
              <w:rPr>
                <w:sz w:val="19"/>
              </w:rPr>
            </w:pPr>
            <w:r>
              <w:rPr>
                <w:sz w:val="19"/>
              </w:rPr>
              <w:t>（一）有下列情形之一的，责令限期改正：</w:t>
            </w:r>
          </w:p>
          <w:p w14:paraId="6232408F">
            <w:pPr>
              <w:pStyle w:val="7"/>
              <w:spacing w:line="238" w:lineRule="exact"/>
              <w:ind w:left="31"/>
              <w:rPr>
                <w:sz w:val="19"/>
              </w:rPr>
            </w:pPr>
            <w:r>
              <w:rPr>
                <w:w w:val="101"/>
                <w:sz w:val="19"/>
              </w:rPr>
              <w:t xml:space="preserve">    </w:t>
            </w:r>
            <w:r>
              <w:rPr>
                <w:sz w:val="19"/>
              </w:rPr>
              <w:t>1.未按规定配备预防控制鼠、蚊、蝇、蟑螂和其他病媒生物的设施设备以及废弃物存放专用设施设备的；</w:t>
            </w:r>
          </w:p>
          <w:p w14:paraId="28CD75E5">
            <w:pPr>
              <w:pStyle w:val="7"/>
              <w:spacing w:line="238" w:lineRule="exact"/>
              <w:ind w:left="31"/>
              <w:rPr>
                <w:sz w:val="19"/>
              </w:rPr>
            </w:pPr>
            <w:r>
              <w:rPr>
                <w:w w:val="101"/>
                <w:sz w:val="19"/>
              </w:rPr>
              <w:t xml:space="preserve">    </w:t>
            </w:r>
            <w:r>
              <w:rPr>
                <w:sz w:val="19"/>
              </w:rPr>
              <w:t>2.擅自停止使用规定的设施设备的；</w:t>
            </w:r>
          </w:p>
          <w:p w14:paraId="6DFFD853">
            <w:pPr>
              <w:pStyle w:val="7"/>
              <w:spacing w:line="238" w:lineRule="exact"/>
              <w:ind w:left="31"/>
              <w:rPr>
                <w:sz w:val="19"/>
              </w:rPr>
            </w:pPr>
            <w:r>
              <w:rPr>
                <w:w w:val="101"/>
                <w:sz w:val="19"/>
              </w:rPr>
              <w:t xml:space="preserve">    </w:t>
            </w:r>
            <w:r>
              <w:rPr>
                <w:sz w:val="19"/>
              </w:rPr>
              <w:t>3.擅自拆除规定的设施设备的。</w:t>
            </w:r>
          </w:p>
          <w:p w14:paraId="77308D33">
            <w:pPr>
              <w:pStyle w:val="7"/>
              <w:spacing w:line="239" w:lineRule="exact"/>
              <w:ind w:left="31"/>
              <w:rPr>
                <w:sz w:val="19"/>
              </w:rPr>
            </w:pPr>
            <w:r>
              <w:rPr>
                <w:w w:val="101"/>
                <w:sz w:val="19"/>
              </w:rPr>
              <w:t xml:space="preserve">  </w:t>
            </w:r>
            <w:r>
              <w:rPr>
                <w:sz w:val="19"/>
              </w:rPr>
              <w:t>（二）有第一项第1目情形，经责令限期改正逾期不改正的，给予警告，并处一千元以上三千元以下的罚款。</w:t>
            </w:r>
          </w:p>
          <w:p w14:paraId="18DF58D0">
            <w:pPr>
              <w:pStyle w:val="7"/>
              <w:spacing w:line="239" w:lineRule="exact"/>
              <w:ind w:left="31"/>
              <w:rPr>
                <w:sz w:val="19"/>
              </w:rPr>
            </w:pPr>
            <w:r>
              <w:rPr>
                <w:w w:val="101"/>
                <w:sz w:val="19"/>
              </w:rPr>
              <w:t xml:space="preserve">  </w:t>
            </w:r>
            <w:r>
              <w:rPr>
                <w:sz w:val="19"/>
              </w:rPr>
              <w:t>（三）有下列情形之一的，给予警告，并处三千元以上六千元以下的罚款：</w:t>
            </w:r>
          </w:p>
          <w:p w14:paraId="5EE1A4A5">
            <w:pPr>
              <w:pStyle w:val="7"/>
              <w:spacing w:line="238" w:lineRule="exact"/>
              <w:ind w:left="31"/>
              <w:rPr>
                <w:sz w:val="19"/>
              </w:rPr>
            </w:pPr>
            <w:r>
              <w:rPr>
                <w:w w:val="101"/>
                <w:sz w:val="19"/>
              </w:rPr>
              <w:t xml:space="preserve">    </w:t>
            </w:r>
            <w:r>
              <w:rPr>
                <w:sz w:val="19"/>
              </w:rPr>
              <w:t>1.有第一项第2目情形，经责令限期改正逾期不改正的；</w:t>
            </w:r>
          </w:p>
          <w:p w14:paraId="49BAC533">
            <w:pPr>
              <w:pStyle w:val="7"/>
              <w:spacing w:line="241" w:lineRule="exact"/>
              <w:ind w:left="31"/>
              <w:rPr>
                <w:sz w:val="19"/>
              </w:rPr>
            </w:pPr>
            <w:r>
              <w:rPr>
                <w:w w:val="101"/>
                <w:sz w:val="19"/>
              </w:rPr>
              <w:t xml:space="preserve">    </w:t>
            </w:r>
            <w:r>
              <w:rPr>
                <w:sz w:val="19"/>
              </w:rPr>
              <w:t>2.有第二项情形，受过罚款处罚仍不改正的。</w:t>
            </w:r>
          </w:p>
        </w:tc>
      </w:tr>
    </w:tbl>
    <w:p w14:paraId="7BED6C22">
      <w:pPr>
        <w:spacing w:after="0" w:line="24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62F5F3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74808F7">
            <w:pPr>
              <w:pStyle w:val="7"/>
              <w:spacing w:before="97"/>
              <w:ind w:left="122"/>
              <w:rPr>
                <w:b/>
                <w:sz w:val="24"/>
              </w:rPr>
            </w:pPr>
            <w:r>
              <w:rPr>
                <w:b/>
                <w:sz w:val="24"/>
              </w:rPr>
              <w:t>序号</w:t>
            </w:r>
          </w:p>
        </w:tc>
        <w:tc>
          <w:tcPr>
            <w:tcW w:w="2456" w:type="dxa"/>
          </w:tcPr>
          <w:p w14:paraId="29119248">
            <w:pPr>
              <w:pStyle w:val="7"/>
              <w:spacing w:before="97"/>
              <w:ind w:left="735"/>
              <w:rPr>
                <w:b/>
                <w:sz w:val="24"/>
              </w:rPr>
            </w:pPr>
            <w:r>
              <w:rPr>
                <w:b/>
                <w:sz w:val="24"/>
              </w:rPr>
              <w:t>事项名称</w:t>
            </w:r>
          </w:p>
        </w:tc>
        <w:tc>
          <w:tcPr>
            <w:tcW w:w="2636" w:type="dxa"/>
          </w:tcPr>
          <w:p w14:paraId="767198FC">
            <w:pPr>
              <w:pStyle w:val="7"/>
              <w:spacing w:before="97"/>
              <w:ind w:left="823"/>
              <w:rPr>
                <w:b/>
                <w:sz w:val="24"/>
              </w:rPr>
            </w:pPr>
            <w:r>
              <w:rPr>
                <w:b/>
                <w:sz w:val="24"/>
              </w:rPr>
              <w:t>设定依据</w:t>
            </w:r>
          </w:p>
        </w:tc>
        <w:tc>
          <w:tcPr>
            <w:tcW w:w="9800" w:type="dxa"/>
          </w:tcPr>
          <w:p w14:paraId="717A0658">
            <w:pPr>
              <w:pStyle w:val="7"/>
              <w:spacing w:before="97"/>
              <w:ind w:left="4159" w:right="4134"/>
              <w:jc w:val="center"/>
              <w:rPr>
                <w:b/>
                <w:sz w:val="24"/>
              </w:rPr>
            </w:pPr>
            <w:r>
              <w:rPr>
                <w:b/>
                <w:sz w:val="24"/>
              </w:rPr>
              <w:t>自由裁量基准</w:t>
            </w:r>
          </w:p>
        </w:tc>
      </w:tr>
      <w:tr w14:paraId="5B1AD5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Borders>
              <w:bottom w:val="nil"/>
            </w:tcBorders>
          </w:tcPr>
          <w:p w14:paraId="2F451661">
            <w:pPr>
              <w:pStyle w:val="7"/>
              <w:rPr>
                <w:rFonts w:ascii="Times New Roman"/>
                <w:sz w:val="18"/>
              </w:rPr>
            </w:pPr>
          </w:p>
        </w:tc>
        <w:tc>
          <w:tcPr>
            <w:tcW w:w="2456" w:type="dxa"/>
            <w:tcBorders>
              <w:bottom w:val="nil"/>
            </w:tcBorders>
          </w:tcPr>
          <w:p w14:paraId="26F5C42C">
            <w:pPr>
              <w:pStyle w:val="7"/>
              <w:rPr>
                <w:rFonts w:ascii="Times New Roman"/>
                <w:sz w:val="18"/>
              </w:rPr>
            </w:pPr>
          </w:p>
        </w:tc>
        <w:tc>
          <w:tcPr>
            <w:tcW w:w="2636" w:type="dxa"/>
            <w:tcBorders>
              <w:bottom w:val="nil"/>
            </w:tcBorders>
          </w:tcPr>
          <w:p w14:paraId="4C947E74">
            <w:pPr>
              <w:pStyle w:val="7"/>
              <w:rPr>
                <w:rFonts w:ascii="Times New Roman"/>
                <w:sz w:val="18"/>
              </w:rPr>
            </w:pPr>
          </w:p>
        </w:tc>
        <w:tc>
          <w:tcPr>
            <w:tcW w:w="9800" w:type="dxa"/>
          </w:tcPr>
          <w:p w14:paraId="301B8EE8">
            <w:pPr>
              <w:pStyle w:val="7"/>
              <w:spacing w:line="236" w:lineRule="exact"/>
              <w:ind w:left="31"/>
              <w:rPr>
                <w:sz w:val="19"/>
              </w:rPr>
            </w:pPr>
            <w:r>
              <w:rPr>
                <w:w w:val="101"/>
                <w:sz w:val="19"/>
              </w:rPr>
              <w:t xml:space="preserve"> </w:t>
            </w:r>
            <w:r>
              <w:rPr>
                <w:sz w:val="19"/>
              </w:rPr>
              <w:t>1.有第一项第3目情形，经责令限期改正逾期不改正的；</w:t>
            </w:r>
          </w:p>
          <w:p w14:paraId="5B708E96">
            <w:pPr>
              <w:pStyle w:val="7"/>
              <w:spacing w:line="238" w:lineRule="exact"/>
              <w:ind w:left="31"/>
              <w:rPr>
                <w:sz w:val="19"/>
              </w:rPr>
            </w:pPr>
            <w:r>
              <w:rPr>
                <w:w w:val="101"/>
                <w:sz w:val="19"/>
              </w:rPr>
              <w:t xml:space="preserve">    </w:t>
            </w:r>
            <w:r>
              <w:rPr>
                <w:sz w:val="19"/>
              </w:rPr>
              <w:t>2.有第三项第1目情形，受过罚款处罚仍不改正的。</w:t>
            </w:r>
          </w:p>
          <w:p w14:paraId="24694FF1">
            <w:pPr>
              <w:pStyle w:val="7"/>
              <w:spacing w:line="239" w:lineRule="exact"/>
              <w:ind w:left="31"/>
              <w:rPr>
                <w:sz w:val="19"/>
              </w:rPr>
            </w:pPr>
            <w:r>
              <w:rPr>
                <w:sz w:val="19"/>
              </w:rPr>
              <w:t>▲裁量因素：情形。</w:t>
            </w:r>
          </w:p>
          <w:p w14:paraId="7D6957EC">
            <w:pPr>
              <w:pStyle w:val="7"/>
              <w:spacing w:line="239" w:lineRule="exact"/>
              <w:ind w:left="31"/>
              <w:rPr>
                <w:sz w:val="19"/>
              </w:rPr>
            </w:pPr>
            <w:r>
              <w:rPr>
                <w:sz w:val="19"/>
              </w:rPr>
              <w:t>第十条 依据《公共场所卫生管理条例实施细则》第三十七条第五项处罚的裁量基准：</w:t>
            </w:r>
          </w:p>
          <w:p w14:paraId="51AA0B0D">
            <w:pPr>
              <w:pStyle w:val="7"/>
              <w:spacing w:line="238" w:lineRule="exact"/>
              <w:ind w:left="31"/>
              <w:rPr>
                <w:sz w:val="19"/>
              </w:rPr>
            </w:pPr>
            <w:r>
              <w:rPr>
                <w:sz w:val="19"/>
              </w:rPr>
              <w:t>（一）未按规定索取公共卫生用品检验合格证明和其他相关资料的，责令限期改正。</w:t>
            </w:r>
          </w:p>
          <w:p w14:paraId="529D297D">
            <w:pPr>
              <w:pStyle w:val="7"/>
              <w:spacing w:before="1" w:line="235" w:lineRule="auto"/>
              <w:ind w:left="31" w:right="22"/>
              <w:rPr>
                <w:sz w:val="19"/>
              </w:rPr>
            </w:pPr>
            <w:r>
              <w:rPr>
                <w:sz w:val="19"/>
              </w:rPr>
              <w:t>（二）有第一项情形，经责令限期改正逾期不改正，涉及公共卫生用品数量三种以下的，给予警告，并处一千元以 上三千元以下的罚款。</w:t>
            </w:r>
          </w:p>
          <w:p w14:paraId="1CAC3F2C">
            <w:pPr>
              <w:pStyle w:val="7"/>
              <w:spacing w:line="236" w:lineRule="exact"/>
              <w:ind w:left="31"/>
              <w:rPr>
                <w:sz w:val="19"/>
              </w:rPr>
            </w:pPr>
            <w:r>
              <w:rPr>
                <w:sz w:val="19"/>
              </w:rPr>
              <w:t>（三）有下列情形之一的，给予警告，并处三千元以上六千元以下的罚款：</w:t>
            </w:r>
          </w:p>
          <w:p w14:paraId="316201A0">
            <w:pPr>
              <w:pStyle w:val="7"/>
              <w:numPr>
                <w:ilvl w:val="0"/>
                <w:numId w:val="35"/>
              </w:numPr>
              <w:tabs>
                <w:tab w:val="left" w:pos="227"/>
              </w:tabs>
              <w:spacing w:before="0" w:after="0" w:line="239" w:lineRule="exact"/>
              <w:ind w:left="226" w:right="0" w:hanging="196"/>
              <w:jc w:val="left"/>
              <w:rPr>
                <w:sz w:val="19"/>
              </w:rPr>
            </w:pPr>
            <w:r>
              <w:rPr>
                <w:sz w:val="19"/>
              </w:rPr>
              <w:t>有第一项情形，经责令限期改正逾期不改正，涉及公共卫生用品数量三种以上六种以下的；</w:t>
            </w:r>
          </w:p>
          <w:p w14:paraId="3F662C84">
            <w:pPr>
              <w:pStyle w:val="7"/>
              <w:numPr>
                <w:ilvl w:val="0"/>
                <w:numId w:val="35"/>
              </w:numPr>
              <w:tabs>
                <w:tab w:val="left" w:pos="227"/>
              </w:tabs>
              <w:spacing w:before="0" w:after="0" w:line="238" w:lineRule="exact"/>
              <w:ind w:left="226" w:right="0" w:hanging="196"/>
              <w:jc w:val="left"/>
              <w:rPr>
                <w:sz w:val="19"/>
              </w:rPr>
            </w:pPr>
            <w:r>
              <w:rPr>
                <w:sz w:val="19"/>
              </w:rPr>
              <w:t>有第二项情形，受过罚款处罚仍不改正的。</w:t>
            </w:r>
          </w:p>
          <w:p w14:paraId="73C7A30E">
            <w:pPr>
              <w:pStyle w:val="7"/>
              <w:spacing w:line="239" w:lineRule="exact"/>
              <w:ind w:left="31"/>
              <w:rPr>
                <w:sz w:val="19"/>
              </w:rPr>
            </w:pPr>
            <w:r>
              <w:rPr>
                <w:sz w:val="19"/>
              </w:rPr>
              <w:t>（四）有下列情形之一的，给予警告，并处六千元以上一万元以下的罚款：</w:t>
            </w:r>
          </w:p>
          <w:p w14:paraId="7EFCEBEE">
            <w:pPr>
              <w:pStyle w:val="7"/>
              <w:numPr>
                <w:ilvl w:val="0"/>
                <w:numId w:val="36"/>
              </w:numPr>
              <w:tabs>
                <w:tab w:val="left" w:pos="227"/>
              </w:tabs>
              <w:spacing w:before="0" w:after="0" w:line="239" w:lineRule="exact"/>
              <w:ind w:left="226" w:right="0" w:hanging="196"/>
              <w:jc w:val="left"/>
              <w:rPr>
                <w:sz w:val="19"/>
              </w:rPr>
            </w:pPr>
            <w:r>
              <w:rPr>
                <w:sz w:val="19"/>
              </w:rPr>
              <w:t>有第一项情形，经责令限期改正逾期不改正，涉及公共用品数量六种以上的；</w:t>
            </w:r>
          </w:p>
          <w:p w14:paraId="733D0062">
            <w:pPr>
              <w:pStyle w:val="7"/>
              <w:numPr>
                <w:ilvl w:val="0"/>
                <w:numId w:val="36"/>
              </w:numPr>
              <w:tabs>
                <w:tab w:val="left" w:pos="227"/>
              </w:tabs>
              <w:spacing w:before="0" w:after="0" w:line="238" w:lineRule="exact"/>
              <w:ind w:left="226" w:right="0" w:hanging="196"/>
              <w:jc w:val="left"/>
              <w:rPr>
                <w:sz w:val="19"/>
              </w:rPr>
            </w:pPr>
            <w:r>
              <w:rPr>
                <w:sz w:val="19"/>
              </w:rPr>
              <w:t>有第三项第1目情形，受过罚款处罚仍不改正的。</w:t>
            </w:r>
          </w:p>
          <w:p w14:paraId="7B3F577B">
            <w:pPr>
              <w:pStyle w:val="7"/>
              <w:spacing w:line="238" w:lineRule="exact"/>
              <w:ind w:left="31"/>
              <w:rPr>
                <w:sz w:val="19"/>
              </w:rPr>
            </w:pPr>
            <w:r>
              <w:rPr>
                <w:sz w:val="19"/>
              </w:rPr>
              <w:t>▲裁量因素：①情形；②公共用品数量。</w:t>
            </w:r>
          </w:p>
          <w:p w14:paraId="70F6C7C1">
            <w:pPr>
              <w:pStyle w:val="7"/>
              <w:spacing w:line="238" w:lineRule="exact"/>
              <w:ind w:left="31"/>
              <w:rPr>
                <w:sz w:val="19"/>
              </w:rPr>
            </w:pPr>
            <w:r>
              <w:rPr>
                <w:sz w:val="19"/>
              </w:rPr>
              <w:t>第十一条 依据《公共场所卫生管理条例实施细则》第三十七条第六项处罚的裁量基准：</w:t>
            </w:r>
          </w:p>
          <w:p w14:paraId="2DDEC778">
            <w:pPr>
              <w:pStyle w:val="7"/>
              <w:spacing w:line="239" w:lineRule="exact"/>
              <w:ind w:left="31"/>
              <w:rPr>
                <w:sz w:val="19"/>
              </w:rPr>
            </w:pPr>
            <w:r>
              <w:rPr>
                <w:sz w:val="19"/>
              </w:rPr>
              <w:t>（一）未按规定对新建、改建、扩建项目办理预防性卫生审查手续的，责令限期改正；</w:t>
            </w:r>
          </w:p>
          <w:p w14:paraId="7155F02A">
            <w:pPr>
              <w:pStyle w:val="7"/>
              <w:spacing w:before="3" w:line="235" w:lineRule="auto"/>
              <w:ind w:left="31" w:right="22"/>
              <w:rPr>
                <w:sz w:val="19"/>
              </w:rPr>
            </w:pPr>
            <w:r>
              <w:rPr>
                <w:sz w:val="19"/>
              </w:rPr>
              <w:t>（二）经营面积一千平方米以下的公共场所有第一项情形，经责令限期改正逾期不改正的，给予警告，并处一千元 以上三千元以下的罚款；</w:t>
            </w:r>
          </w:p>
          <w:p w14:paraId="1490E3DA">
            <w:pPr>
              <w:pStyle w:val="7"/>
              <w:spacing w:line="236" w:lineRule="exact"/>
              <w:ind w:left="31"/>
              <w:rPr>
                <w:sz w:val="19"/>
              </w:rPr>
            </w:pPr>
            <w:r>
              <w:rPr>
                <w:sz w:val="19"/>
              </w:rPr>
              <w:t>（三）有下列情形之一的，给予警告，并处三千元以上六千元以下的罚款：</w:t>
            </w:r>
          </w:p>
          <w:p w14:paraId="6F550C2D">
            <w:pPr>
              <w:pStyle w:val="7"/>
              <w:numPr>
                <w:ilvl w:val="0"/>
                <w:numId w:val="37"/>
              </w:numPr>
              <w:tabs>
                <w:tab w:val="left" w:pos="227"/>
              </w:tabs>
              <w:spacing w:before="0" w:after="0" w:line="239" w:lineRule="exact"/>
              <w:ind w:left="226" w:right="0" w:hanging="196"/>
              <w:jc w:val="left"/>
              <w:rPr>
                <w:sz w:val="19"/>
              </w:rPr>
            </w:pPr>
            <w:r>
              <w:rPr>
                <w:sz w:val="19"/>
              </w:rPr>
              <w:t>经营面积一千平方米以上三千平方米以下的公共场所有第一项情形，经责令限期改正逾期不改正的；</w:t>
            </w:r>
          </w:p>
          <w:p w14:paraId="63EDD246">
            <w:pPr>
              <w:pStyle w:val="7"/>
              <w:numPr>
                <w:ilvl w:val="0"/>
                <w:numId w:val="37"/>
              </w:numPr>
              <w:tabs>
                <w:tab w:val="left" w:pos="227"/>
              </w:tabs>
              <w:spacing w:before="0" w:after="0" w:line="238" w:lineRule="exact"/>
              <w:ind w:left="226" w:right="0" w:hanging="196"/>
              <w:jc w:val="left"/>
              <w:rPr>
                <w:sz w:val="19"/>
              </w:rPr>
            </w:pPr>
            <w:r>
              <w:rPr>
                <w:sz w:val="19"/>
              </w:rPr>
              <w:t>有第二项情形，受过罚款处罚仍不改正的。</w:t>
            </w:r>
          </w:p>
          <w:p w14:paraId="5D454121">
            <w:pPr>
              <w:pStyle w:val="7"/>
              <w:spacing w:line="239" w:lineRule="exact"/>
              <w:ind w:left="31"/>
              <w:rPr>
                <w:sz w:val="19"/>
              </w:rPr>
            </w:pPr>
            <w:r>
              <w:rPr>
                <w:sz w:val="19"/>
              </w:rPr>
              <w:t>（四）有下列情形之一的，给予警告,并处六千元以上一万元以下的罚款：</w:t>
            </w:r>
          </w:p>
          <w:p w14:paraId="34E804EC">
            <w:pPr>
              <w:pStyle w:val="7"/>
              <w:numPr>
                <w:ilvl w:val="0"/>
                <w:numId w:val="38"/>
              </w:numPr>
              <w:tabs>
                <w:tab w:val="left" w:pos="227"/>
              </w:tabs>
              <w:spacing w:before="0" w:after="0" w:line="239" w:lineRule="exact"/>
              <w:ind w:left="226" w:right="0" w:hanging="196"/>
              <w:jc w:val="left"/>
              <w:rPr>
                <w:sz w:val="19"/>
              </w:rPr>
            </w:pPr>
            <w:r>
              <w:rPr>
                <w:sz w:val="19"/>
              </w:rPr>
              <w:t>经营面积三千平方米以上的公共场所有第一项情形，经责令限期改正逾期不改正的；</w:t>
            </w:r>
          </w:p>
          <w:p w14:paraId="559D4BF4">
            <w:pPr>
              <w:pStyle w:val="7"/>
              <w:numPr>
                <w:ilvl w:val="0"/>
                <w:numId w:val="38"/>
              </w:numPr>
              <w:tabs>
                <w:tab w:val="left" w:pos="227"/>
              </w:tabs>
              <w:spacing w:before="0" w:after="0" w:line="238" w:lineRule="exact"/>
              <w:ind w:left="226" w:right="0" w:hanging="196"/>
              <w:jc w:val="left"/>
              <w:rPr>
                <w:sz w:val="19"/>
              </w:rPr>
            </w:pPr>
            <w:r>
              <w:rPr>
                <w:sz w:val="19"/>
              </w:rPr>
              <w:t>有第三项第1目情形，受过罚款处罚仍不改正的。</w:t>
            </w:r>
          </w:p>
          <w:p w14:paraId="5A7B8562">
            <w:pPr>
              <w:pStyle w:val="7"/>
              <w:spacing w:line="238" w:lineRule="exact"/>
              <w:ind w:left="31"/>
              <w:rPr>
                <w:sz w:val="19"/>
              </w:rPr>
            </w:pPr>
            <w:r>
              <w:rPr>
                <w:sz w:val="19"/>
              </w:rPr>
              <w:t>▲裁量因素：①情形；②经营面积。</w:t>
            </w:r>
          </w:p>
          <w:p w14:paraId="4ED79D1F">
            <w:pPr>
              <w:pStyle w:val="7"/>
              <w:spacing w:line="238" w:lineRule="exact"/>
              <w:ind w:left="31"/>
              <w:rPr>
                <w:sz w:val="19"/>
              </w:rPr>
            </w:pPr>
            <w:r>
              <w:rPr>
                <w:sz w:val="19"/>
              </w:rPr>
              <w:t>第十二条 依据《公共场所卫生管理条例实施细则》第三十七条第七项处罚的裁量基准：</w:t>
            </w:r>
          </w:p>
          <w:p w14:paraId="176806A2">
            <w:pPr>
              <w:pStyle w:val="7"/>
              <w:spacing w:line="239" w:lineRule="exact"/>
              <w:ind w:left="31"/>
              <w:rPr>
                <w:sz w:val="19"/>
              </w:rPr>
            </w:pPr>
            <w:r>
              <w:rPr>
                <w:w w:val="101"/>
                <w:sz w:val="19"/>
              </w:rPr>
              <w:t xml:space="preserve">  </w:t>
            </w:r>
            <w:r>
              <w:rPr>
                <w:sz w:val="19"/>
              </w:rPr>
              <w:t>（一）有下列情形之一的，责令限期改正：</w:t>
            </w:r>
          </w:p>
          <w:p w14:paraId="2B97AA6A">
            <w:pPr>
              <w:pStyle w:val="7"/>
              <w:numPr>
                <w:ilvl w:val="0"/>
                <w:numId w:val="39"/>
              </w:numPr>
              <w:tabs>
                <w:tab w:val="left" w:pos="227"/>
              </w:tabs>
              <w:spacing w:before="0" w:after="0" w:line="239" w:lineRule="exact"/>
              <w:ind w:left="226" w:right="0" w:hanging="196"/>
              <w:jc w:val="left"/>
              <w:rPr>
                <w:sz w:val="19"/>
              </w:rPr>
            </w:pPr>
            <w:r>
              <w:rPr>
                <w:sz w:val="19"/>
              </w:rPr>
              <w:t>集中空调通风系统未经卫生检测而投入使用的；</w:t>
            </w:r>
          </w:p>
          <w:p w14:paraId="003A2A7A">
            <w:pPr>
              <w:pStyle w:val="7"/>
              <w:numPr>
                <w:ilvl w:val="0"/>
                <w:numId w:val="39"/>
              </w:numPr>
              <w:tabs>
                <w:tab w:val="left" w:pos="227"/>
              </w:tabs>
              <w:spacing w:before="0" w:after="0" w:line="238" w:lineRule="exact"/>
              <w:ind w:left="226" w:right="0" w:hanging="196"/>
              <w:jc w:val="left"/>
              <w:rPr>
                <w:sz w:val="19"/>
              </w:rPr>
            </w:pPr>
            <w:r>
              <w:rPr>
                <w:sz w:val="19"/>
              </w:rPr>
              <w:t>集中空调通风系统评价不合格而投入使用的。</w:t>
            </w:r>
          </w:p>
          <w:p w14:paraId="6D427A2C">
            <w:pPr>
              <w:pStyle w:val="7"/>
              <w:spacing w:line="241" w:lineRule="exact"/>
              <w:ind w:left="31"/>
              <w:rPr>
                <w:sz w:val="19"/>
              </w:rPr>
            </w:pPr>
            <w:r>
              <w:rPr>
                <w:sz w:val="19"/>
              </w:rPr>
              <w:t>（二）经营面积三千平方米以下的公共场所有第一项情形，经责令限期改正逾期不改正的，给予警告，并处一千元</w:t>
            </w:r>
          </w:p>
        </w:tc>
      </w:tr>
    </w:tbl>
    <w:p w14:paraId="552CACBB">
      <w:pPr>
        <w:spacing w:after="0" w:line="24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45C68F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7872CC71">
            <w:pPr>
              <w:pStyle w:val="7"/>
              <w:spacing w:before="97"/>
              <w:ind w:left="122"/>
              <w:rPr>
                <w:b/>
                <w:sz w:val="24"/>
              </w:rPr>
            </w:pPr>
            <w:r>
              <w:rPr>
                <w:b/>
                <w:sz w:val="24"/>
              </w:rPr>
              <w:t>序号</w:t>
            </w:r>
          </w:p>
        </w:tc>
        <w:tc>
          <w:tcPr>
            <w:tcW w:w="2456" w:type="dxa"/>
          </w:tcPr>
          <w:p w14:paraId="01978E80">
            <w:pPr>
              <w:pStyle w:val="7"/>
              <w:spacing w:before="97"/>
              <w:ind w:left="735"/>
              <w:rPr>
                <w:b/>
                <w:sz w:val="24"/>
              </w:rPr>
            </w:pPr>
            <w:r>
              <w:rPr>
                <w:b/>
                <w:sz w:val="24"/>
              </w:rPr>
              <w:t>事项名称</w:t>
            </w:r>
          </w:p>
        </w:tc>
        <w:tc>
          <w:tcPr>
            <w:tcW w:w="2636" w:type="dxa"/>
          </w:tcPr>
          <w:p w14:paraId="5A6224D4">
            <w:pPr>
              <w:pStyle w:val="7"/>
              <w:spacing w:before="97"/>
              <w:ind w:left="823"/>
              <w:rPr>
                <w:b/>
                <w:sz w:val="24"/>
              </w:rPr>
            </w:pPr>
            <w:r>
              <w:rPr>
                <w:b/>
                <w:sz w:val="24"/>
              </w:rPr>
              <w:t>设定依据</w:t>
            </w:r>
          </w:p>
        </w:tc>
        <w:tc>
          <w:tcPr>
            <w:tcW w:w="9800" w:type="dxa"/>
          </w:tcPr>
          <w:p w14:paraId="59C7D212">
            <w:pPr>
              <w:pStyle w:val="7"/>
              <w:spacing w:before="97"/>
              <w:ind w:left="4159" w:right="4134"/>
              <w:jc w:val="center"/>
              <w:rPr>
                <w:b/>
                <w:sz w:val="24"/>
              </w:rPr>
            </w:pPr>
            <w:r>
              <w:rPr>
                <w:b/>
                <w:sz w:val="24"/>
              </w:rPr>
              <w:t>自由裁量基准</w:t>
            </w:r>
          </w:p>
        </w:tc>
      </w:tr>
      <w:tr w14:paraId="1E3C48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01" w:hRule="atLeast"/>
        </w:trPr>
        <w:tc>
          <w:tcPr>
            <w:tcW w:w="730" w:type="dxa"/>
            <w:tcBorders>
              <w:bottom w:val="nil"/>
            </w:tcBorders>
          </w:tcPr>
          <w:p w14:paraId="32224CEB">
            <w:pPr>
              <w:pStyle w:val="7"/>
              <w:rPr>
                <w:rFonts w:ascii="Times New Roman"/>
                <w:sz w:val="18"/>
              </w:rPr>
            </w:pPr>
          </w:p>
        </w:tc>
        <w:tc>
          <w:tcPr>
            <w:tcW w:w="2456" w:type="dxa"/>
            <w:tcBorders>
              <w:bottom w:val="nil"/>
            </w:tcBorders>
          </w:tcPr>
          <w:p w14:paraId="1D5D383A">
            <w:pPr>
              <w:pStyle w:val="7"/>
              <w:rPr>
                <w:rFonts w:ascii="Times New Roman"/>
                <w:sz w:val="18"/>
              </w:rPr>
            </w:pPr>
          </w:p>
        </w:tc>
        <w:tc>
          <w:tcPr>
            <w:tcW w:w="2636" w:type="dxa"/>
            <w:tcBorders>
              <w:bottom w:val="nil"/>
            </w:tcBorders>
          </w:tcPr>
          <w:p w14:paraId="7362B6B4">
            <w:pPr>
              <w:pStyle w:val="7"/>
              <w:rPr>
                <w:rFonts w:ascii="Times New Roman"/>
                <w:sz w:val="18"/>
              </w:rPr>
            </w:pPr>
          </w:p>
        </w:tc>
        <w:tc>
          <w:tcPr>
            <w:tcW w:w="9800" w:type="dxa"/>
          </w:tcPr>
          <w:p w14:paraId="21C7949F">
            <w:pPr>
              <w:pStyle w:val="7"/>
              <w:spacing w:line="241" w:lineRule="exact"/>
              <w:ind w:left="31"/>
              <w:rPr>
                <w:sz w:val="19"/>
              </w:rPr>
            </w:pPr>
            <w:r>
              <w:rPr>
                <w:sz w:val="19"/>
              </w:rPr>
              <w:t>（三）有下列情形之一的，给予警告，并处三千元以上六千元以下的罚款：</w:t>
            </w:r>
          </w:p>
          <w:p w14:paraId="638ECB25">
            <w:pPr>
              <w:pStyle w:val="7"/>
              <w:numPr>
                <w:ilvl w:val="0"/>
                <w:numId w:val="40"/>
              </w:numPr>
              <w:tabs>
                <w:tab w:val="left" w:pos="227"/>
              </w:tabs>
              <w:spacing w:before="0" w:after="0" w:line="238" w:lineRule="exact"/>
              <w:ind w:left="226" w:right="0" w:hanging="196"/>
              <w:jc w:val="left"/>
              <w:rPr>
                <w:sz w:val="19"/>
              </w:rPr>
            </w:pPr>
            <w:r>
              <w:rPr>
                <w:sz w:val="19"/>
              </w:rPr>
              <w:t>经营面积三千平方米以上六千平方米以下的公共场所有第一项规定的情形，经责令限期改正逾期不改正的；</w:t>
            </w:r>
          </w:p>
          <w:p w14:paraId="4E215C7D">
            <w:pPr>
              <w:pStyle w:val="7"/>
              <w:numPr>
                <w:ilvl w:val="0"/>
                <w:numId w:val="40"/>
              </w:numPr>
              <w:tabs>
                <w:tab w:val="left" w:pos="227"/>
              </w:tabs>
              <w:spacing w:before="0" w:after="0" w:line="239" w:lineRule="exact"/>
              <w:ind w:left="226" w:right="0" w:hanging="196"/>
              <w:jc w:val="left"/>
              <w:rPr>
                <w:sz w:val="19"/>
              </w:rPr>
            </w:pPr>
            <w:r>
              <w:rPr>
                <w:sz w:val="19"/>
              </w:rPr>
              <w:t>有第二项情形，受过罚款处罚仍不改正的。</w:t>
            </w:r>
          </w:p>
          <w:p w14:paraId="319B14EF">
            <w:pPr>
              <w:pStyle w:val="7"/>
              <w:spacing w:line="239" w:lineRule="exact"/>
              <w:ind w:left="31"/>
              <w:rPr>
                <w:sz w:val="19"/>
              </w:rPr>
            </w:pPr>
            <w:r>
              <w:rPr>
                <w:sz w:val="19"/>
              </w:rPr>
              <w:t>（四）有下列情形之一的，给予警告,并处六千元以上一万元以下的罚款：</w:t>
            </w:r>
          </w:p>
          <w:p w14:paraId="485E43A7">
            <w:pPr>
              <w:pStyle w:val="7"/>
              <w:numPr>
                <w:ilvl w:val="0"/>
                <w:numId w:val="41"/>
              </w:numPr>
              <w:tabs>
                <w:tab w:val="left" w:pos="227"/>
              </w:tabs>
              <w:spacing w:before="0" w:after="0" w:line="238" w:lineRule="exact"/>
              <w:ind w:left="226" w:right="0" w:hanging="196"/>
              <w:jc w:val="left"/>
              <w:rPr>
                <w:sz w:val="19"/>
              </w:rPr>
            </w:pPr>
            <w:r>
              <w:rPr>
                <w:sz w:val="19"/>
              </w:rPr>
              <w:t>经营面积六千平方米以上公共场所有第一项情形，经责令限期改正逾期不改正的；</w:t>
            </w:r>
          </w:p>
          <w:p w14:paraId="52F32E5A">
            <w:pPr>
              <w:pStyle w:val="7"/>
              <w:numPr>
                <w:ilvl w:val="0"/>
                <w:numId w:val="41"/>
              </w:numPr>
              <w:tabs>
                <w:tab w:val="left" w:pos="227"/>
              </w:tabs>
              <w:spacing w:before="0" w:after="0" w:line="239" w:lineRule="exact"/>
              <w:ind w:left="226" w:right="0" w:hanging="196"/>
              <w:jc w:val="left"/>
              <w:rPr>
                <w:sz w:val="19"/>
              </w:rPr>
            </w:pPr>
            <w:r>
              <w:rPr>
                <w:sz w:val="19"/>
              </w:rPr>
              <w:t>有第三项第1目情形，受过罚款处罚仍不改正的。</w:t>
            </w:r>
          </w:p>
          <w:p w14:paraId="7BBF687B">
            <w:pPr>
              <w:pStyle w:val="7"/>
              <w:spacing w:line="239" w:lineRule="exact"/>
              <w:ind w:left="31"/>
              <w:rPr>
                <w:sz w:val="19"/>
              </w:rPr>
            </w:pPr>
            <w:r>
              <w:rPr>
                <w:sz w:val="19"/>
              </w:rPr>
              <w:t>▲裁量因素：①情形；②经营面积。</w:t>
            </w:r>
          </w:p>
          <w:p w14:paraId="467E0F6B">
            <w:pPr>
              <w:pStyle w:val="7"/>
              <w:spacing w:line="238" w:lineRule="exact"/>
              <w:ind w:left="31"/>
              <w:rPr>
                <w:sz w:val="19"/>
              </w:rPr>
            </w:pPr>
            <w:r>
              <w:rPr>
                <w:sz w:val="19"/>
              </w:rPr>
              <w:t>第十三条 依据《公共场所卫生管理条例实施细则》第三十七条第八项处罚的裁量基准：</w:t>
            </w:r>
          </w:p>
          <w:p w14:paraId="3BB8B746">
            <w:pPr>
              <w:pStyle w:val="7"/>
              <w:spacing w:before="1" w:line="235" w:lineRule="auto"/>
              <w:ind w:left="31" w:right="5969"/>
              <w:rPr>
                <w:sz w:val="19"/>
              </w:rPr>
            </w:pPr>
            <w:r>
              <w:rPr>
                <w:sz w:val="19"/>
              </w:rPr>
              <w:t>（一）有下列情形之一的，责令限期改正： 1.未按规定公示卫生许可证的；</w:t>
            </w:r>
          </w:p>
          <w:p w14:paraId="3BB460DA">
            <w:pPr>
              <w:pStyle w:val="7"/>
              <w:numPr>
                <w:ilvl w:val="0"/>
                <w:numId w:val="42"/>
              </w:numPr>
              <w:tabs>
                <w:tab w:val="left" w:pos="227"/>
              </w:tabs>
              <w:spacing w:before="0" w:after="0" w:line="238" w:lineRule="exact"/>
              <w:ind w:left="226" w:right="0" w:hanging="196"/>
              <w:jc w:val="left"/>
              <w:rPr>
                <w:sz w:val="19"/>
              </w:rPr>
            </w:pPr>
            <w:r>
              <w:rPr>
                <w:sz w:val="19"/>
              </w:rPr>
              <w:t>未按规定公示卫生检测结果的；</w:t>
            </w:r>
          </w:p>
          <w:p w14:paraId="0D6EF720">
            <w:pPr>
              <w:pStyle w:val="7"/>
              <w:numPr>
                <w:ilvl w:val="0"/>
                <w:numId w:val="42"/>
              </w:numPr>
              <w:tabs>
                <w:tab w:val="left" w:pos="227"/>
              </w:tabs>
              <w:spacing w:before="0" w:after="0" w:line="239" w:lineRule="exact"/>
              <w:ind w:left="226" w:right="0" w:hanging="196"/>
              <w:jc w:val="left"/>
              <w:rPr>
                <w:sz w:val="19"/>
              </w:rPr>
            </w:pPr>
            <w:r>
              <w:rPr>
                <w:sz w:val="19"/>
              </w:rPr>
              <w:t>未按规定公示卫生信誉度等级的。</w:t>
            </w:r>
          </w:p>
          <w:p w14:paraId="4C1C74A9">
            <w:pPr>
              <w:pStyle w:val="7"/>
              <w:spacing w:line="238" w:lineRule="exact"/>
              <w:ind w:left="31"/>
              <w:rPr>
                <w:sz w:val="19"/>
              </w:rPr>
            </w:pPr>
            <w:r>
              <w:rPr>
                <w:sz w:val="19"/>
              </w:rPr>
              <w:t>（二）有第一项情形之一，经责令限期改正逾期不改正的，给予警告，并处一千元以上三千元以下的罚款。</w:t>
            </w:r>
          </w:p>
          <w:p w14:paraId="3D2E00A4">
            <w:pPr>
              <w:pStyle w:val="7"/>
              <w:spacing w:line="237" w:lineRule="auto"/>
              <w:ind w:left="31" w:right="3428"/>
              <w:rPr>
                <w:sz w:val="19"/>
              </w:rPr>
            </w:pPr>
            <w:r>
              <w:rPr>
                <w:sz w:val="19"/>
              </w:rPr>
              <w:t>（三）有下列情形之一的，给予警告，并处三千元以上六千元以下的罚款： 1.有第一项两目情形，经责令限期改正逾期不改正的；</w:t>
            </w:r>
          </w:p>
          <w:p w14:paraId="605594C2">
            <w:pPr>
              <w:pStyle w:val="7"/>
              <w:spacing w:line="234" w:lineRule="exact"/>
              <w:ind w:left="31"/>
              <w:rPr>
                <w:sz w:val="19"/>
              </w:rPr>
            </w:pPr>
            <w:r>
              <w:rPr>
                <w:sz w:val="19"/>
              </w:rPr>
              <w:t>2.有第二项情形，受过罚款处罚仍不改正的。</w:t>
            </w:r>
          </w:p>
          <w:p w14:paraId="3523C672">
            <w:pPr>
              <w:pStyle w:val="7"/>
              <w:spacing w:line="237" w:lineRule="auto"/>
              <w:ind w:left="31" w:right="3528"/>
              <w:rPr>
                <w:sz w:val="19"/>
              </w:rPr>
            </w:pPr>
            <w:r>
              <w:rPr>
                <w:sz w:val="19"/>
              </w:rPr>
              <w:t>（四）有下列情形之一的，给予警告,并处六千元以上一万元以下的罚款： 1.有第一项三目情形，经责令限期改正逾期不改正的；</w:t>
            </w:r>
          </w:p>
          <w:p w14:paraId="7070226D">
            <w:pPr>
              <w:pStyle w:val="7"/>
              <w:spacing w:line="235" w:lineRule="exact"/>
              <w:ind w:left="31"/>
              <w:rPr>
                <w:sz w:val="19"/>
              </w:rPr>
            </w:pPr>
            <w:r>
              <w:rPr>
                <w:sz w:val="19"/>
              </w:rPr>
              <w:t>2.有第三项第1目情形，受过罚款处罚仍不改正的。</w:t>
            </w:r>
          </w:p>
          <w:p w14:paraId="1C4602BD">
            <w:pPr>
              <w:pStyle w:val="7"/>
              <w:spacing w:line="238" w:lineRule="exact"/>
              <w:ind w:left="31"/>
              <w:rPr>
                <w:sz w:val="19"/>
              </w:rPr>
            </w:pPr>
            <w:r>
              <w:rPr>
                <w:sz w:val="19"/>
              </w:rPr>
              <w:t>▲裁量因素：情形。</w:t>
            </w:r>
          </w:p>
          <w:p w14:paraId="1DC24FBC">
            <w:pPr>
              <w:pStyle w:val="7"/>
              <w:spacing w:line="238" w:lineRule="exact"/>
              <w:ind w:left="31"/>
              <w:rPr>
                <w:sz w:val="19"/>
              </w:rPr>
            </w:pPr>
            <w:r>
              <w:rPr>
                <w:sz w:val="19"/>
              </w:rPr>
              <w:t>第十四条 依据《公共场所卫生管理条例实施细则》第三十七条“对拒绝监督的”处罚的裁量基准：</w:t>
            </w:r>
          </w:p>
          <w:p w14:paraId="7B0002DF">
            <w:pPr>
              <w:pStyle w:val="7"/>
              <w:spacing w:line="237" w:lineRule="auto"/>
              <w:ind w:left="31" w:right="22"/>
              <w:rPr>
                <w:sz w:val="19"/>
              </w:rPr>
            </w:pPr>
            <w:r>
              <w:rPr>
                <w:sz w:val="19"/>
              </w:rPr>
              <w:t>（一）有本章第六条至第十五条规定情形，且隐瞒、拒绝提供与现场检查、调查取证有关资料，或者拒绝现场卫生 监测、采样、询问、查阅和复制文件的，处以一万元以上二万元以下的罚款；</w:t>
            </w:r>
          </w:p>
          <w:p w14:paraId="6E84C7DB">
            <w:pPr>
              <w:pStyle w:val="7"/>
              <w:spacing w:line="235" w:lineRule="auto"/>
              <w:ind w:left="31" w:right="22"/>
              <w:rPr>
                <w:sz w:val="19"/>
              </w:rPr>
            </w:pPr>
            <w:r>
              <w:rPr>
                <w:sz w:val="19"/>
              </w:rPr>
              <w:t>（二）有本章第六条至第十三条和第十五条规定情形，且阻挠执法人员进入经营场所监督检查，或者妨碍执法人员 依法执行职务的，处以二万元以上三万元以下的罚款；</w:t>
            </w:r>
          </w:p>
          <w:p w14:paraId="41D8AF60">
            <w:pPr>
              <w:pStyle w:val="7"/>
              <w:spacing w:line="237" w:lineRule="exact"/>
              <w:ind w:left="31"/>
              <w:rPr>
                <w:sz w:val="19"/>
              </w:rPr>
            </w:pPr>
            <w:r>
              <w:rPr>
                <w:sz w:val="19"/>
              </w:rPr>
              <w:t>（三）有第一项、第二项情形，情节严重的，依法责令停业整顿，直至吊销卫生许可证。</w:t>
            </w:r>
          </w:p>
          <w:p w14:paraId="6DA5AA36">
            <w:pPr>
              <w:pStyle w:val="7"/>
              <w:spacing w:line="238" w:lineRule="exact"/>
              <w:ind w:left="31"/>
              <w:rPr>
                <w:sz w:val="19"/>
              </w:rPr>
            </w:pPr>
            <w:r>
              <w:rPr>
                <w:sz w:val="19"/>
              </w:rPr>
              <w:t>▲裁量因素：情形。</w:t>
            </w:r>
          </w:p>
          <w:p w14:paraId="2180D241">
            <w:pPr>
              <w:pStyle w:val="7"/>
              <w:spacing w:line="239" w:lineRule="exact"/>
              <w:ind w:left="31"/>
              <w:rPr>
                <w:sz w:val="19"/>
              </w:rPr>
            </w:pPr>
            <w:r>
              <w:rPr>
                <w:sz w:val="19"/>
              </w:rPr>
              <w:t>第十五条 依据《公共场所卫生管理条例》第十四条第一款以及《公共场所卫生管理条例实施细则》第三十八条处</w:t>
            </w:r>
          </w:p>
          <w:p w14:paraId="1F9FC6F2">
            <w:pPr>
              <w:pStyle w:val="7"/>
              <w:spacing w:line="203" w:lineRule="exact"/>
              <w:ind w:left="31"/>
              <w:rPr>
                <w:sz w:val="19"/>
              </w:rPr>
            </w:pPr>
            <w:r>
              <w:rPr>
                <w:sz w:val="19"/>
              </w:rPr>
              <w:t>罚的裁量基准：</w:t>
            </w:r>
          </w:p>
        </w:tc>
      </w:tr>
    </w:tbl>
    <w:p w14:paraId="5A13D2BF">
      <w:pPr>
        <w:spacing w:after="0" w:line="203"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8A65C4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F7BC5C5">
            <w:pPr>
              <w:pStyle w:val="7"/>
              <w:spacing w:before="97"/>
              <w:ind w:left="122"/>
              <w:rPr>
                <w:b/>
                <w:sz w:val="24"/>
              </w:rPr>
            </w:pPr>
            <w:r>
              <w:rPr>
                <w:b/>
                <w:sz w:val="24"/>
              </w:rPr>
              <w:t>序号</w:t>
            </w:r>
          </w:p>
        </w:tc>
        <w:tc>
          <w:tcPr>
            <w:tcW w:w="2456" w:type="dxa"/>
          </w:tcPr>
          <w:p w14:paraId="1F193FF7">
            <w:pPr>
              <w:pStyle w:val="7"/>
              <w:spacing w:before="97"/>
              <w:ind w:left="735"/>
              <w:rPr>
                <w:b/>
                <w:sz w:val="24"/>
              </w:rPr>
            </w:pPr>
            <w:r>
              <w:rPr>
                <w:b/>
                <w:sz w:val="24"/>
              </w:rPr>
              <w:t>事项名称</w:t>
            </w:r>
          </w:p>
        </w:tc>
        <w:tc>
          <w:tcPr>
            <w:tcW w:w="2636" w:type="dxa"/>
          </w:tcPr>
          <w:p w14:paraId="4173E0DE">
            <w:pPr>
              <w:pStyle w:val="7"/>
              <w:spacing w:before="97"/>
              <w:ind w:left="823"/>
              <w:rPr>
                <w:b/>
                <w:sz w:val="24"/>
              </w:rPr>
            </w:pPr>
            <w:r>
              <w:rPr>
                <w:b/>
                <w:sz w:val="24"/>
              </w:rPr>
              <w:t>设定依据</w:t>
            </w:r>
          </w:p>
        </w:tc>
        <w:tc>
          <w:tcPr>
            <w:tcW w:w="9800" w:type="dxa"/>
          </w:tcPr>
          <w:p w14:paraId="31AB4FED">
            <w:pPr>
              <w:pStyle w:val="7"/>
              <w:spacing w:before="97"/>
              <w:ind w:left="4159" w:right="4134"/>
              <w:jc w:val="center"/>
              <w:rPr>
                <w:b/>
                <w:sz w:val="24"/>
              </w:rPr>
            </w:pPr>
            <w:r>
              <w:rPr>
                <w:b/>
                <w:sz w:val="24"/>
              </w:rPr>
              <w:t>自由裁量基准</w:t>
            </w:r>
          </w:p>
        </w:tc>
      </w:tr>
      <w:tr w14:paraId="011B790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Pr>
          <w:p w14:paraId="6DF202F6">
            <w:pPr>
              <w:pStyle w:val="7"/>
              <w:rPr>
                <w:rFonts w:ascii="Times New Roman"/>
                <w:sz w:val="18"/>
              </w:rPr>
            </w:pPr>
          </w:p>
        </w:tc>
        <w:tc>
          <w:tcPr>
            <w:tcW w:w="2456" w:type="dxa"/>
          </w:tcPr>
          <w:p w14:paraId="7C543BD2">
            <w:pPr>
              <w:pStyle w:val="7"/>
              <w:rPr>
                <w:rFonts w:ascii="Times New Roman"/>
                <w:sz w:val="18"/>
              </w:rPr>
            </w:pPr>
          </w:p>
        </w:tc>
        <w:tc>
          <w:tcPr>
            <w:tcW w:w="2636" w:type="dxa"/>
          </w:tcPr>
          <w:p w14:paraId="67382F50">
            <w:pPr>
              <w:pStyle w:val="7"/>
              <w:rPr>
                <w:rFonts w:ascii="Times New Roman"/>
                <w:sz w:val="18"/>
              </w:rPr>
            </w:pPr>
          </w:p>
        </w:tc>
        <w:tc>
          <w:tcPr>
            <w:tcW w:w="9800" w:type="dxa"/>
          </w:tcPr>
          <w:p w14:paraId="683F09B9">
            <w:pPr>
              <w:pStyle w:val="7"/>
              <w:spacing w:line="235" w:lineRule="auto"/>
              <w:ind w:left="31" w:right="22"/>
              <w:rPr>
                <w:sz w:val="19"/>
              </w:rPr>
            </w:pPr>
            <w:r>
              <w:rPr>
                <w:sz w:val="19"/>
              </w:rPr>
              <w:t>（一）安排十名以下未获得有效健康合格证明的从业人员从事直接为顾客服务的，责令限期改正，给予警告，并处 五百元以上二千元以下的罚款；</w:t>
            </w:r>
          </w:p>
          <w:p w14:paraId="0F3CBAA6">
            <w:pPr>
              <w:pStyle w:val="7"/>
              <w:spacing w:line="237" w:lineRule="auto"/>
              <w:ind w:left="31" w:right="22"/>
              <w:rPr>
                <w:sz w:val="19"/>
              </w:rPr>
            </w:pPr>
            <w:r>
              <w:rPr>
                <w:sz w:val="19"/>
              </w:rPr>
              <w:t>（二）安排十名以上三十名以下未获得有效健康合格证明的从业人员从事直接为顾客服务工作的，责令限期改正， 给予警告，并处二千元以上三千五百元以下的罚款；</w:t>
            </w:r>
          </w:p>
          <w:p w14:paraId="5CAAD73B">
            <w:pPr>
              <w:pStyle w:val="7"/>
              <w:spacing w:line="235" w:lineRule="auto"/>
              <w:ind w:left="31" w:right="22"/>
              <w:rPr>
                <w:sz w:val="19"/>
              </w:rPr>
            </w:pPr>
            <w:r>
              <w:rPr>
                <w:sz w:val="19"/>
              </w:rPr>
              <w:t>（三）安排三十名以上未获得有效健康合格证明的从业人员从事直接为顾客服务的，责令限期改正，给予警告，并 处三千五百元以上五千元以下的罚款；</w:t>
            </w:r>
          </w:p>
          <w:p w14:paraId="3A3D9F5C">
            <w:pPr>
              <w:pStyle w:val="7"/>
              <w:spacing w:line="237" w:lineRule="exact"/>
              <w:ind w:left="31"/>
              <w:rPr>
                <w:sz w:val="19"/>
              </w:rPr>
            </w:pPr>
            <w:r>
              <w:rPr>
                <w:sz w:val="19"/>
              </w:rPr>
              <w:t>（四）有第一项规定的情形，受过处罚仍不改正的，处以五千元以上八千元以下的罚款；</w:t>
            </w:r>
          </w:p>
          <w:p w14:paraId="199CCE9F">
            <w:pPr>
              <w:pStyle w:val="7"/>
              <w:spacing w:line="239" w:lineRule="exact"/>
              <w:ind w:left="31"/>
              <w:rPr>
                <w:sz w:val="19"/>
              </w:rPr>
            </w:pPr>
            <w:r>
              <w:rPr>
                <w:sz w:val="19"/>
              </w:rPr>
              <w:t>（五）有第二项规定的情形，受过处罚仍不改正的，处以八千元以上一万二千元以下的罚款；</w:t>
            </w:r>
          </w:p>
          <w:p w14:paraId="3EE51EE2">
            <w:pPr>
              <w:pStyle w:val="7"/>
              <w:spacing w:line="239" w:lineRule="exact"/>
              <w:ind w:left="31"/>
              <w:rPr>
                <w:sz w:val="19"/>
              </w:rPr>
            </w:pPr>
            <w:r>
              <w:rPr>
                <w:sz w:val="19"/>
              </w:rPr>
              <w:t>（六）有第三项规定的情形，受过处罚仍不改正的，处以一万二千元以上一万五千元以下的罚款。</w:t>
            </w:r>
          </w:p>
          <w:p w14:paraId="2237D2AF">
            <w:pPr>
              <w:pStyle w:val="7"/>
              <w:spacing w:line="238" w:lineRule="exact"/>
              <w:ind w:left="31"/>
              <w:rPr>
                <w:sz w:val="19"/>
              </w:rPr>
            </w:pPr>
            <w:r>
              <w:rPr>
                <w:sz w:val="19"/>
              </w:rPr>
              <w:t>▲裁量因素：①情形；②数量。</w:t>
            </w:r>
          </w:p>
          <w:p w14:paraId="5A57DA25">
            <w:pPr>
              <w:pStyle w:val="7"/>
              <w:spacing w:line="235" w:lineRule="auto"/>
              <w:ind w:left="31" w:right="120"/>
              <w:jc w:val="both"/>
              <w:rPr>
                <w:sz w:val="19"/>
              </w:rPr>
            </w:pPr>
            <w:r>
              <w:rPr>
                <w:sz w:val="19"/>
              </w:rPr>
              <w:t>▲处罚条文：《公共场所卫生管理条例》第十四条第一款  凡有下列行为之一的单位或者个人，卫生防疫机构可以根据情节轻重，给予警告、罚款、停业整顿、吊销""卫生许可证""的行政处罚:(一)卫生质量不符合国家卫生标准 和要求，而继续营业的;(二)未获得""健康合格证""，而从事直接为顾客服务的;(三)拒绝卫生监督的;(四)未取得 ""卫生许可证""，擅自营业的。</w:t>
            </w:r>
          </w:p>
          <w:p w14:paraId="42ADD36F">
            <w:pPr>
              <w:pStyle w:val="7"/>
              <w:spacing w:line="235" w:lineRule="auto"/>
              <w:ind w:left="31" w:right="24"/>
              <w:rPr>
                <w:sz w:val="19"/>
              </w:rPr>
            </w:pPr>
            <w:r>
              <w:rPr>
                <w:sz w:val="19"/>
              </w:rPr>
              <w:t>《公共场所卫生管理条例实施细则》第三十八条  公共场所经营者安排未获得有效健康合格证明的从业人员从事直接为顾客服务工作的，由县级以上地方人民政府卫生行政部门责令限期改正，给予警告，并处以五百元以上五千元 以下罚款；逾期不改正的，处以五千元以上一万五千元以下罚款。</w:t>
            </w:r>
          </w:p>
          <w:p w14:paraId="5F36887E">
            <w:pPr>
              <w:pStyle w:val="7"/>
              <w:spacing w:line="236" w:lineRule="exact"/>
              <w:ind w:left="31"/>
              <w:rPr>
                <w:sz w:val="19"/>
              </w:rPr>
            </w:pPr>
            <w:r>
              <w:rPr>
                <w:sz w:val="19"/>
              </w:rPr>
              <w:t>第十六条 依据《公共场所卫生管理条例实施细则》第三十九条处罚的裁量基准：</w:t>
            </w:r>
          </w:p>
          <w:p w14:paraId="4262180B">
            <w:pPr>
              <w:pStyle w:val="7"/>
              <w:spacing w:line="237" w:lineRule="auto"/>
              <w:ind w:left="31" w:right="4259"/>
              <w:rPr>
                <w:sz w:val="19"/>
              </w:rPr>
            </w:pPr>
            <w:r>
              <w:rPr>
                <w:sz w:val="19"/>
              </w:rPr>
              <w:t>（一）有下列情形之一的，处以五千元以上一万元以下的罚款： 1.缓报事故信息的；</w:t>
            </w:r>
          </w:p>
          <w:p w14:paraId="0ADF0E2B">
            <w:pPr>
              <w:pStyle w:val="7"/>
              <w:spacing w:line="234" w:lineRule="exact"/>
              <w:ind w:left="31"/>
              <w:rPr>
                <w:sz w:val="19"/>
              </w:rPr>
            </w:pPr>
            <w:r>
              <w:rPr>
                <w:sz w:val="19"/>
              </w:rPr>
              <w:t>2.公共场所经营者对发生的危害健康事故未立即采取处置措施导致危害扩大，发病人数在三人以上十人以下的</w:t>
            </w:r>
          </w:p>
          <w:p w14:paraId="5E2A45AB">
            <w:pPr>
              <w:pStyle w:val="7"/>
              <w:spacing w:line="237" w:lineRule="auto"/>
              <w:ind w:left="31" w:right="4259"/>
              <w:rPr>
                <w:sz w:val="19"/>
              </w:rPr>
            </w:pPr>
            <w:r>
              <w:rPr>
                <w:sz w:val="19"/>
              </w:rPr>
              <w:t>（二）有下列情形之一的，处以一万元以上二万元以下的罚款： 1.隐瞒、谎报事故信息的；</w:t>
            </w:r>
          </w:p>
          <w:p w14:paraId="28EA575B">
            <w:pPr>
              <w:pStyle w:val="7"/>
              <w:spacing w:line="235" w:lineRule="exact"/>
              <w:ind w:left="31"/>
              <w:rPr>
                <w:sz w:val="19"/>
              </w:rPr>
            </w:pPr>
            <w:r>
              <w:rPr>
                <w:sz w:val="19"/>
              </w:rPr>
              <w:t>2.公共场所经营者对发生的危害健康事故未立即采取处置措施导致危害扩大，发病人数在十人以上三十人以下的。</w:t>
            </w:r>
          </w:p>
          <w:p w14:paraId="7AA79526">
            <w:pPr>
              <w:pStyle w:val="7"/>
              <w:spacing w:line="235" w:lineRule="auto"/>
              <w:ind w:left="31" w:right="24"/>
              <w:rPr>
                <w:sz w:val="19"/>
              </w:rPr>
            </w:pPr>
            <w:r>
              <w:rPr>
                <w:sz w:val="19"/>
              </w:rPr>
              <w:t>（三）公共场所经营者对发生的危害健康事故未立即采取处置措施导致危害扩大，发病人数在三十人以上一百人以 下的，处以二万元以上三万元以下的罚款。</w:t>
            </w:r>
          </w:p>
          <w:p w14:paraId="3942DDCA">
            <w:pPr>
              <w:pStyle w:val="7"/>
              <w:spacing w:line="237" w:lineRule="auto"/>
              <w:ind w:left="31" w:right="22"/>
              <w:rPr>
                <w:sz w:val="19"/>
              </w:rPr>
            </w:pPr>
            <w:r>
              <w:rPr>
                <w:sz w:val="19"/>
              </w:rPr>
              <w:t>（四）公共场所经营者对发生的危害健康事故未立即采取处置措施导致危害扩大，发病人数在一百人以上或者有人 员死亡的，处以三万元的罚款，并责令停业整顿，直至吊销卫生许可证。▲裁量因素：①情形；②人数；③后果。</w:t>
            </w:r>
          </w:p>
          <w:p w14:paraId="53832CD0">
            <w:pPr>
              <w:pStyle w:val="7"/>
              <w:spacing w:line="235" w:lineRule="auto"/>
              <w:ind w:left="31" w:right="23"/>
              <w:rPr>
                <w:sz w:val="19"/>
              </w:rPr>
            </w:pPr>
            <w:r>
              <w:rPr>
                <w:sz w:val="19"/>
              </w:rPr>
              <w:t>▲处罚条文：《公共场所卫生管理条例实施细则》第三十九条  公共场所经营者对发生的危害健康事故未立即采取处置措施，导致危害扩大，或者隐瞒、缓报、谎报的，由县级以上地方人民政府卫生行政部门处以五千元以上三万</w:t>
            </w:r>
          </w:p>
        </w:tc>
      </w:tr>
    </w:tbl>
    <w:p w14:paraId="3677B2BE">
      <w:pPr>
        <w:spacing w:after="0" w:line="235" w:lineRule="auto"/>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2CD7F4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44466633">
            <w:pPr>
              <w:pStyle w:val="7"/>
              <w:spacing w:before="97"/>
              <w:ind w:left="108" w:right="79"/>
              <w:jc w:val="center"/>
              <w:rPr>
                <w:b/>
                <w:sz w:val="24"/>
              </w:rPr>
            </w:pPr>
            <w:r>
              <w:rPr>
                <w:b/>
                <w:sz w:val="24"/>
              </w:rPr>
              <w:t>序号</w:t>
            </w:r>
          </w:p>
        </w:tc>
        <w:tc>
          <w:tcPr>
            <w:tcW w:w="2456" w:type="dxa"/>
          </w:tcPr>
          <w:p w14:paraId="29FFEC3B">
            <w:pPr>
              <w:pStyle w:val="7"/>
              <w:spacing w:before="97"/>
              <w:ind w:left="735"/>
              <w:rPr>
                <w:b/>
                <w:sz w:val="24"/>
              </w:rPr>
            </w:pPr>
            <w:r>
              <w:rPr>
                <w:b/>
                <w:sz w:val="24"/>
              </w:rPr>
              <w:t>事项名称</w:t>
            </w:r>
          </w:p>
        </w:tc>
        <w:tc>
          <w:tcPr>
            <w:tcW w:w="2636" w:type="dxa"/>
          </w:tcPr>
          <w:p w14:paraId="20BE6505">
            <w:pPr>
              <w:pStyle w:val="7"/>
              <w:spacing w:before="97"/>
              <w:ind w:left="823"/>
              <w:rPr>
                <w:b/>
                <w:sz w:val="24"/>
              </w:rPr>
            </w:pPr>
            <w:r>
              <w:rPr>
                <w:b/>
                <w:sz w:val="24"/>
              </w:rPr>
              <w:t>设定依据</w:t>
            </w:r>
          </w:p>
        </w:tc>
        <w:tc>
          <w:tcPr>
            <w:tcW w:w="9800" w:type="dxa"/>
          </w:tcPr>
          <w:p w14:paraId="1C27994A">
            <w:pPr>
              <w:pStyle w:val="7"/>
              <w:spacing w:before="97"/>
              <w:ind w:left="4159" w:right="4134"/>
              <w:jc w:val="center"/>
              <w:rPr>
                <w:b/>
                <w:sz w:val="24"/>
              </w:rPr>
            </w:pPr>
            <w:r>
              <w:rPr>
                <w:b/>
                <w:sz w:val="24"/>
              </w:rPr>
              <w:t>自由裁量基准</w:t>
            </w:r>
          </w:p>
        </w:tc>
      </w:tr>
      <w:tr w14:paraId="1507F7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4" w:hRule="atLeast"/>
        </w:trPr>
        <w:tc>
          <w:tcPr>
            <w:tcW w:w="730" w:type="dxa"/>
            <w:tcBorders>
              <w:bottom w:val="nil"/>
            </w:tcBorders>
          </w:tcPr>
          <w:p w14:paraId="1B26A3C3">
            <w:pPr>
              <w:pStyle w:val="7"/>
              <w:rPr>
                <w:rFonts w:ascii="Times New Roman"/>
                <w:sz w:val="16"/>
              </w:rPr>
            </w:pPr>
          </w:p>
        </w:tc>
        <w:tc>
          <w:tcPr>
            <w:tcW w:w="2456" w:type="dxa"/>
            <w:tcBorders>
              <w:bottom w:val="nil"/>
            </w:tcBorders>
          </w:tcPr>
          <w:p w14:paraId="34DA74B7">
            <w:pPr>
              <w:pStyle w:val="7"/>
              <w:rPr>
                <w:rFonts w:ascii="Times New Roman"/>
                <w:sz w:val="16"/>
              </w:rPr>
            </w:pPr>
          </w:p>
        </w:tc>
        <w:tc>
          <w:tcPr>
            <w:tcW w:w="2636" w:type="dxa"/>
            <w:tcBorders>
              <w:bottom w:val="nil"/>
            </w:tcBorders>
          </w:tcPr>
          <w:p w14:paraId="4FBBFCE9">
            <w:pPr>
              <w:pStyle w:val="7"/>
              <w:rPr>
                <w:rFonts w:ascii="Times New Roman"/>
                <w:sz w:val="16"/>
              </w:rPr>
            </w:pPr>
          </w:p>
        </w:tc>
        <w:tc>
          <w:tcPr>
            <w:tcW w:w="9800" w:type="dxa"/>
            <w:tcBorders>
              <w:bottom w:val="nil"/>
            </w:tcBorders>
          </w:tcPr>
          <w:p w14:paraId="2C65E668">
            <w:pPr>
              <w:pStyle w:val="7"/>
              <w:spacing w:line="224" w:lineRule="exact"/>
              <w:ind w:left="31"/>
              <w:rPr>
                <w:sz w:val="19"/>
              </w:rPr>
            </w:pPr>
            <w:r>
              <w:rPr>
                <w:sz w:val="19"/>
              </w:rPr>
              <w:t>"《石家庄市卫生健康行政处罚裁量基准》第四章 食品安全处罚裁量基准</w:t>
            </w:r>
          </w:p>
        </w:tc>
      </w:tr>
      <w:tr w14:paraId="03F2E1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4F5CE78F">
            <w:pPr>
              <w:pStyle w:val="7"/>
              <w:rPr>
                <w:rFonts w:ascii="Times New Roman"/>
                <w:sz w:val="16"/>
              </w:rPr>
            </w:pPr>
          </w:p>
        </w:tc>
        <w:tc>
          <w:tcPr>
            <w:tcW w:w="2456" w:type="dxa"/>
            <w:tcBorders>
              <w:top w:val="nil"/>
              <w:bottom w:val="nil"/>
            </w:tcBorders>
          </w:tcPr>
          <w:p w14:paraId="58693FCC">
            <w:pPr>
              <w:pStyle w:val="7"/>
              <w:rPr>
                <w:rFonts w:ascii="Times New Roman"/>
                <w:sz w:val="16"/>
              </w:rPr>
            </w:pPr>
          </w:p>
        </w:tc>
        <w:tc>
          <w:tcPr>
            <w:tcW w:w="2636" w:type="dxa"/>
            <w:tcBorders>
              <w:top w:val="nil"/>
              <w:bottom w:val="nil"/>
            </w:tcBorders>
          </w:tcPr>
          <w:p w14:paraId="58C6E391">
            <w:pPr>
              <w:pStyle w:val="7"/>
              <w:rPr>
                <w:rFonts w:ascii="Times New Roman"/>
                <w:sz w:val="16"/>
              </w:rPr>
            </w:pPr>
          </w:p>
        </w:tc>
        <w:tc>
          <w:tcPr>
            <w:tcW w:w="9800" w:type="dxa"/>
            <w:tcBorders>
              <w:top w:val="nil"/>
              <w:bottom w:val="nil"/>
            </w:tcBorders>
          </w:tcPr>
          <w:p w14:paraId="3891CA1A">
            <w:pPr>
              <w:pStyle w:val="7"/>
              <w:spacing w:line="218" w:lineRule="exact"/>
              <w:ind w:left="31"/>
              <w:rPr>
                <w:sz w:val="19"/>
              </w:rPr>
            </w:pPr>
            <w:r>
              <w:rPr>
                <w:sz w:val="19"/>
              </w:rPr>
              <w:t>第一节 中华人民共和国食品安全法第一条 依据《中华人民共和国食品安全法》第一百二十六条第二款规定，对餐</w:t>
            </w:r>
          </w:p>
        </w:tc>
      </w:tr>
      <w:tr w14:paraId="0CF209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0F1ACDBC">
            <w:pPr>
              <w:pStyle w:val="7"/>
              <w:rPr>
                <w:rFonts w:ascii="Times New Roman"/>
                <w:sz w:val="16"/>
              </w:rPr>
            </w:pPr>
          </w:p>
        </w:tc>
        <w:tc>
          <w:tcPr>
            <w:tcW w:w="2456" w:type="dxa"/>
            <w:tcBorders>
              <w:top w:val="nil"/>
              <w:bottom w:val="nil"/>
            </w:tcBorders>
          </w:tcPr>
          <w:p w14:paraId="4A8DF032">
            <w:pPr>
              <w:pStyle w:val="7"/>
              <w:rPr>
                <w:rFonts w:ascii="Times New Roman"/>
                <w:sz w:val="16"/>
              </w:rPr>
            </w:pPr>
          </w:p>
        </w:tc>
        <w:tc>
          <w:tcPr>
            <w:tcW w:w="2636" w:type="dxa"/>
            <w:tcBorders>
              <w:top w:val="nil"/>
              <w:bottom w:val="nil"/>
            </w:tcBorders>
          </w:tcPr>
          <w:p w14:paraId="3C90C2A4">
            <w:pPr>
              <w:pStyle w:val="7"/>
              <w:rPr>
                <w:rFonts w:ascii="Times New Roman"/>
                <w:sz w:val="16"/>
              </w:rPr>
            </w:pPr>
          </w:p>
        </w:tc>
        <w:tc>
          <w:tcPr>
            <w:tcW w:w="9800" w:type="dxa"/>
            <w:tcBorders>
              <w:top w:val="nil"/>
              <w:bottom w:val="nil"/>
            </w:tcBorders>
          </w:tcPr>
          <w:p w14:paraId="5B464636">
            <w:pPr>
              <w:pStyle w:val="7"/>
              <w:spacing w:line="218" w:lineRule="exact"/>
              <w:ind w:left="31"/>
              <w:rPr>
                <w:sz w:val="19"/>
              </w:rPr>
            </w:pPr>
            <w:r>
              <w:rPr>
                <w:sz w:val="19"/>
              </w:rPr>
              <w:t>具、饮具集中消毒服务单位违反本法规定处罚的裁量基准：</w:t>
            </w:r>
          </w:p>
        </w:tc>
      </w:tr>
      <w:tr w14:paraId="723651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413140A0">
            <w:pPr>
              <w:pStyle w:val="7"/>
              <w:rPr>
                <w:rFonts w:ascii="Times New Roman"/>
                <w:sz w:val="16"/>
              </w:rPr>
            </w:pPr>
          </w:p>
        </w:tc>
        <w:tc>
          <w:tcPr>
            <w:tcW w:w="2456" w:type="dxa"/>
            <w:tcBorders>
              <w:top w:val="nil"/>
              <w:bottom w:val="nil"/>
            </w:tcBorders>
          </w:tcPr>
          <w:p w14:paraId="1FC69BFA">
            <w:pPr>
              <w:pStyle w:val="7"/>
              <w:rPr>
                <w:rFonts w:ascii="Times New Roman"/>
                <w:sz w:val="16"/>
              </w:rPr>
            </w:pPr>
          </w:p>
        </w:tc>
        <w:tc>
          <w:tcPr>
            <w:tcW w:w="2636" w:type="dxa"/>
            <w:tcBorders>
              <w:top w:val="nil"/>
              <w:bottom w:val="nil"/>
            </w:tcBorders>
          </w:tcPr>
          <w:p w14:paraId="76216453">
            <w:pPr>
              <w:pStyle w:val="7"/>
              <w:rPr>
                <w:rFonts w:ascii="Times New Roman"/>
                <w:sz w:val="16"/>
              </w:rPr>
            </w:pPr>
          </w:p>
        </w:tc>
        <w:tc>
          <w:tcPr>
            <w:tcW w:w="9800" w:type="dxa"/>
            <w:tcBorders>
              <w:top w:val="nil"/>
              <w:bottom w:val="nil"/>
            </w:tcBorders>
          </w:tcPr>
          <w:p w14:paraId="387CE55C">
            <w:pPr>
              <w:pStyle w:val="7"/>
              <w:spacing w:line="219" w:lineRule="exact"/>
              <w:ind w:left="31"/>
              <w:rPr>
                <w:sz w:val="19"/>
              </w:rPr>
            </w:pPr>
            <w:r>
              <w:rPr>
                <w:sz w:val="19"/>
              </w:rPr>
              <w:t>（一）餐具、饮具集中消毒单位有下列情形之一的，责令改正，给予警告：</w:t>
            </w:r>
          </w:p>
        </w:tc>
      </w:tr>
      <w:tr w14:paraId="1CA5E1A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7048067D">
            <w:pPr>
              <w:pStyle w:val="7"/>
              <w:rPr>
                <w:rFonts w:ascii="Times New Roman"/>
                <w:sz w:val="16"/>
              </w:rPr>
            </w:pPr>
          </w:p>
        </w:tc>
        <w:tc>
          <w:tcPr>
            <w:tcW w:w="2456" w:type="dxa"/>
            <w:tcBorders>
              <w:top w:val="nil"/>
              <w:bottom w:val="nil"/>
            </w:tcBorders>
          </w:tcPr>
          <w:p w14:paraId="49A82E3C">
            <w:pPr>
              <w:pStyle w:val="7"/>
              <w:rPr>
                <w:rFonts w:ascii="Times New Roman"/>
                <w:sz w:val="16"/>
              </w:rPr>
            </w:pPr>
          </w:p>
        </w:tc>
        <w:tc>
          <w:tcPr>
            <w:tcW w:w="2636" w:type="dxa"/>
            <w:tcBorders>
              <w:top w:val="nil"/>
              <w:bottom w:val="nil"/>
            </w:tcBorders>
          </w:tcPr>
          <w:p w14:paraId="5632555C">
            <w:pPr>
              <w:pStyle w:val="7"/>
              <w:rPr>
                <w:rFonts w:ascii="Times New Roman"/>
                <w:sz w:val="16"/>
              </w:rPr>
            </w:pPr>
          </w:p>
        </w:tc>
        <w:tc>
          <w:tcPr>
            <w:tcW w:w="9800" w:type="dxa"/>
            <w:tcBorders>
              <w:top w:val="nil"/>
              <w:bottom w:val="nil"/>
            </w:tcBorders>
          </w:tcPr>
          <w:p w14:paraId="11059A6E">
            <w:pPr>
              <w:pStyle w:val="7"/>
              <w:spacing w:line="219" w:lineRule="exact"/>
              <w:ind w:left="31"/>
              <w:rPr>
                <w:sz w:val="19"/>
              </w:rPr>
            </w:pPr>
            <w:r>
              <w:rPr>
                <w:sz w:val="19"/>
              </w:rPr>
              <w:t>1.清洗餐饮具用水未经检测的；</w:t>
            </w:r>
          </w:p>
        </w:tc>
      </w:tr>
      <w:tr w14:paraId="0F721C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4CEBC710">
            <w:pPr>
              <w:pStyle w:val="7"/>
              <w:rPr>
                <w:rFonts w:ascii="Times New Roman"/>
                <w:sz w:val="16"/>
              </w:rPr>
            </w:pPr>
          </w:p>
        </w:tc>
        <w:tc>
          <w:tcPr>
            <w:tcW w:w="2456" w:type="dxa"/>
            <w:tcBorders>
              <w:top w:val="nil"/>
              <w:bottom w:val="nil"/>
            </w:tcBorders>
          </w:tcPr>
          <w:p w14:paraId="21A43B71">
            <w:pPr>
              <w:pStyle w:val="7"/>
              <w:rPr>
                <w:rFonts w:ascii="Times New Roman"/>
                <w:sz w:val="16"/>
              </w:rPr>
            </w:pPr>
          </w:p>
        </w:tc>
        <w:tc>
          <w:tcPr>
            <w:tcW w:w="2636" w:type="dxa"/>
            <w:tcBorders>
              <w:top w:val="nil"/>
              <w:bottom w:val="nil"/>
            </w:tcBorders>
          </w:tcPr>
          <w:p w14:paraId="66A1FFED">
            <w:pPr>
              <w:pStyle w:val="7"/>
              <w:rPr>
                <w:rFonts w:ascii="Times New Roman"/>
                <w:sz w:val="16"/>
              </w:rPr>
            </w:pPr>
          </w:p>
        </w:tc>
        <w:tc>
          <w:tcPr>
            <w:tcW w:w="9800" w:type="dxa"/>
            <w:tcBorders>
              <w:top w:val="nil"/>
              <w:bottom w:val="nil"/>
            </w:tcBorders>
          </w:tcPr>
          <w:p w14:paraId="205D99E3">
            <w:pPr>
              <w:pStyle w:val="7"/>
              <w:spacing w:line="218" w:lineRule="exact"/>
              <w:ind w:left="31"/>
              <w:rPr>
                <w:sz w:val="19"/>
              </w:rPr>
            </w:pPr>
            <w:r>
              <w:rPr>
                <w:sz w:val="19"/>
              </w:rPr>
              <w:t>2.购进洗涤剂未索取工商营业执照、食品用洗涤剂检测合格报告、进货票据的；</w:t>
            </w:r>
          </w:p>
        </w:tc>
      </w:tr>
      <w:tr w14:paraId="3B8DC3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1BF8AA0B">
            <w:pPr>
              <w:pStyle w:val="7"/>
              <w:rPr>
                <w:rFonts w:ascii="Times New Roman"/>
                <w:sz w:val="16"/>
              </w:rPr>
            </w:pPr>
          </w:p>
        </w:tc>
        <w:tc>
          <w:tcPr>
            <w:tcW w:w="2456" w:type="dxa"/>
            <w:tcBorders>
              <w:top w:val="nil"/>
              <w:bottom w:val="nil"/>
            </w:tcBorders>
          </w:tcPr>
          <w:p w14:paraId="418CD887">
            <w:pPr>
              <w:pStyle w:val="7"/>
              <w:rPr>
                <w:rFonts w:ascii="Times New Roman"/>
                <w:sz w:val="16"/>
              </w:rPr>
            </w:pPr>
          </w:p>
        </w:tc>
        <w:tc>
          <w:tcPr>
            <w:tcW w:w="2636" w:type="dxa"/>
            <w:tcBorders>
              <w:top w:val="nil"/>
              <w:bottom w:val="nil"/>
            </w:tcBorders>
          </w:tcPr>
          <w:p w14:paraId="57B8D943">
            <w:pPr>
              <w:pStyle w:val="7"/>
              <w:rPr>
                <w:rFonts w:ascii="Times New Roman"/>
                <w:sz w:val="16"/>
              </w:rPr>
            </w:pPr>
          </w:p>
        </w:tc>
        <w:tc>
          <w:tcPr>
            <w:tcW w:w="9800" w:type="dxa"/>
            <w:tcBorders>
              <w:top w:val="nil"/>
              <w:bottom w:val="nil"/>
            </w:tcBorders>
          </w:tcPr>
          <w:p w14:paraId="0862AFB2">
            <w:pPr>
              <w:pStyle w:val="7"/>
              <w:spacing w:line="219" w:lineRule="exact"/>
              <w:ind w:left="31"/>
              <w:rPr>
                <w:sz w:val="19"/>
              </w:rPr>
            </w:pPr>
            <w:r>
              <w:rPr>
                <w:sz w:val="19"/>
              </w:rPr>
              <w:t>3.购进消毒产品未索取消毒产品生产卫生许可证、卫生安全评价报告、供货单位</w:t>
            </w:r>
          </w:p>
        </w:tc>
      </w:tr>
      <w:tr w14:paraId="4596EBC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1ED24BF7">
            <w:pPr>
              <w:pStyle w:val="7"/>
              <w:rPr>
                <w:rFonts w:ascii="Times New Roman"/>
                <w:sz w:val="16"/>
              </w:rPr>
            </w:pPr>
          </w:p>
        </w:tc>
        <w:tc>
          <w:tcPr>
            <w:tcW w:w="2456" w:type="dxa"/>
            <w:tcBorders>
              <w:top w:val="nil"/>
              <w:bottom w:val="nil"/>
            </w:tcBorders>
          </w:tcPr>
          <w:p w14:paraId="407614B9">
            <w:pPr>
              <w:pStyle w:val="7"/>
              <w:rPr>
                <w:rFonts w:ascii="Times New Roman"/>
                <w:sz w:val="16"/>
              </w:rPr>
            </w:pPr>
          </w:p>
        </w:tc>
        <w:tc>
          <w:tcPr>
            <w:tcW w:w="2636" w:type="dxa"/>
            <w:tcBorders>
              <w:top w:val="nil"/>
              <w:bottom w:val="nil"/>
            </w:tcBorders>
          </w:tcPr>
          <w:p w14:paraId="6D29B45F">
            <w:pPr>
              <w:pStyle w:val="7"/>
              <w:rPr>
                <w:rFonts w:ascii="Times New Roman"/>
                <w:sz w:val="16"/>
              </w:rPr>
            </w:pPr>
          </w:p>
        </w:tc>
        <w:tc>
          <w:tcPr>
            <w:tcW w:w="9800" w:type="dxa"/>
            <w:tcBorders>
              <w:top w:val="nil"/>
              <w:bottom w:val="nil"/>
            </w:tcBorders>
          </w:tcPr>
          <w:p w14:paraId="14996B16">
            <w:pPr>
              <w:pStyle w:val="7"/>
              <w:spacing w:line="219" w:lineRule="exact"/>
              <w:ind w:left="31"/>
              <w:rPr>
                <w:sz w:val="19"/>
              </w:rPr>
            </w:pPr>
            <w:r>
              <w:rPr>
                <w:sz w:val="19"/>
              </w:rPr>
              <w:t>工商执照及进货票据的。</w:t>
            </w:r>
          </w:p>
        </w:tc>
      </w:tr>
      <w:tr w14:paraId="368D4B0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04B19FDC">
            <w:pPr>
              <w:pStyle w:val="7"/>
              <w:rPr>
                <w:rFonts w:ascii="Times New Roman"/>
                <w:sz w:val="16"/>
              </w:rPr>
            </w:pPr>
          </w:p>
        </w:tc>
        <w:tc>
          <w:tcPr>
            <w:tcW w:w="2456" w:type="dxa"/>
            <w:tcBorders>
              <w:top w:val="nil"/>
              <w:bottom w:val="nil"/>
            </w:tcBorders>
          </w:tcPr>
          <w:p w14:paraId="366BBCA2">
            <w:pPr>
              <w:pStyle w:val="7"/>
              <w:rPr>
                <w:rFonts w:ascii="Times New Roman"/>
                <w:sz w:val="16"/>
              </w:rPr>
            </w:pPr>
          </w:p>
        </w:tc>
        <w:tc>
          <w:tcPr>
            <w:tcW w:w="2636" w:type="dxa"/>
            <w:tcBorders>
              <w:top w:val="nil"/>
              <w:bottom w:val="nil"/>
            </w:tcBorders>
          </w:tcPr>
          <w:p w14:paraId="12100EAF">
            <w:pPr>
              <w:pStyle w:val="7"/>
              <w:rPr>
                <w:rFonts w:ascii="Times New Roman"/>
                <w:sz w:val="16"/>
              </w:rPr>
            </w:pPr>
          </w:p>
        </w:tc>
        <w:tc>
          <w:tcPr>
            <w:tcW w:w="9800" w:type="dxa"/>
            <w:tcBorders>
              <w:top w:val="nil"/>
              <w:bottom w:val="nil"/>
            </w:tcBorders>
          </w:tcPr>
          <w:p w14:paraId="513A13D7">
            <w:pPr>
              <w:pStyle w:val="7"/>
              <w:spacing w:line="218" w:lineRule="exact"/>
              <w:ind w:left="31"/>
              <w:rPr>
                <w:sz w:val="19"/>
              </w:rPr>
            </w:pPr>
            <w:r>
              <w:rPr>
                <w:sz w:val="19"/>
              </w:rPr>
              <w:t>（二）餐具、饮具集中消毒服务单位有下列情形之一的，责令改正，给予警告，</w:t>
            </w:r>
          </w:p>
        </w:tc>
      </w:tr>
      <w:tr w14:paraId="54A5C4C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22FDD34F">
            <w:pPr>
              <w:pStyle w:val="7"/>
              <w:rPr>
                <w:rFonts w:ascii="Times New Roman"/>
                <w:sz w:val="16"/>
              </w:rPr>
            </w:pPr>
          </w:p>
        </w:tc>
        <w:tc>
          <w:tcPr>
            <w:tcW w:w="2456" w:type="dxa"/>
            <w:tcBorders>
              <w:top w:val="nil"/>
              <w:bottom w:val="nil"/>
            </w:tcBorders>
          </w:tcPr>
          <w:p w14:paraId="601C2F45">
            <w:pPr>
              <w:pStyle w:val="7"/>
              <w:rPr>
                <w:rFonts w:ascii="Times New Roman"/>
                <w:sz w:val="16"/>
              </w:rPr>
            </w:pPr>
          </w:p>
        </w:tc>
        <w:tc>
          <w:tcPr>
            <w:tcW w:w="2636" w:type="dxa"/>
            <w:tcBorders>
              <w:top w:val="nil"/>
              <w:bottom w:val="nil"/>
            </w:tcBorders>
          </w:tcPr>
          <w:p w14:paraId="3DB7C461">
            <w:pPr>
              <w:pStyle w:val="7"/>
              <w:rPr>
                <w:rFonts w:ascii="Times New Roman"/>
                <w:sz w:val="16"/>
              </w:rPr>
            </w:pPr>
          </w:p>
        </w:tc>
        <w:tc>
          <w:tcPr>
            <w:tcW w:w="9800" w:type="dxa"/>
            <w:tcBorders>
              <w:top w:val="nil"/>
              <w:bottom w:val="nil"/>
            </w:tcBorders>
          </w:tcPr>
          <w:p w14:paraId="21C050D5">
            <w:pPr>
              <w:pStyle w:val="7"/>
              <w:spacing w:line="218" w:lineRule="exact"/>
              <w:ind w:left="31"/>
              <w:rPr>
                <w:sz w:val="19"/>
              </w:rPr>
            </w:pPr>
            <w:r>
              <w:rPr>
                <w:sz w:val="19"/>
              </w:rPr>
              <w:t>拒不改正的，处以五千元以上一万元以下的罚款：</w:t>
            </w:r>
          </w:p>
        </w:tc>
      </w:tr>
      <w:tr w14:paraId="17D9B5A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15BAAD48">
            <w:pPr>
              <w:pStyle w:val="7"/>
              <w:rPr>
                <w:rFonts w:ascii="Times New Roman"/>
                <w:sz w:val="16"/>
              </w:rPr>
            </w:pPr>
          </w:p>
        </w:tc>
        <w:tc>
          <w:tcPr>
            <w:tcW w:w="2456" w:type="dxa"/>
            <w:tcBorders>
              <w:top w:val="nil"/>
              <w:bottom w:val="nil"/>
            </w:tcBorders>
          </w:tcPr>
          <w:p w14:paraId="38F7C8AD">
            <w:pPr>
              <w:pStyle w:val="7"/>
              <w:rPr>
                <w:rFonts w:ascii="Times New Roman"/>
                <w:sz w:val="16"/>
              </w:rPr>
            </w:pPr>
          </w:p>
        </w:tc>
        <w:tc>
          <w:tcPr>
            <w:tcW w:w="2636" w:type="dxa"/>
            <w:tcBorders>
              <w:top w:val="nil"/>
              <w:bottom w:val="nil"/>
            </w:tcBorders>
          </w:tcPr>
          <w:p w14:paraId="0F42FEE8">
            <w:pPr>
              <w:pStyle w:val="7"/>
              <w:rPr>
                <w:rFonts w:ascii="Times New Roman"/>
                <w:sz w:val="16"/>
              </w:rPr>
            </w:pPr>
          </w:p>
        </w:tc>
        <w:tc>
          <w:tcPr>
            <w:tcW w:w="9800" w:type="dxa"/>
            <w:tcBorders>
              <w:top w:val="nil"/>
              <w:bottom w:val="nil"/>
            </w:tcBorders>
          </w:tcPr>
          <w:p w14:paraId="29AC3172">
            <w:pPr>
              <w:pStyle w:val="7"/>
              <w:spacing w:line="218" w:lineRule="exact"/>
              <w:ind w:left="31"/>
              <w:rPr>
                <w:sz w:val="19"/>
              </w:rPr>
            </w:pPr>
            <w:r>
              <w:rPr>
                <w:sz w:val="19"/>
              </w:rPr>
              <w:t>1.清洗餐饮具用水经检测不符合国家标准的；</w:t>
            </w:r>
          </w:p>
        </w:tc>
      </w:tr>
      <w:tr w14:paraId="0D724E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55CAAE54">
            <w:pPr>
              <w:pStyle w:val="7"/>
              <w:rPr>
                <w:rFonts w:ascii="Times New Roman"/>
                <w:sz w:val="16"/>
              </w:rPr>
            </w:pPr>
          </w:p>
        </w:tc>
        <w:tc>
          <w:tcPr>
            <w:tcW w:w="2456" w:type="dxa"/>
            <w:tcBorders>
              <w:top w:val="nil"/>
              <w:bottom w:val="nil"/>
            </w:tcBorders>
          </w:tcPr>
          <w:p w14:paraId="49EAACA6">
            <w:pPr>
              <w:pStyle w:val="7"/>
              <w:rPr>
                <w:rFonts w:ascii="Times New Roman"/>
                <w:sz w:val="16"/>
              </w:rPr>
            </w:pPr>
          </w:p>
        </w:tc>
        <w:tc>
          <w:tcPr>
            <w:tcW w:w="2636" w:type="dxa"/>
            <w:tcBorders>
              <w:top w:val="nil"/>
              <w:bottom w:val="nil"/>
            </w:tcBorders>
          </w:tcPr>
          <w:p w14:paraId="79B81F46">
            <w:pPr>
              <w:pStyle w:val="7"/>
              <w:rPr>
                <w:rFonts w:ascii="Times New Roman"/>
                <w:sz w:val="16"/>
              </w:rPr>
            </w:pPr>
          </w:p>
        </w:tc>
        <w:tc>
          <w:tcPr>
            <w:tcW w:w="9800" w:type="dxa"/>
            <w:tcBorders>
              <w:top w:val="nil"/>
              <w:bottom w:val="nil"/>
            </w:tcBorders>
          </w:tcPr>
          <w:p w14:paraId="4E81155E">
            <w:pPr>
              <w:pStyle w:val="7"/>
              <w:spacing w:line="219" w:lineRule="exact"/>
              <w:ind w:left="31"/>
              <w:rPr>
                <w:sz w:val="19"/>
              </w:rPr>
            </w:pPr>
            <w:r>
              <w:rPr>
                <w:sz w:val="19"/>
              </w:rPr>
              <w:t>2.采购的餐饮具洗涤剂、消毒剂不符合国家标准的；</w:t>
            </w:r>
          </w:p>
        </w:tc>
      </w:tr>
      <w:tr w14:paraId="5A211F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0C1B270A">
            <w:pPr>
              <w:pStyle w:val="7"/>
              <w:rPr>
                <w:rFonts w:ascii="Times New Roman"/>
                <w:sz w:val="16"/>
              </w:rPr>
            </w:pPr>
          </w:p>
        </w:tc>
        <w:tc>
          <w:tcPr>
            <w:tcW w:w="2456" w:type="dxa"/>
            <w:tcBorders>
              <w:top w:val="nil"/>
              <w:bottom w:val="nil"/>
            </w:tcBorders>
          </w:tcPr>
          <w:p w14:paraId="24383733">
            <w:pPr>
              <w:pStyle w:val="7"/>
              <w:rPr>
                <w:rFonts w:ascii="Times New Roman"/>
                <w:sz w:val="16"/>
              </w:rPr>
            </w:pPr>
          </w:p>
        </w:tc>
        <w:tc>
          <w:tcPr>
            <w:tcW w:w="2636" w:type="dxa"/>
            <w:tcBorders>
              <w:top w:val="nil"/>
              <w:bottom w:val="nil"/>
            </w:tcBorders>
          </w:tcPr>
          <w:p w14:paraId="13137712">
            <w:pPr>
              <w:pStyle w:val="7"/>
              <w:rPr>
                <w:rFonts w:ascii="Times New Roman"/>
                <w:sz w:val="16"/>
              </w:rPr>
            </w:pPr>
          </w:p>
        </w:tc>
        <w:tc>
          <w:tcPr>
            <w:tcW w:w="9800" w:type="dxa"/>
            <w:tcBorders>
              <w:top w:val="nil"/>
              <w:bottom w:val="nil"/>
            </w:tcBorders>
          </w:tcPr>
          <w:p w14:paraId="04EEEE3E">
            <w:pPr>
              <w:pStyle w:val="7"/>
              <w:spacing w:line="219" w:lineRule="exact"/>
              <w:ind w:left="31"/>
              <w:rPr>
                <w:sz w:val="19"/>
              </w:rPr>
            </w:pPr>
            <w:r>
              <w:rPr>
                <w:sz w:val="19"/>
              </w:rPr>
              <w:t>3.消毒后的餐饮具未经检测供他人使用的。</w:t>
            </w:r>
          </w:p>
        </w:tc>
      </w:tr>
      <w:tr w14:paraId="4F1634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5B84F392">
            <w:pPr>
              <w:pStyle w:val="7"/>
              <w:rPr>
                <w:rFonts w:ascii="Times New Roman"/>
                <w:sz w:val="16"/>
              </w:rPr>
            </w:pPr>
          </w:p>
        </w:tc>
        <w:tc>
          <w:tcPr>
            <w:tcW w:w="2456" w:type="dxa"/>
            <w:tcBorders>
              <w:top w:val="nil"/>
              <w:bottom w:val="nil"/>
            </w:tcBorders>
          </w:tcPr>
          <w:p w14:paraId="1DA52A7D">
            <w:pPr>
              <w:pStyle w:val="7"/>
              <w:rPr>
                <w:rFonts w:ascii="Times New Roman"/>
                <w:sz w:val="16"/>
              </w:rPr>
            </w:pPr>
          </w:p>
        </w:tc>
        <w:tc>
          <w:tcPr>
            <w:tcW w:w="2636" w:type="dxa"/>
            <w:tcBorders>
              <w:top w:val="nil"/>
              <w:bottom w:val="nil"/>
            </w:tcBorders>
          </w:tcPr>
          <w:p w14:paraId="672BB2BC">
            <w:pPr>
              <w:pStyle w:val="7"/>
              <w:rPr>
                <w:rFonts w:ascii="Times New Roman"/>
                <w:sz w:val="16"/>
              </w:rPr>
            </w:pPr>
          </w:p>
        </w:tc>
        <w:tc>
          <w:tcPr>
            <w:tcW w:w="9800" w:type="dxa"/>
            <w:tcBorders>
              <w:top w:val="nil"/>
              <w:bottom w:val="nil"/>
            </w:tcBorders>
          </w:tcPr>
          <w:p w14:paraId="12C970D6">
            <w:pPr>
              <w:pStyle w:val="7"/>
              <w:spacing w:line="218" w:lineRule="exact"/>
              <w:ind w:left="31"/>
              <w:rPr>
                <w:sz w:val="19"/>
              </w:rPr>
            </w:pPr>
            <w:r>
              <w:rPr>
                <w:sz w:val="19"/>
              </w:rPr>
              <w:t>（三）餐具、饮具集中消毒服务单位有下列情形之一的，责令改正，给予警告，</w:t>
            </w:r>
          </w:p>
        </w:tc>
      </w:tr>
      <w:tr w14:paraId="71F6181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4942B528">
            <w:pPr>
              <w:pStyle w:val="7"/>
              <w:rPr>
                <w:rFonts w:ascii="Times New Roman"/>
                <w:sz w:val="16"/>
              </w:rPr>
            </w:pPr>
          </w:p>
        </w:tc>
        <w:tc>
          <w:tcPr>
            <w:tcW w:w="2456" w:type="dxa"/>
            <w:tcBorders>
              <w:top w:val="nil"/>
              <w:bottom w:val="nil"/>
            </w:tcBorders>
          </w:tcPr>
          <w:p w14:paraId="650A0817">
            <w:pPr>
              <w:pStyle w:val="7"/>
              <w:rPr>
                <w:rFonts w:ascii="Times New Roman"/>
                <w:sz w:val="16"/>
              </w:rPr>
            </w:pPr>
          </w:p>
        </w:tc>
        <w:tc>
          <w:tcPr>
            <w:tcW w:w="2636" w:type="dxa"/>
            <w:tcBorders>
              <w:top w:val="nil"/>
              <w:bottom w:val="nil"/>
            </w:tcBorders>
          </w:tcPr>
          <w:p w14:paraId="645B8387">
            <w:pPr>
              <w:pStyle w:val="7"/>
              <w:rPr>
                <w:rFonts w:ascii="Times New Roman"/>
                <w:sz w:val="16"/>
              </w:rPr>
            </w:pPr>
          </w:p>
        </w:tc>
        <w:tc>
          <w:tcPr>
            <w:tcW w:w="9800" w:type="dxa"/>
            <w:tcBorders>
              <w:top w:val="nil"/>
              <w:bottom w:val="nil"/>
            </w:tcBorders>
          </w:tcPr>
          <w:p w14:paraId="47BA8B9B">
            <w:pPr>
              <w:pStyle w:val="7"/>
              <w:spacing w:line="219" w:lineRule="exact"/>
              <w:ind w:left="31"/>
              <w:rPr>
                <w:sz w:val="19"/>
              </w:rPr>
            </w:pPr>
            <w:r>
              <w:rPr>
                <w:sz w:val="19"/>
              </w:rPr>
              <w:t>拒不改正的，处以一万元以上二万元以下的罚款：</w:t>
            </w:r>
          </w:p>
        </w:tc>
      </w:tr>
      <w:tr w14:paraId="09A1E2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4" w:hRule="atLeast"/>
        </w:trPr>
        <w:tc>
          <w:tcPr>
            <w:tcW w:w="730" w:type="dxa"/>
            <w:tcBorders>
              <w:top w:val="nil"/>
              <w:bottom w:val="nil"/>
            </w:tcBorders>
          </w:tcPr>
          <w:p w14:paraId="698A1807">
            <w:pPr>
              <w:pStyle w:val="7"/>
              <w:rPr>
                <w:sz w:val="18"/>
              </w:rPr>
            </w:pPr>
          </w:p>
          <w:p w14:paraId="3DF16CCA">
            <w:pPr>
              <w:pStyle w:val="7"/>
              <w:spacing w:before="120"/>
              <w:ind w:left="108" w:right="78"/>
              <w:jc w:val="center"/>
              <w:rPr>
                <w:sz w:val="19"/>
              </w:rPr>
            </w:pPr>
            <w:r>
              <w:rPr>
                <w:sz w:val="19"/>
              </w:rPr>
              <w:t>77</w:t>
            </w:r>
          </w:p>
        </w:tc>
        <w:tc>
          <w:tcPr>
            <w:tcW w:w="2456" w:type="dxa"/>
            <w:tcBorders>
              <w:top w:val="nil"/>
              <w:bottom w:val="nil"/>
            </w:tcBorders>
          </w:tcPr>
          <w:p w14:paraId="62CBA53F">
            <w:pPr>
              <w:pStyle w:val="7"/>
              <w:spacing w:before="117" w:line="235" w:lineRule="auto"/>
              <w:ind w:left="32" w:right="68"/>
              <w:jc w:val="both"/>
              <w:rPr>
                <w:sz w:val="19"/>
              </w:rPr>
            </w:pPr>
            <w:r>
              <w:rPr>
                <w:sz w:val="19"/>
              </w:rPr>
              <w:t>对餐具、饮具集中消毒服务单位违反集中消毒规定的处罚</w:t>
            </w:r>
          </w:p>
        </w:tc>
        <w:tc>
          <w:tcPr>
            <w:tcW w:w="2636" w:type="dxa"/>
            <w:tcBorders>
              <w:top w:val="nil"/>
              <w:bottom w:val="nil"/>
            </w:tcBorders>
          </w:tcPr>
          <w:p w14:paraId="6134711E">
            <w:pPr>
              <w:pStyle w:val="7"/>
              <w:spacing w:before="113" w:line="241" w:lineRule="exact"/>
              <w:ind w:left="31"/>
              <w:rPr>
                <w:sz w:val="19"/>
              </w:rPr>
            </w:pPr>
            <w:r>
              <w:rPr>
                <w:sz w:val="19"/>
              </w:rPr>
              <w:t>《中华人民共和国食品安全法</w:t>
            </w:r>
          </w:p>
          <w:p w14:paraId="70C9C65E">
            <w:pPr>
              <w:pStyle w:val="7"/>
              <w:spacing w:before="1" w:line="235" w:lineRule="auto"/>
              <w:ind w:left="31" w:right="57"/>
              <w:rPr>
                <w:sz w:val="19"/>
              </w:rPr>
            </w:pPr>
            <w:r>
              <w:rPr>
                <w:sz w:val="19"/>
              </w:rPr>
              <w:t>》（2018年修正）第一百二十六条</w:t>
            </w:r>
          </w:p>
        </w:tc>
        <w:tc>
          <w:tcPr>
            <w:tcW w:w="9800" w:type="dxa"/>
            <w:tcBorders>
              <w:top w:val="nil"/>
              <w:bottom w:val="nil"/>
            </w:tcBorders>
          </w:tcPr>
          <w:p w14:paraId="5119440B">
            <w:pPr>
              <w:pStyle w:val="7"/>
              <w:numPr>
                <w:ilvl w:val="0"/>
                <w:numId w:val="43"/>
              </w:numPr>
              <w:tabs>
                <w:tab w:val="left" w:pos="227"/>
              </w:tabs>
              <w:spacing w:before="0" w:after="0" w:line="234" w:lineRule="exact"/>
              <w:ind w:left="226" w:right="0" w:hanging="196"/>
              <w:jc w:val="left"/>
              <w:rPr>
                <w:sz w:val="19"/>
              </w:rPr>
            </w:pPr>
            <w:r>
              <w:rPr>
                <w:sz w:val="19"/>
              </w:rPr>
              <w:t>消毒后的餐饮具没有该批次检测报告或者合格证明的；</w:t>
            </w:r>
          </w:p>
          <w:p w14:paraId="4144DCAD">
            <w:pPr>
              <w:pStyle w:val="7"/>
              <w:numPr>
                <w:ilvl w:val="0"/>
                <w:numId w:val="43"/>
              </w:numPr>
              <w:tabs>
                <w:tab w:val="left" w:pos="227"/>
              </w:tabs>
              <w:spacing w:before="1" w:after="0" w:line="235" w:lineRule="auto"/>
              <w:ind w:left="31" w:right="2940" w:firstLine="0"/>
              <w:jc w:val="left"/>
              <w:rPr>
                <w:sz w:val="19"/>
              </w:rPr>
            </w:pPr>
            <w:r>
              <w:rPr>
                <w:sz w:val="19"/>
              </w:rPr>
              <w:t>消毒后的餐饮具独立包装上未标注消毒单位名称、地址、联系方式、消毒日期及使用日期，委托消毒的未标注责任单位及被委托单位名称的；</w:t>
            </w:r>
          </w:p>
          <w:p w14:paraId="0A5E3B4C">
            <w:pPr>
              <w:pStyle w:val="7"/>
              <w:numPr>
                <w:ilvl w:val="0"/>
                <w:numId w:val="43"/>
              </w:numPr>
              <w:tabs>
                <w:tab w:val="left" w:pos="227"/>
              </w:tabs>
              <w:spacing w:before="0" w:after="0" w:line="222" w:lineRule="exact"/>
              <w:ind w:left="226" w:right="0" w:hanging="196"/>
              <w:jc w:val="left"/>
              <w:rPr>
                <w:sz w:val="19"/>
              </w:rPr>
            </w:pPr>
            <w:r>
              <w:rPr>
                <w:sz w:val="19"/>
              </w:rPr>
              <w:t>有第二项两目情形的。</w:t>
            </w:r>
          </w:p>
        </w:tc>
      </w:tr>
      <w:tr w14:paraId="368B4A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44E14144">
            <w:pPr>
              <w:pStyle w:val="7"/>
              <w:rPr>
                <w:rFonts w:ascii="Times New Roman"/>
                <w:sz w:val="16"/>
              </w:rPr>
            </w:pPr>
          </w:p>
        </w:tc>
        <w:tc>
          <w:tcPr>
            <w:tcW w:w="2456" w:type="dxa"/>
            <w:tcBorders>
              <w:top w:val="nil"/>
              <w:bottom w:val="nil"/>
            </w:tcBorders>
          </w:tcPr>
          <w:p w14:paraId="635C648F">
            <w:pPr>
              <w:pStyle w:val="7"/>
              <w:rPr>
                <w:rFonts w:ascii="Times New Roman"/>
                <w:sz w:val="16"/>
              </w:rPr>
            </w:pPr>
          </w:p>
        </w:tc>
        <w:tc>
          <w:tcPr>
            <w:tcW w:w="2636" w:type="dxa"/>
            <w:tcBorders>
              <w:top w:val="nil"/>
              <w:bottom w:val="nil"/>
            </w:tcBorders>
          </w:tcPr>
          <w:p w14:paraId="35E13637">
            <w:pPr>
              <w:pStyle w:val="7"/>
              <w:rPr>
                <w:rFonts w:ascii="Times New Roman"/>
                <w:sz w:val="16"/>
              </w:rPr>
            </w:pPr>
          </w:p>
        </w:tc>
        <w:tc>
          <w:tcPr>
            <w:tcW w:w="9800" w:type="dxa"/>
            <w:tcBorders>
              <w:top w:val="nil"/>
              <w:bottom w:val="nil"/>
            </w:tcBorders>
          </w:tcPr>
          <w:p w14:paraId="0CC08EC3">
            <w:pPr>
              <w:pStyle w:val="7"/>
              <w:spacing w:line="218" w:lineRule="exact"/>
              <w:ind w:left="31"/>
              <w:rPr>
                <w:sz w:val="19"/>
              </w:rPr>
            </w:pPr>
            <w:r>
              <w:rPr>
                <w:sz w:val="19"/>
              </w:rPr>
              <w:t>（四）餐具、饮具集中消毒服务单位有下列情形之一的，责令改正，给予警告，</w:t>
            </w:r>
          </w:p>
        </w:tc>
      </w:tr>
      <w:tr w14:paraId="51A526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72C8C826">
            <w:pPr>
              <w:pStyle w:val="7"/>
              <w:rPr>
                <w:rFonts w:ascii="Times New Roman"/>
                <w:sz w:val="16"/>
              </w:rPr>
            </w:pPr>
          </w:p>
        </w:tc>
        <w:tc>
          <w:tcPr>
            <w:tcW w:w="2456" w:type="dxa"/>
            <w:tcBorders>
              <w:top w:val="nil"/>
              <w:bottom w:val="nil"/>
            </w:tcBorders>
          </w:tcPr>
          <w:p w14:paraId="3240AEF5">
            <w:pPr>
              <w:pStyle w:val="7"/>
              <w:rPr>
                <w:rFonts w:ascii="Times New Roman"/>
                <w:sz w:val="16"/>
              </w:rPr>
            </w:pPr>
          </w:p>
        </w:tc>
        <w:tc>
          <w:tcPr>
            <w:tcW w:w="2636" w:type="dxa"/>
            <w:tcBorders>
              <w:top w:val="nil"/>
              <w:bottom w:val="nil"/>
            </w:tcBorders>
          </w:tcPr>
          <w:p w14:paraId="2A39ED01">
            <w:pPr>
              <w:pStyle w:val="7"/>
              <w:rPr>
                <w:rFonts w:ascii="Times New Roman"/>
                <w:sz w:val="16"/>
              </w:rPr>
            </w:pPr>
          </w:p>
        </w:tc>
        <w:tc>
          <w:tcPr>
            <w:tcW w:w="9800" w:type="dxa"/>
            <w:tcBorders>
              <w:top w:val="nil"/>
              <w:bottom w:val="nil"/>
            </w:tcBorders>
          </w:tcPr>
          <w:p w14:paraId="03E59D73">
            <w:pPr>
              <w:pStyle w:val="7"/>
              <w:spacing w:line="218" w:lineRule="exact"/>
              <w:ind w:left="31"/>
              <w:rPr>
                <w:sz w:val="19"/>
              </w:rPr>
            </w:pPr>
            <w:r>
              <w:rPr>
                <w:sz w:val="19"/>
              </w:rPr>
              <w:t>拒不改正的，处以二万元以上三万元以下的罚款：</w:t>
            </w:r>
          </w:p>
        </w:tc>
      </w:tr>
      <w:tr w14:paraId="750472F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14B42E52">
            <w:pPr>
              <w:pStyle w:val="7"/>
              <w:rPr>
                <w:rFonts w:ascii="Times New Roman"/>
                <w:sz w:val="16"/>
              </w:rPr>
            </w:pPr>
          </w:p>
        </w:tc>
        <w:tc>
          <w:tcPr>
            <w:tcW w:w="2456" w:type="dxa"/>
            <w:tcBorders>
              <w:top w:val="nil"/>
              <w:bottom w:val="nil"/>
            </w:tcBorders>
          </w:tcPr>
          <w:p w14:paraId="2FD70BBA">
            <w:pPr>
              <w:pStyle w:val="7"/>
              <w:rPr>
                <w:rFonts w:ascii="Times New Roman"/>
                <w:sz w:val="16"/>
              </w:rPr>
            </w:pPr>
          </w:p>
        </w:tc>
        <w:tc>
          <w:tcPr>
            <w:tcW w:w="2636" w:type="dxa"/>
            <w:tcBorders>
              <w:top w:val="nil"/>
              <w:bottom w:val="nil"/>
            </w:tcBorders>
          </w:tcPr>
          <w:p w14:paraId="092E3F86">
            <w:pPr>
              <w:pStyle w:val="7"/>
              <w:rPr>
                <w:rFonts w:ascii="Times New Roman"/>
                <w:sz w:val="16"/>
              </w:rPr>
            </w:pPr>
          </w:p>
        </w:tc>
        <w:tc>
          <w:tcPr>
            <w:tcW w:w="9800" w:type="dxa"/>
            <w:tcBorders>
              <w:top w:val="nil"/>
              <w:bottom w:val="nil"/>
            </w:tcBorders>
          </w:tcPr>
          <w:p w14:paraId="2FD48CC9">
            <w:pPr>
              <w:pStyle w:val="7"/>
              <w:spacing w:line="218" w:lineRule="exact"/>
              <w:ind w:left="31"/>
              <w:rPr>
                <w:sz w:val="19"/>
              </w:rPr>
            </w:pPr>
            <w:r>
              <w:rPr>
                <w:sz w:val="19"/>
              </w:rPr>
              <w:t>1.消毒后的餐饮具经检测不符合国家标准的；</w:t>
            </w:r>
          </w:p>
        </w:tc>
      </w:tr>
      <w:tr w14:paraId="302A33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606DAE3F">
            <w:pPr>
              <w:pStyle w:val="7"/>
              <w:rPr>
                <w:rFonts w:ascii="Times New Roman"/>
                <w:sz w:val="16"/>
              </w:rPr>
            </w:pPr>
          </w:p>
        </w:tc>
        <w:tc>
          <w:tcPr>
            <w:tcW w:w="2456" w:type="dxa"/>
            <w:tcBorders>
              <w:top w:val="nil"/>
              <w:bottom w:val="nil"/>
            </w:tcBorders>
          </w:tcPr>
          <w:p w14:paraId="3DD56220">
            <w:pPr>
              <w:pStyle w:val="7"/>
              <w:rPr>
                <w:rFonts w:ascii="Times New Roman"/>
                <w:sz w:val="16"/>
              </w:rPr>
            </w:pPr>
          </w:p>
        </w:tc>
        <w:tc>
          <w:tcPr>
            <w:tcW w:w="2636" w:type="dxa"/>
            <w:tcBorders>
              <w:top w:val="nil"/>
              <w:bottom w:val="nil"/>
            </w:tcBorders>
          </w:tcPr>
          <w:p w14:paraId="29D17A15">
            <w:pPr>
              <w:pStyle w:val="7"/>
              <w:rPr>
                <w:rFonts w:ascii="Times New Roman"/>
                <w:sz w:val="16"/>
              </w:rPr>
            </w:pPr>
          </w:p>
        </w:tc>
        <w:tc>
          <w:tcPr>
            <w:tcW w:w="9800" w:type="dxa"/>
            <w:tcBorders>
              <w:top w:val="nil"/>
              <w:bottom w:val="nil"/>
            </w:tcBorders>
          </w:tcPr>
          <w:p w14:paraId="44B0FFEB">
            <w:pPr>
              <w:pStyle w:val="7"/>
              <w:spacing w:line="219" w:lineRule="exact"/>
              <w:ind w:left="31"/>
              <w:rPr>
                <w:sz w:val="19"/>
              </w:rPr>
            </w:pPr>
            <w:r>
              <w:rPr>
                <w:sz w:val="19"/>
              </w:rPr>
              <w:t>2.有第三项两目情形的。</w:t>
            </w:r>
          </w:p>
        </w:tc>
      </w:tr>
      <w:tr w14:paraId="090DE5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428C0113">
            <w:pPr>
              <w:pStyle w:val="7"/>
              <w:rPr>
                <w:rFonts w:ascii="Times New Roman"/>
                <w:sz w:val="16"/>
              </w:rPr>
            </w:pPr>
          </w:p>
        </w:tc>
        <w:tc>
          <w:tcPr>
            <w:tcW w:w="2456" w:type="dxa"/>
            <w:tcBorders>
              <w:top w:val="nil"/>
              <w:bottom w:val="nil"/>
            </w:tcBorders>
          </w:tcPr>
          <w:p w14:paraId="24678E67">
            <w:pPr>
              <w:pStyle w:val="7"/>
              <w:rPr>
                <w:rFonts w:ascii="Times New Roman"/>
                <w:sz w:val="16"/>
              </w:rPr>
            </w:pPr>
          </w:p>
        </w:tc>
        <w:tc>
          <w:tcPr>
            <w:tcW w:w="2636" w:type="dxa"/>
            <w:tcBorders>
              <w:top w:val="nil"/>
              <w:bottom w:val="nil"/>
            </w:tcBorders>
          </w:tcPr>
          <w:p w14:paraId="79FCF228">
            <w:pPr>
              <w:pStyle w:val="7"/>
              <w:rPr>
                <w:rFonts w:ascii="Times New Roman"/>
                <w:sz w:val="16"/>
              </w:rPr>
            </w:pPr>
          </w:p>
        </w:tc>
        <w:tc>
          <w:tcPr>
            <w:tcW w:w="9800" w:type="dxa"/>
            <w:tcBorders>
              <w:top w:val="nil"/>
              <w:bottom w:val="nil"/>
            </w:tcBorders>
          </w:tcPr>
          <w:p w14:paraId="33B9FEB9">
            <w:pPr>
              <w:pStyle w:val="7"/>
              <w:spacing w:line="219" w:lineRule="exact"/>
              <w:ind w:left="31"/>
              <w:rPr>
                <w:sz w:val="19"/>
              </w:rPr>
            </w:pPr>
            <w:r>
              <w:rPr>
                <w:sz w:val="19"/>
              </w:rPr>
              <w:t>（五）餐具、饮具集中消毒服务单位有下列情形之一的，责令改正，给予警告，</w:t>
            </w:r>
          </w:p>
        </w:tc>
      </w:tr>
      <w:tr w14:paraId="765CC3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5B0F113C">
            <w:pPr>
              <w:pStyle w:val="7"/>
              <w:rPr>
                <w:rFonts w:ascii="Times New Roman"/>
                <w:sz w:val="16"/>
              </w:rPr>
            </w:pPr>
          </w:p>
        </w:tc>
        <w:tc>
          <w:tcPr>
            <w:tcW w:w="2456" w:type="dxa"/>
            <w:tcBorders>
              <w:top w:val="nil"/>
              <w:bottom w:val="nil"/>
            </w:tcBorders>
          </w:tcPr>
          <w:p w14:paraId="04A645C6">
            <w:pPr>
              <w:pStyle w:val="7"/>
              <w:rPr>
                <w:rFonts w:ascii="Times New Roman"/>
                <w:sz w:val="16"/>
              </w:rPr>
            </w:pPr>
          </w:p>
        </w:tc>
        <w:tc>
          <w:tcPr>
            <w:tcW w:w="2636" w:type="dxa"/>
            <w:tcBorders>
              <w:top w:val="nil"/>
              <w:bottom w:val="nil"/>
            </w:tcBorders>
          </w:tcPr>
          <w:p w14:paraId="2985AE89">
            <w:pPr>
              <w:pStyle w:val="7"/>
              <w:rPr>
                <w:rFonts w:ascii="Times New Roman"/>
                <w:sz w:val="16"/>
              </w:rPr>
            </w:pPr>
          </w:p>
        </w:tc>
        <w:tc>
          <w:tcPr>
            <w:tcW w:w="9800" w:type="dxa"/>
            <w:tcBorders>
              <w:top w:val="nil"/>
              <w:bottom w:val="nil"/>
            </w:tcBorders>
          </w:tcPr>
          <w:p w14:paraId="31A7E120">
            <w:pPr>
              <w:pStyle w:val="7"/>
              <w:spacing w:line="218" w:lineRule="exact"/>
              <w:ind w:left="31"/>
              <w:rPr>
                <w:sz w:val="19"/>
              </w:rPr>
            </w:pPr>
            <w:r>
              <w:rPr>
                <w:sz w:val="19"/>
              </w:rPr>
              <w:t>拒不改正的，处以三万元以上五万元以下的罚款：</w:t>
            </w:r>
          </w:p>
        </w:tc>
      </w:tr>
      <w:tr w14:paraId="6ABB9BA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7" w:hRule="atLeast"/>
        </w:trPr>
        <w:tc>
          <w:tcPr>
            <w:tcW w:w="730" w:type="dxa"/>
            <w:tcBorders>
              <w:top w:val="nil"/>
              <w:bottom w:val="nil"/>
            </w:tcBorders>
          </w:tcPr>
          <w:p w14:paraId="03262B66">
            <w:pPr>
              <w:pStyle w:val="7"/>
              <w:rPr>
                <w:rFonts w:ascii="Times New Roman"/>
                <w:sz w:val="14"/>
              </w:rPr>
            </w:pPr>
          </w:p>
        </w:tc>
        <w:tc>
          <w:tcPr>
            <w:tcW w:w="2456" w:type="dxa"/>
            <w:tcBorders>
              <w:top w:val="nil"/>
              <w:bottom w:val="nil"/>
            </w:tcBorders>
          </w:tcPr>
          <w:p w14:paraId="368AFFDF">
            <w:pPr>
              <w:pStyle w:val="7"/>
              <w:rPr>
                <w:rFonts w:ascii="Times New Roman"/>
                <w:sz w:val="14"/>
              </w:rPr>
            </w:pPr>
          </w:p>
        </w:tc>
        <w:tc>
          <w:tcPr>
            <w:tcW w:w="2636" w:type="dxa"/>
            <w:tcBorders>
              <w:top w:val="nil"/>
              <w:bottom w:val="nil"/>
            </w:tcBorders>
          </w:tcPr>
          <w:p w14:paraId="10D1FCBA">
            <w:pPr>
              <w:pStyle w:val="7"/>
              <w:rPr>
                <w:rFonts w:ascii="Times New Roman"/>
                <w:sz w:val="14"/>
              </w:rPr>
            </w:pPr>
          </w:p>
        </w:tc>
        <w:tc>
          <w:tcPr>
            <w:tcW w:w="9800" w:type="dxa"/>
            <w:tcBorders>
              <w:top w:val="nil"/>
            </w:tcBorders>
          </w:tcPr>
          <w:p w14:paraId="61BE851D">
            <w:pPr>
              <w:pStyle w:val="7"/>
              <w:spacing w:line="197" w:lineRule="exact"/>
              <w:ind w:left="31"/>
              <w:rPr>
                <w:sz w:val="19"/>
              </w:rPr>
            </w:pPr>
            <w:r>
              <w:rPr>
                <w:sz w:val="19"/>
              </w:rPr>
              <w:t>1.消毒后的餐饮具连续 2 次抽检不符合国家标准的；</w:t>
            </w:r>
          </w:p>
        </w:tc>
      </w:tr>
      <w:tr w14:paraId="23A889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3" w:hRule="atLeast"/>
        </w:trPr>
        <w:tc>
          <w:tcPr>
            <w:tcW w:w="730" w:type="dxa"/>
            <w:tcBorders>
              <w:top w:val="nil"/>
              <w:bottom w:val="nil"/>
            </w:tcBorders>
          </w:tcPr>
          <w:p w14:paraId="5CD21640">
            <w:pPr>
              <w:pStyle w:val="7"/>
              <w:rPr>
                <w:rFonts w:ascii="Times New Roman"/>
                <w:sz w:val="16"/>
              </w:rPr>
            </w:pPr>
          </w:p>
        </w:tc>
        <w:tc>
          <w:tcPr>
            <w:tcW w:w="2456" w:type="dxa"/>
            <w:tcBorders>
              <w:top w:val="nil"/>
              <w:bottom w:val="nil"/>
            </w:tcBorders>
          </w:tcPr>
          <w:p w14:paraId="373619D9">
            <w:pPr>
              <w:pStyle w:val="7"/>
              <w:rPr>
                <w:rFonts w:ascii="Times New Roman"/>
                <w:sz w:val="16"/>
              </w:rPr>
            </w:pPr>
          </w:p>
        </w:tc>
        <w:tc>
          <w:tcPr>
            <w:tcW w:w="2636" w:type="dxa"/>
            <w:tcBorders>
              <w:top w:val="nil"/>
              <w:bottom w:val="nil"/>
            </w:tcBorders>
          </w:tcPr>
          <w:p w14:paraId="774CEA12">
            <w:pPr>
              <w:pStyle w:val="7"/>
              <w:rPr>
                <w:rFonts w:ascii="Times New Roman"/>
                <w:sz w:val="16"/>
              </w:rPr>
            </w:pPr>
          </w:p>
        </w:tc>
        <w:tc>
          <w:tcPr>
            <w:tcW w:w="9800" w:type="dxa"/>
            <w:tcBorders>
              <w:bottom w:val="nil"/>
            </w:tcBorders>
          </w:tcPr>
          <w:p w14:paraId="7F07ED74">
            <w:pPr>
              <w:pStyle w:val="7"/>
              <w:spacing w:line="223" w:lineRule="exact"/>
              <w:ind w:left="31"/>
              <w:rPr>
                <w:sz w:val="19"/>
              </w:rPr>
            </w:pPr>
            <w:r>
              <w:rPr>
                <w:sz w:val="19"/>
              </w:rPr>
              <w:t>2.由于餐饮具消毒不合格造成疾病传播的。</w:t>
            </w:r>
          </w:p>
        </w:tc>
      </w:tr>
      <w:tr w14:paraId="398509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699ED560">
            <w:pPr>
              <w:pStyle w:val="7"/>
              <w:rPr>
                <w:rFonts w:ascii="Times New Roman"/>
                <w:sz w:val="16"/>
              </w:rPr>
            </w:pPr>
          </w:p>
        </w:tc>
        <w:tc>
          <w:tcPr>
            <w:tcW w:w="2456" w:type="dxa"/>
            <w:tcBorders>
              <w:top w:val="nil"/>
              <w:bottom w:val="nil"/>
            </w:tcBorders>
          </w:tcPr>
          <w:p w14:paraId="610C307A">
            <w:pPr>
              <w:pStyle w:val="7"/>
              <w:rPr>
                <w:rFonts w:ascii="Times New Roman"/>
                <w:sz w:val="16"/>
              </w:rPr>
            </w:pPr>
          </w:p>
        </w:tc>
        <w:tc>
          <w:tcPr>
            <w:tcW w:w="2636" w:type="dxa"/>
            <w:tcBorders>
              <w:top w:val="nil"/>
              <w:bottom w:val="nil"/>
            </w:tcBorders>
          </w:tcPr>
          <w:p w14:paraId="27A2CB44">
            <w:pPr>
              <w:pStyle w:val="7"/>
              <w:rPr>
                <w:rFonts w:ascii="Times New Roman"/>
                <w:sz w:val="16"/>
              </w:rPr>
            </w:pPr>
          </w:p>
        </w:tc>
        <w:tc>
          <w:tcPr>
            <w:tcW w:w="9800" w:type="dxa"/>
            <w:tcBorders>
              <w:top w:val="nil"/>
              <w:bottom w:val="nil"/>
            </w:tcBorders>
          </w:tcPr>
          <w:p w14:paraId="2F76E7BB">
            <w:pPr>
              <w:pStyle w:val="7"/>
              <w:spacing w:line="218" w:lineRule="exact"/>
              <w:ind w:left="31"/>
              <w:rPr>
                <w:sz w:val="19"/>
              </w:rPr>
            </w:pPr>
            <w:r>
              <w:rPr>
                <w:sz w:val="19"/>
              </w:rPr>
              <w:t>受过罚款处罚仍不改正或者有其他严重情节的，责令停产停业。</w:t>
            </w:r>
          </w:p>
        </w:tc>
      </w:tr>
      <w:tr w14:paraId="2338EEE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5DCEE812">
            <w:pPr>
              <w:pStyle w:val="7"/>
              <w:rPr>
                <w:rFonts w:ascii="Times New Roman"/>
                <w:sz w:val="16"/>
              </w:rPr>
            </w:pPr>
          </w:p>
        </w:tc>
        <w:tc>
          <w:tcPr>
            <w:tcW w:w="2456" w:type="dxa"/>
            <w:tcBorders>
              <w:top w:val="nil"/>
              <w:bottom w:val="nil"/>
            </w:tcBorders>
          </w:tcPr>
          <w:p w14:paraId="62E4CDB8">
            <w:pPr>
              <w:pStyle w:val="7"/>
              <w:rPr>
                <w:rFonts w:ascii="Times New Roman"/>
                <w:sz w:val="16"/>
              </w:rPr>
            </w:pPr>
          </w:p>
        </w:tc>
        <w:tc>
          <w:tcPr>
            <w:tcW w:w="2636" w:type="dxa"/>
            <w:tcBorders>
              <w:top w:val="nil"/>
              <w:bottom w:val="nil"/>
            </w:tcBorders>
          </w:tcPr>
          <w:p w14:paraId="500E791C">
            <w:pPr>
              <w:pStyle w:val="7"/>
              <w:rPr>
                <w:rFonts w:ascii="Times New Roman"/>
                <w:sz w:val="16"/>
              </w:rPr>
            </w:pPr>
          </w:p>
        </w:tc>
        <w:tc>
          <w:tcPr>
            <w:tcW w:w="9800" w:type="dxa"/>
            <w:tcBorders>
              <w:top w:val="nil"/>
              <w:bottom w:val="nil"/>
            </w:tcBorders>
          </w:tcPr>
          <w:p w14:paraId="68525B72">
            <w:pPr>
              <w:pStyle w:val="7"/>
              <w:spacing w:line="218" w:lineRule="exact"/>
              <w:ind w:left="31"/>
              <w:rPr>
                <w:sz w:val="19"/>
              </w:rPr>
            </w:pPr>
            <w:r>
              <w:rPr>
                <w:sz w:val="19"/>
              </w:rPr>
              <w:t>▲裁量因素：①情形；②后果。</w:t>
            </w:r>
          </w:p>
        </w:tc>
      </w:tr>
      <w:tr w14:paraId="599864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6F097ADE">
            <w:pPr>
              <w:pStyle w:val="7"/>
              <w:rPr>
                <w:rFonts w:ascii="Times New Roman"/>
                <w:sz w:val="16"/>
              </w:rPr>
            </w:pPr>
          </w:p>
        </w:tc>
        <w:tc>
          <w:tcPr>
            <w:tcW w:w="2456" w:type="dxa"/>
            <w:tcBorders>
              <w:top w:val="nil"/>
              <w:bottom w:val="nil"/>
            </w:tcBorders>
          </w:tcPr>
          <w:p w14:paraId="644082FF">
            <w:pPr>
              <w:pStyle w:val="7"/>
              <w:rPr>
                <w:rFonts w:ascii="Times New Roman"/>
                <w:sz w:val="16"/>
              </w:rPr>
            </w:pPr>
          </w:p>
        </w:tc>
        <w:tc>
          <w:tcPr>
            <w:tcW w:w="2636" w:type="dxa"/>
            <w:tcBorders>
              <w:top w:val="nil"/>
              <w:bottom w:val="nil"/>
            </w:tcBorders>
          </w:tcPr>
          <w:p w14:paraId="3601A871">
            <w:pPr>
              <w:pStyle w:val="7"/>
              <w:rPr>
                <w:rFonts w:ascii="Times New Roman"/>
                <w:sz w:val="16"/>
              </w:rPr>
            </w:pPr>
          </w:p>
        </w:tc>
        <w:tc>
          <w:tcPr>
            <w:tcW w:w="9800" w:type="dxa"/>
            <w:tcBorders>
              <w:top w:val="nil"/>
              <w:bottom w:val="nil"/>
            </w:tcBorders>
          </w:tcPr>
          <w:p w14:paraId="51653838">
            <w:pPr>
              <w:pStyle w:val="7"/>
              <w:spacing w:line="218" w:lineRule="exact"/>
              <w:ind w:left="31"/>
              <w:rPr>
                <w:sz w:val="19"/>
              </w:rPr>
            </w:pPr>
            <w:r>
              <w:rPr>
                <w:sz w:val="19"/>
              </w:rPr>
              <w:t>▲处罚条文：《中华人民共和国食品安全法》第一百二十六条第二款 餐具、饮具集中消毒服</w:t>
            </w:r>
          </w:p>
        </w:tc>
      </w:tr>
      <w:tr w14:paraId="54F4C5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5AA80125">
            <w:pPr>
              <w:pStyle w:val="7"/>
              <w:rPr>
                <w:rFonts w:ascii="Times New Roman"/>
                <w:sz w:val="16"/>
              </w:rPr>
            </w:pPr>
          </w:p>
        </w:tc>
        <w:tc>
          <w:tcPr>
            <w:tcW w:w="2456" w:type="dxa"/>
            <w:tcBorders>
              <w:top w:val="nil"/>
              <w:bottom w:val="nil"/>
            </w:tcBorders>
          </w:tcPr>
          <w:p w14:paraId="190279D6">
            <w:pPr>
              <w:pStyle w:val="7"/>
              <w:rPr>
                <w:rFonts w:ascii="Times New Roman"/>
                <w:sz w:val="16"/>
              </w:rPr>
            </w:pPr>
          </w:p>
        </w:tc>
        <w:tc>
          <w:tcPr>
            <w:tcW w:w="2636" w:type="dxa"/>
            <w:tcBorders>
              <w:top w:val="nil"/>
              <w:bottom w:val="nil"/>
            </w:tcBorders>
          </w:tcPr>
          <w:p w14:paraId="030BF4BB">
            <w:pPr>
              <w:pStyle w:val="7"/>
              <w:rPr>
                <w:rFonts w:ascii="Times New Roman"/>
                <w:sz w:val="16"/>
              </w:rPr>
            </w:pPr>
          </w:p>
        </w:tc>
        <w:tc>
          <w:tcPr>
            <w:tcW w:w="9800" w:type="dxa"/>
            <w:tcBorders>
              <w:top w:val="nil"/>
              <w:bottom w:val="nil"/>
            </w:tcBorders>
          </w:tcPr>
          <w:p w14:paraId="2FD8D2D8">
            <w:pPr>
              <w:pStyle w:val="7"/>
              <w:spacing w:line="219" w:lineRule="exact"/>
              <w:ind w:left="31"/>
              <w:rPr>
                <w:sz w:val="19"/>
              </w:rPr>
            </w:pPr>
            <w:r>
              <w:rPr>
                <w:sz w:val="19"/>
              </w:rPr>
              <w:t>务单位违反本法规定用水，使用洗涤剂、消毒剂，或者出厂的餐具、饮具未按规定检验合格并随</w:t>
            </w:r>
          </w:p>
        </w:tc>
      </w:tr>
      <w:tr w14:paraId="3C43E8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5FB2ACFA">
            <w:pPr>
              <w:pStyle w:val="7"/>
              <w:rPr>
                <w:rFonts w:ascii="Times New Roman"/>
                <w:sz w:val="16"/>
              </w:rPr>
            </w:pPr>
          </w:p>
        </w:tc>
        <w:tc>
          <w:tcPr>
            <w:tcW w:w="2456" w:type="dxa"/>
            <w:tcBorders>
              <w:top w:val="nil"/>
              <w:bottom w:val="nil"/>
            </w:tcBorders>
          </w:tcPr>
          <w:p w14:paraId="3F40386A">
            <w:pPr>
              <w:pStyle w:val="7"/>
              <w:rPr>
                <w:rFonts w:ascii="Times New Roman"/>
                <w:sz w:val="16"/>
              </w:rPr>
            </w:pPr>
          </w:p>
        </w:tc>
        <w:tc>
          <w:tcPr>
            <w:tcW w:w="2636" w:type="dxa"/>
            <w:tcBorders>
              <w:top w:val="nil"/>
              <w:bottom w:val="nil"/>
            </w:tcBorders>
          </w:tcPr>
          <w:p w14:paraId="31B52022">
            <w:pPr>
              <w:pStyle w:val="7"/>
              <w:rPr>
                <w:rFonts w:ascii="Times New Roman"/>
                <w:sz w:val="16"/>
              </w:rPr>
            </w:pPr>
          </w:p>
        </w:tc>
        <w:tc>
          <w:tcPr>
            <w:tcW w:w="9800" w:type="dxa"/>
            <w:tcBorders>
              <w:top w:val="nil"/>
              <w:bottom w:val="nil"/>
            </w:tcBorders>
          </w:tcPr>
          <w:p w14:paraId="2C6A463B">
            <w:pPr>
              <w:pStyle w:val="7"/>
              <w:spacing w:line="219" w:lineRule="exact"/>
              <w:ind w:left="31"/>
              <w:rPr>
                <w:sz w:val="19"/>
              </w:rPr>
            </w:pPr>
            <w:r>
              <w:rPr>
                <w:sz w:val="19"/>
              </w:rPr>
              <w:t>附消毒合格证明，或者未按规定在独立包装上标注相关内容的，由县级以上人民政府卫生行政部</w:t>
            </w:r>
          </w:p>
        </w:tc>
      </w:tr>
      <w:tr w14:paraId="5255F9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66122E5E">
            <w:pPr>
              <w:pStyle w:val="7"/>
              <w:rPr>
                <w:rFonts w:ascii="Times New Roman"/>
                <w:sz w:val="16"/>
              </w:rPr>
            </w:pPr>
          </w:p>
        </w:tc>
        <w:tc>
          <w:tcPr>
            <w:tcW w:w="2456" w:type="dxa"/>
            <w:tcBorders>
              <w:top w:val="nil"/>
              <w:bottom w:val="nil"/>
            </w:tcBorders>
          </w:tcPr>
          <w:p w14:paraId="7CF8959E">
            <w:pPr>
              <w:pStyle w:val="7"/>
              <w:rPr>
                <w:rFonts w:ascii="Times New Roman"/>
                <w:sz w:val="16"/>
              </w:rPr>
            </w:pPr>
          </w:p>
        </w:tc>
        <w:tc>
          <w:tcPr>
            <w:tcW w:w="2636" w:type="dxa"/>
            <w:tcBorders>
              <w:top w:val="nil"/>
              <w:bottom w:val="nil"/>
            </w:tcBorders>
          </w:tcPr>
          <w:p w14:paraId="325054D4">
            <w:pPr>
              <w:pStyle w:val="7"/>
              <w:rPr>
                <w:rFonts w:ascii="Times New Roman"/>
                <w:sz w:val="16"/>
              </w:rPr>
            </w:pPr>
          </w:p>
        </w:tc>
        <w:tc>
          <w:tcPr>
            <w:tcW w:w="9800" w:type="dxa"/>
            <w:tcBorders>
              <w:top w:val="nil"/>
              <w:bottom w:val="nil"/>
            </w:tcBorders>
          </w:tcPr>
          <w:p w14:paraId="5E24D2AA">
            <w:pPr>
              <w:pStyle w:val="7"/>
              <w:spacing w:line="218" w:lineRule="exact"/>
              <w:ind w:left="31"/>
              <w:rPr>
                <w:sz w:val="19"/>
              </w:rPr>
            </w:pPr>
            <w:r>
              <w:rPr>
                <w:sz w:val="19"/>
              </w:rPr>
              <w:t>门责令改正，给予警告；拒不改正的，处五千元以上五万元以下罚款；情节严重的，责令停产停</w:t>
            </w:r>
          </w:p>
        </w:tc>
      </w:tr>
      <w:tr w14:paraId="72AB0D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7" w:hRule="atLeast"/>
        </w:trPr>
        <w:tc>
          <w:tcPr>
            <w:tcW w:w="730" w:type="dxa"/>
            <w:tcBorders>
              <w:top w:val="nil"/>
            </w:tcBorders>
          </w:tcPr>
          <w:p w14:paraId="6E356556">
            <w:pPr>
              <w:pStyle w:val="7"/>
              <w:rPr>
                <w:rFonts w:ascii="Times New Roman"/>
                <w:sz w:val="14"/>
              </w:rPr>
            </w:pPr>
          </w:p>
        </w:tc>
        <w:tc>
          <w:tcPr>
            <w:tcW w:w="2456" w:type="dxa"/>
            <w:tcBorders>
              <w:top w:val="nil"/>
            </w:tcBorders>
          </w:tcPr>
          <w:p w14:paraId="52411D61">
            <w:pPr>
              <w:pStyle w:val="7"/>
              <w:rPr>
                <w:rFonts w:ascii="Times New Roman"/>
                <w:sz w:val="14"/>
              </w:rPr>
            </w:pPr>
          </w:p>
        </w:tc>
        <w:tc>
          <w:tcPr>
            <w:tcW w:w="2636" w:type="dxa"/>
            <w:tcBorders>
              <w:top w:val="nil"/>
            </w:tcBorders>
          </w:tcPr>
          <w:p w14:paraId="45C31714">
            <w:pPr>
              <w:pStyle w:val="7"/>
              <w:rPr>
                <w:rFonts w:ascii="Times New Roman"/>
                <w:sz w:val="14"/>
              </w:rPr>
            </w:pPr>
          </w:p>
        </w:tc>
        <w:tc>
          <w:tcPr>
            <w:tcW w:w="9800" w:type="dxa"/>
            <w:tcBorders>
              <w:top w:val="nil"/>
            </w:tcBorders>
          </w:tcPr>
          <w:p w14:paraId="1B599AE8">
            <w:pPr>
              <w:pStyle w:val="7"/>
              <w:spacing w:line="197" w:lineRule="exact"/>
              <w:ind w:left="31"/>
              <w:rPr>
                <w:sz w:val="19"/>
              </w:rPr>
            </w:pPr>
            <w:r>
              <w:rPr>
                <w:sz w:val="19"/>
              </w:rPr>
              <w:t>业。"</w:t>
            </w:r>
          </w:p>
        </w:tc>
      </w:tr>
    </w:tbl>
    <w:p w14:paraId="106A851D">
      <w:pPr>
        <w:spacing w:after="0" w:line="197"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p w14:paraId="4BBE9EE3">
      <w:pPr>
        <w:spacing w:before="0" w:line="240" w:lineRule="auto"/>
        <w:rPr>
          <w:sz w:val="20"/>
        </w:rPr>
      </w:pPr>
    </w:p>
    <w:p w14:paraId="13C06E25">
      <w:pPr>
        <w:spacing w:before="0" w:line="240" w:lineRule="auto"/>
        <w:rPr>
          <w:sz w:val="20"/>
        </w:rPr>
      </w:pPr>
    </w:p>
    <w:p w14:paraId="2594CC0E">
      <w:pPr>
        <w:spacing w:before="0" w:line="240" w:lineRule="auto"/>
        <w:rPr>
          <w:sz w:val="20"/>
        </w:rPr>
      </w:pPr>
    </w:p>
    <w:p w14:paraId="1089A145">
      <w:pPr>
        <w:spacing w:before="6" w:line="240" w:lineRule="auto"/>
        <w:rPr>
          <w:sz w:val="29"/>
        </w:rPr>
      </w:pPr>
    </w:p>
    <w:p w14:paraId="7FEEE8AF">
      <w:pPr>
        <w:spacing w:before="77"/>
        <w:ind w:left="0" w:right="122" w:firstLine="0"/>
        <w:jc w:val="right"/>
        <w:rPr>
          <w:sz w:val="19"/>
        </w:rPr>
      </w:pPr>
      <w:r>
        <mc:AlternateContent>
          <mc:Choice Requires="wps">
            <w:drawing>
              <wp:anchor distT="0" distB="0" distL="114300" distR="114300" simplePos="0" relativeHeight="251662336" behindDoc="0" locked="0" layoutInCell="1" allowOverlap="1">
                <wp:simplePos x="0" y="0"/>
                <wp:positionH relativeFrom="page">
                  <wp:posOffset>374015</wp:posOffset>
                </wp:positionH>
                <wp:positionV relativeFrom="paragraph">
                  <wp:posOffset>-731520</wp:posOffset>
                </wp:positionV>
                <wp:extent cx="9934575" cy="5931535"/>
                <wp:effectExtent l="0" t="0" r="0" b="0"/>
                <wp:wrapNone/>
                <wp:docPr id="4" name="文本框 5"/>
                <wp:cNvGraphicFramePr/>
                <a:graphic xmlns:a="http://schemas.openxmlformats.org/drawingml/2006/main">
                  <a:graphicData uri="http://schemas.microsoft.com/office/word/2010/wordprocessingShape">
                    <wps:wsp>
                      <wps:cNvSpPr txBox="1"/>
                      <wps:spPr>
                        <a:xfrm>
                          <a:off x="0" y="0"/>
                          <a:ext cx="9934575" cy="5931535"/>
                        </a:xfrm>
                        <a:prstGeom prst="rect">
                          <a:avLst/>
                        </a:prstGeom>
                        <a:noFill/>
                        <a:ln>
                          <a:noFill/>
                        </a:ln>
                      </wps:spPr>
                      <wps:txbx>
                        <w:txbxContent>
                          <w:tbl>
                            <w:tblPr>
                              <w:tblStyle w:val="3"/>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91B21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14E6068">
                                  <w:pPr>
                                    <w:pStyle w:val="7"/>
                                    <w:spacing w:before="103"/>
                                    <w:ind w:left="108" w:right="79"/>
                                    <w:jc w:val="center"/>
                                    <w:rPr>
                                      <w:b/>
                                      <w:sz w:val="24"/>
                                    </w:rPr>
                                  </w:pPr>
                                  <w:r>
                                    <w:rPr>
                                      <w:b/>
                                      <w:sz w:val="24"/>
                                    </w:rPr>
                                    <w:t>序号</w:t>
                                  </w:r>
                                </w:p>
                              </w:tc>
                              <w:tc>
                                <w:tcPr>
                                  <w:tcW w:w="2456" w:type="dxa"/>
                                </w:tcPr>
                                <w:p w14:paraId="24EB5D8D">
                                  <w:pPr>
                                    <w:pStyle w:val="7"/>
                                    <w:spacing w:before="103"/>
                                    <w:ind w:left="735"/>
                                    <w:rPr>
                                      <w:b/>
                                      <w:sz w:val="24"/>
                                    </w:rPr>
                                  </w:pPr>
                                  <w:r>
                                    <w:rPr>
                                      <w:b/>
                                      <w:sz w:val="24"/>
                                    </w:rPr>
                                    <w:t>事项名称</w:t>
                                  </w:r>
                                </w:p>
                              </w:tc>
                              <w:tc>
                                <w:tcPr>
                                  <w:tcW w:w="2636" w:type="dxa"/>
                                </w:tcPr>
                                <w:p w14:paraId="2ED0EB15">
                                  <w:pPr>
                                    <w:pStyle w:val="7"/>
                                    <w:spacing w:before="103"/>
                                    <w:ind w:left="823"/>
                                    <w:rPr>
                                      <w:b/>
                                      <w:sz w:val="24"/>
                                    </w:rPr>
                                  </w:pPr>
                                  <w:r>
                                    <w:rPr>
                                      <w:b/>
                                      <w:sz w:val="24"/>
                                    </w:rPr>
                                    <w:t>设定依据</w:t>
                                  </w:r>
                                </w:p>
                              </w:tc>
                              <w:tc>
                                <w:tcPr>
                                  <w:tcW w:w="9800" w:type="dxa"/>
                                </w:tcPr>
                                <w:p w14:paraId="0337A257">
                                  <w:pPr>
                                    <w:pStyle w:val="7"/>
                                    <w:spacing w:before="103"/>
                                    <w:ind w:left="4159" w:right="4134"/>
                                    <w:jc w:val="center"/>
                                    <w:rPr>
                                      <w:b/>
                                      <w:sz w:val="24"/>
                                    </w:rPr>
                                  </w:pPr>
                                  <w:r>
                                    <w:rPr>
                                      <w:b/>
                                      <w:sz w:val="24"/>
                                    </w:rPr>
                                    <w:t>自由裁量基准</w:t>
                                  </w:r>
                                </w:p>
                              </w:tc>
                            </w:tr>
                            <w:tr w14:paraId="2ACE96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31" w:hRule="atLeast"/>
                              </w:trPr>
                              <w:tc>
                                <w:tcPr>
                                  <w:tcW w:w="730" w:type="dxa"/>
                                </w:tcPr>
                                <w:p w14:paraId="22913EB5">
                                  <w:pPr>
                                    <w:pStyle w:val="7"/>
                                    <w:rPr>
                                      <w:sz w:val="18"/>
                                    </w:rPr>
                                  </w:pPr>
                                </w:p>
                                <w:p w14:paraId="1B3E71DE">
                                  <w:pPr>
                                    <w:pStyle w:val="7"/>
                                    <w:rPr>
                                      <w:sz w:val="18"/>
                                    </w:rPr>
                                  </w:pPr>
                                </w:p>
                                <w:p w14:paraId="3138A339">
                                  <w:pPr>
                                    <w:pStyle w:val="7"/>
                                    <w:rPr>
                                      <w:sz w:val="18"/>
                                    </w:rPr>
                                  </w:pPr>
                                </w:p>
                                <w:p w14:paraId="4574F280">
                                  <w:pPr>
                                    <w:pStyle w:val="7"/>
                                    <w:rPr>
                                      <w:sz w:val="18"/>
                                    </w:rPr>
                                  </w:pPr>
                                </w:p>
                                <w:p w14:paraId="736ABF70">
                                  <w:pPr>
                                    <w:pStyle w:val="7"/>
                                    <w:rPr>
                                      <w:sz w:val="18"/>
                                    </w:rPr>
                                  </w:pPr>
                                </w:p>
                                <w:p w14:paraId="11E7AD61">
                                  <w:pPr>
                                    <w:pStyle w:val="7"/>
                                    <w:rPr>
                                      <w:sz w:val="18"/>
                                    </w:rPr>
                                  </w:pPr>
                                </w:p>
                                <w:p w14:paraId="1344034A">
                                  <w:pPr>
                                    <w:pStyle w:val="7"/>
                                    <w:rPr>
                                      <w:sz w:val="18"/>
                                    </w:rPr>
                                  </w:pPr>
                                </w:p>
                                <w:p w14:paraId="568DF226">
                                  <w:pPr>
                                    <w:pStyle w:val="7"/>
                                    <w:rPr>
                                      <w:sz w:val="18"/>
                                    </w:rPr>
                                  </w:pPr>
                                </w:p>
                                <w:p w14:paraId="4B47F0FF">
                                  <w:pPr>
                                    <w:pStyle w:val="7"/>
                                    <w:rPr>
                                      <w:sz w:val="18"/>
                                    </w:rPr>
                                  </w:pPr>
                                </w:p>
                                <w:p w14:paraId="507E456D">
                                  <w:pPr>
                                    <w:pStyle w:val="7"/>
                                    <w:rPr>
                                      <w:sz w:val="18"/>
                                    </w:rPr>
                                  </w:pPr>
                                </w:p>
                                <w:p w14:paraId="151DB9AE">
                                  <w:pPr>
                                    <w:pStyle w:val="7"/>
                                    <w:spacing w:before="8"/>
                                    <w:rPr>
                                      <w:sz w:val="15"/>
                                    </w:rPr>
                                  </w:pPr>
                                </w:p>
                                <w:p w14:paraId="3EA46998">
                                  <w:pPr>
                                    <w:pStyle w:val="7"/>
                                    <w:ind w:left="108" w:right="78"/>
                                    <w:jc w:val="center"/>
                                    <w:rPr>
                                      <w:sz w:val="19"/>
                                    </w:rPr>
                                  </w:pPr>
                                  <w:r>
                                    <w:rPr>
                                      <w:sz w:val="19"/>
                                    </w:rPr>
                                    <w:t>78</w:t>
                                  </w:r>
                                </w:p>
                              </w:tc>
                              <w:tc>
                                <w:tcPr>
                                  <w:tcW w:w="2456" w:type="dxa"/>
                                </w:tcPr>
                                <w:p w14:paraId="191FF94D">
                                  <w:pPr>
                                    <w:pStyle w:val="7"/>
                                    <w:rPr>
                                      <w:sz w:val="18"/>
                                    </w:rPr>
                                  </w:pPr>
                                </w:p>
                                <w:p w14:paraId="572AC652">
                                  <w:pPr>
                                    <w:pStyle w:val="7"/>
                                    <w:rPr>
                                      <w:sz w:val="18"/>
                                    </w:rPr>
                                  </w:pPr>
                                </w:p>
                                <w:p w14:paraId="47382FF2">
                                  <w:pPr>
                                    <w:pStyle w:val="7"/>
                                    <w:rPr>
                                      <w:sz w:val="18"/>
                                    </w:rPr>
                                  </w:pPr>
                                </w:p>
                                <w:p w14:paraId="229E0AD4">
                                  <w:pPr>
                                    <w:pStyle w:val="7"/>
                                    <w:rPr>
                                      <w:sz w:val="18"/>
                                    </w:rPr>
                                  </w:pPr>
                                </w:p>
                                <w:p w14:paraId="6B7D657E">
                                  <w:pPr>
                                    <w:pStyle w:val="7"/>
                                    <w:rPr>
                                      <w:sz w:val="18"/>
                                    </w:rPr>
                                  </w:pPr>
                                </w:p>
                                <w:p w14:paraId="4463A254">
                                  <w:pPr>
                                    <w:pStyle w:val="7"/>
                                    <w:rPr>
                                      <w:sz w:val="18"/>
                                    </w:rPr>
                                  </w:pPr>
                                </w:p>
                                <w:p w14:paraId="5D21A9CF">
                                  <w:pPr>
                                    <w:pStyle w:val="7"/>
                                    <w:rPr>
                                      <w:sz w:val="18"/>
                                    </w:rPr>
                                  </w:pPr>
                                </w:p>
                                <w:p w14:paraId="423DA4AC">
                                  <w:pPr>
                                    <w:pStyle w:val="7"/>
                                    <w:rPr>
                                      <w:sz w:val="18"/>
                                    </w:rPr>
                                  </w:pPr>
                                </w:p>
                                <w:p w14:paraId="31857C00">
                                  <w:pPr>
                                    <w:pStyle w:val="7"/>
                                    <w:rPr>
                                      <w:sz w:val="18"/>
                                    </w:rPr>
                                  </w:pPr>
                                </w:p>
                                <w:p w14:paraId="64709DD8">
                                  <w:pPr>
                                    <w:pStyle w:val="7"/>
                                    <w:spacing w:before="9"/>
                                    <w:rPr>
                                      <w:sz w:val="24"/>
                                    </w:rPr>
                                  </w:pPr>
                                </w:p>
                                <w:p w14:paraId="0C84E46C">
                                  <w:pPr>
                                    <w:pStyle w:val="7"/>
                                    <w:spacing w:line="235" w:lineRule="auto"/>
                                    <w:ind w:left="32" w:right="68"/>
                                    <w:rPr>
                                      <w:sz w:val="19"/>
                                    </w:rPr>
                                  </w:pPr>
                                  <w:r>
                                    <w:rPr>
                                      <w:sz w:val="19"/>
                                    </w:rPr>
                                    <w:t>对盗伐、滥伐林木行为的处罚</w:t>
                                  </w:r>
                                </w:p>
                              </w:tc>
                              <w:tc>
                                <w:tcPr>
                                  <w:tcW w:w="2636" w:type="dxa"/>
                                </w:tcPr>
                                <w:p w14:paraId="4652521B">
                                  <w:pPr>
                                    <w:pStyle w:val="7"/>
                                    <w:rPr>
                                      <w:sz w:val="18"/>
                                    </w:rPr>
                                  </w:pPr>
                                </w:p>
                                <w:p w14:paraId="43A1913A">
                                  <w:pPr>
                                    <w:pStyle w:val="7"/>
                                    <w:rPr>
                                      <w:sz w:val="18"/>
                                    </w:rPr>
                                  </w:pPr>
                                </w:p>
                                <w:p w14:paraId="7A2FAF45">
                                  <w:pPr>
                                    <w:pStyle w:val="7"/>
                                    <w:rPr>
                                      <w:sz w:val="18"/>
                                    </w:rPr>
                                  </w:pPr>
                                </w:p>
                                <w:p w14:paraId="06D48A8C">
                                  <w:pPr>
                                    <w:pStyle w:val="7"/>
                                    <w:rPr>
                                      <w:sz w:val="18"/>
                                    </w:rPr>
                                  </w:pPr>
                                </w:p>
                                <w:p w14:paraId="215A6A2E">
                                  <w:pPr>
                                    <w:pStyle w:val="7"/>
                                    <w:rPr>
                                      <w:sz w:val="18"/>
                                    </w:rPr>
                                  </w:pPr>
                                </w:p>
                                <w:p w14:paraId="726953F7">
                                  <w:pPr>
                                    <w:pStyle w:val="7"/>
                                    <w:rPr>
                                      <w:sz w:val="18"/>
                                    </w:rPr>
                                  </w:pPr>
                                </w:p>
                                <w:p w14:paraId="6F7CF2DD">
                                  <w:pPr>
                                    <w:pStyle w:val="7"/>
                                    <w:rPr>
                                      <w:sz w:val="18"/>
                                    </w:rPr>
                                  </w:pPr>
                                </w:p>
                                <w:p w14:paraId="05133020">
                                  <w:pPr>
                                    <w:pStyle w:val="7"/>
                                    <w:rPr>
                                      <w:sz w:val="18"/>
                                    </w:rPr>
                                  </w:pPr>
                                </w:p>
                                <w:p w14:paraId="2BE68708">
                                  <w:pPr>
                                    <w:pStyle w:val="7"/>
                                    <w:rPr>
                                      <w:sz w:val="18"/>
                                    </w:rPr>
                                  </w:pPr>
                                </w:p>
                                <w:p w14:paraId="6316DEA8">
                                  <w:pPr>
                                    <w:pStyle w:val="7"/>
                                    <w:spacing w:before="5"/>
                                    <w:rPr>
                                      <w:sz w:val="24"/>
                                    </w:rPr>
                                  </w:pPr>
                                </w:p>
                                <w:p w14:paraId="1DD02A54">
                                  <w:pPr>
                                    <w:pStyle w:val="7"/>
                                    <w:spacing w:line="241" w:lineRule="exact"/>
                                    <w:ind w:left="31"/>
                                    <w:rPr>
                                      <w:sz w:val="19"/>
                                    </w:rPr>
                                  </w:pPr>
                                  <w:r>
                                    <w:rPr>
                                      <w:sz w:val="19"/>
                                    </w:rPr>
                                    <w:t>《中华人民共和国森林法》</w:t>
                                  </w:r>
                                </w:p>
                                <w:p w14:paraId="391E2BBC">
                                  <w:pPr>
                                    <w:pStyle w:val="7"/>
                                    <w:spacing w:line="241" w:lineRule="exact"/>
                                    <w:ind w:left="31"/>
                                    <w:rPr>
                                      <w:sz w:val="19"/>
                                    </w:rPr>
                                  </w:pPr>
                                  <w:r>
                                    <w:rPr>
                                      <w:spacing w:val="-1"/>
                                      <w:sz w:val="19"/>
                                    </w:rPr>
                                    <w:t>（2019</w:t>
                                  </w:r>
                                  <w:r>
                                    <w:rPr>
                                      <w:sz w:val="19"/>
                                    </w:rPr>
                                    <w:t>年修正）第七十六条</w:t>
                                  </w:r>
                                </w:p>
                              </w:tc>
                              <w:tc>
                                <w:tcPr>
                                  <w:tcW w:w="9800" w:type="dxa"/>
                                </w:tcPr>
                                <w:p w14:paraId="1F353381">
                                  <w:pPr>
                                    <w:pStyle w:val="7"/>
                                    <w:spacing w:before="8" w:line="235" w:lineRule="auto"/>
                                    <w:ind w:left="31" w:right="23"/>
                                    <w:rPr>
                                      <w:sz w:val="19"/>
                                    </w:rPr>
                                  </w:pPr>
                                  <w:r>
                                    <w:rPr>
                                      <w:sz w:val="19"/>
                                    </w:rPr>
                                    <w:t> 法律依据：（1）《中华人民共和国森林法》第七十六条  盗伐林木的，由县级以上人民政府林业主管部门责令限期在原地或者异地补种盗伐株数一倍以上五倍以下的树木，并处盗伐林木价值五倍以上十倍以下的罚款。</w:t>
                                  </w:r>
                                </w:p>
                                <w:p w14:paraId="5E18E889">
                                  <w:pPr>
                                    <w:pStyle w:val="7"/>
                                    <w:spacing w:line="235" w:lineRule="auto"/>
                                    <w:ind w:left="31" w:right="42"/>
                                    <w:rPr>
                                      <w:sz w:val="19"/>
                                    </w:rPr>
                                  </w:pPr>
                                  <w:r>
                                    <w:rPr>
                                      <w:sz w:val="19"/>
                                    </w:rPr>
                                    <w:t xml:space="preserve">       滥伐林木的，由县级以上人民政府林业主管部门责令限期在原地或者异地补种滥伐株数一倍以上三倍以下的树木，可以处滥伐林木价值三倍以上五倍以下的罚款。                                              </w:t>
                                  </w:r>
                                </w:p>
                                <w:p w14:paraId="448EF4C7">
                                  <w:pPr>
                                    <w:pStyle w:val="7"/>
                                    <w:spacing w:line="235" w:lineRule="auto"/>
                                    <w:ind w:left="31" w:right="121"/>
                                    <w:rPr>
                                      <w:sz w:val="19"/>
                                    </w:rPr>
                                  </w:pPr>
                                  <w:r>
                                    <w:rPr>
                                      <w:sz w:val="19"/>
                                    </w:rPr>
                                    <w:t> 第八十一条  违反本法规定，有下列情形之一的，由县级以上人民政府林业主管部门依法组织代为履行，代为履行所需费用由违法者承担：</w:t>
                                  </w:r>
                                </w:p>
                                <w:p w14:paraId="5652FD3F">
                                  <w:pPr>
                                    <w:pStyle w:val="7"/>
                                    <w:spacing w:line="236" w:lineRule="exact"/>
                                    <w:ind w:left="31"/>
                                    <w:rPr>
                                      <w:sz w:val="19"/>
                                    </w:rPr>
                                  </w:pPr>
                                  <w:r>
                                    <w:rPr>
                                      <w:sz w:val="19"/>
                                    </w:rPr>
                                    <w:t>      （一）拒不恢复植被和林业生产条件，或者恢复植被和林业生产条件不符合国家有关规定；</w:t>
                                  </w:r>
                                </w:p>
                                <w:p w14:paraId="1C84C7A6">
                                  <w:pPr>
                                    <w:pStyle w:val="7"/>
                                    <w:spacing w:line="239" w:lineRule="exact"/>
                                    <w:ind w:left="31"/>
                                    <w:rPr>
                                      <w:sz w:val="19"/>
                                    </w:rPr>
                                  </w:pPr>
                                  <w:r>
                                    <w:rPr>
                                      <w:sz w:val="19"/>
                                    </w:rPr>
                                    <w:t>      （二）拒不补种树木，或者补种不符合国家有关规定。</w:t>
                                  </w:r>
                                </w:p>
                                <w:p w14:paraId="5CF4DB8E">
                                  <w:pPr>
                                    <w:pStyle w:val="7"/>
                                    <w:spacing w:line="238" w:lineRule="exact"/>
                                    <w:ind w:left="31"/>
                                    <w:rPr>
                                      <w:sz w:val="19"/>
                                    </w:rPr>
                                  </w:pPr>
                                  <w:r>
                                    <w:rPr>
                                      <w:sz w:val="19"/>
                                    </w:rPr>
                                    <w:t>恢复植被和林业生产条件、树木补种的标准，由省级以上人民政府林业主管部门制定。</w:t>
                                  </w:r>
                                </w:p>
                                <w:p w14:paraId="692CCFF9">
                                  <w:pPr>
                                    <w:pStyle w:val="7"/>
                                    <w:spacing w:before="1" w:line="235" w:lineRule="auto"/>
                                    <w:ind w:left="31" w:right="25"/>
                                    <w:rPr>
                                      <w:sz w:val="19"/>
                                    </w:rPr>
                                  </w:pPr>
                                  <w:r>
                                    <w:rPr>
                                      <w:sz w:val="19"/>
                                    </w:rPr>
                                    <w:t>       第八十二条 公安机关按照国家有关规定，可以依法行使本法第七十四条第一款、第七十六条、第七十七条、第七十八条规定的行政处罚权。</w:t>
                                  </w:r>
                                </w:p>
                                <w:p w14:paraId="2BD9B99E">
                                  <w:pPr>
                                    <w:pStyle w:val="7"/>
                                    <w:spacing w:line="238" w:lineRule="exact"/>
                                    <w:ind w:left="31"/>
                                    <w:rPr>
                                      <w:sz w:val="19"/>
                                    </w:rPr>
                                  </w:pPr>
                                  <w:r>
                                    <w:rPr>
                                      <w:sz w:val="19"/>
                                    </w:rPr>
                                    <w:t>       违反本法规定，构成违反治安管理行为的，依法给予治安管理处罚；构成犯罪的，依法追究刑事责任</w:t>
                                  </w:r>
                                </w:p>
                                <w:p w14:paraId="5579EFDC">
                                  <w:pPr>
                                    <w:pStyle w:val="7"/>
                                    <w:spacing w:before="2" w:line="235" w:lineRule="auto"/>
                                    <w:ind w:left="31" w:right="39"/>
                                    <w:rPr>
                                      <w:sz w:val="19"/>
                                    </w:rPr>
                                  </w:pPr>
                                  <w:r>
                                    <w:rPr>
                                      <w:spacing w:val="2"/>
                                      <w:sz w:val="19"/>
                                    </w:rPr>
                                    <w:t xml:space="preserve">。                                 </w:t>
                                  </w:r>
                                  <w:r>
                                    <w:rPr>
                                      <w:sz w:val="19"/>
                                    </w:rPr>
                                    <w:t>（2）《中华人民共和国森林法实施条例》第三十八条 盗伐森林或者其他林木，以立木材积计算不足0.5立方米或者幼树不足20株的，由县级以上人民政府林业主管部门责令补种盗伐株数  10倍的树木，没收盗伐的林木或者变卖所得，并处盗伐林木价值3倍至5倍的罚款。</w:t>
                                  </w:r>
                                </w:p>
                                <w:p w14:paraId="07978E18">
                                  <w:pPr>
                                    <w:pStyle w:val="7"/>
                                    <w:spacing w:line="235" w:lineRule="auto"/>
                                    <w:ind w:left="31" w:right="122"/>
                                    <w:rPr>
                                      <w:sz w:val="19"/>
                                    </w:rPr>
                                  </w:pPr>
                                  <w:r>
                                    <w:rPr>
                                      <w:sz w:val="19"/>
                                    </w:rPr>
                                    <w:t>盗伐森林或者其他林木，以立木材积计算0.5立方米以上或者幼树20株以上的，由县级以上人民政府林业主管部门 责令补种盗伐株数10倍的树木，没收盗伐的林木或者变卖所得，并处盗伐林木价值5倍至10倍的罚款。</w:t>
                                  </w:r>
                                </w:p>
                                <w:p w14:paraId="62254B0B">
                                  <w:pPr>
                                    <w:pStyle w:val="7"/>
                                    <w:spacing w:line="237" w:lineRule="auto"/>
                                    <w:ind w:left="31" w:right="122"/>
                                    <w:rPr>
                                      <w:sz w:val="19"/>
                                    </w:rPr>
                                  </w:pPr>
                                  <w:r>
                                    <w:rPr>
                                      <w:sz w:val="19"/>
                                    </w:rPr>
                                    <w:t>第三十九条 滥伐森林或者其他林木，以立木材积计算不足2立方米或者幼树不足50株的，由县级以上人民政府林 业主管部门责令补种滥伐株数5倍的树木，并处滥伐林木价值2倍至3倍的罚款。</w:t>
                                  </w:r>
                                </w:p>
                                <w:p w14:paraId="6E438279">
                                  <w:pPr>
                                    <w:pStyle w:val="7"/>
                                    <w:spacing w:line="235" w:lineRule="auto"/>
                                    <w:ind w:left="31" w:right="123"/>
                                    <w:rPr>
                                      <w:sz w:val="19"/>
                                    </w:rPr>
                                  </w:pPr>
                                  <w:r>
                                    <w:rPr>
                                      <w:sz w:val="19"/>
                                    </w:rPr>
                                    <w:t>滥伐森林或者其他林木，以立木材积计算2立方米以上或者幼树50株以上的，由县级以上人民政府林业主管部门责 令补种滥伐株数5倍的树木，并处滥伐林木价值3倍至5倍的罚款。</w:t>
                                  </w:r>
                                </w:p>
                                <w:p w14:paraId="352AACAA">
                                  <w:pPr>
                                    <w:pStyle w:val="7"/>
                                    <w:spacing w:line="195" w:lineRule="exact"/>
                                    <w:ind w:left="31"/>
                                    <w:rPr>
                                      <w:sz w:val="19"/>
                                    </w:rPr>
                                  </w:pPr>
                                  <w:r>
                                    <w:rPr>
                                      <w:sz w:val="19"/>
                                    </w:rPr>
                                    <w:t>超过木材生产计划采伐森林或者其他林木的，依照前两款规定处罚。</w:t>
                                  </w:r>
                                </w:p>
                              </w:tc>
                            </w:tr>
                            <w:tr w14:paraId="292B54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7" w:hRule="atLeast"/>
                              </w:trPr>
                              <w:tc>
                                <w:tcPr>
                                  <w:tcW w:w="15622" w:type="dxa"/>
                                  <w:gridSpan w:val="4"/>
                                </w:tcPr>
                                <w:p w14:paraId="40D09C99">
                                  <w:pPr>
                                    <w:pStyle w:val="7"/>
                                    <w:spacing w:before="1" w:line="196" w:lineRule="exact"/>
                                    <w:ind w:left="33"/>
                                    <w:rPr>
                                      <w:b/>
                                      <w:sz w:val="19"/>
                                    </w:rPr>
                                  </w:pPr>
                                  <w:r>
                                    <w:rPr>
                                      <w:b/>
                                      <w:sz w:val="19"/>
                                    </w:rPr>
                                    <w:t>二、委托实施的行政处罚事项（9项）</w:t>
                                  </w:r>
                                </w:p>
                              </w:tc>
                            </w:tr>
                            <w:tr w14:paraId="5BA846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0C348FF1">
                                  <w:pPr>
                                    <w:pStyle w:val="7"/>
                                    <w:rPr>
                                      <w:sz w:val="18"/>
                                    </w:rPr>
                                  </w:pPr>
                                </w:p>
                                <w:p w14:paraId="2FA8F721">
                                  <w:pPr>
                                    <w:pStyle w:val="7"/>
                                    <w:spacing w:before="128"/>
                                    <w:ind w:left="108" w:right="78"/>
                                    <w:jc w:val="center"/>
                                    <w:rPr>
                                      <w:sz w:val="19"/>
                                    </w:rPr>
                                  </w:pPr>
                                  <w:r>
                                    <w:rPr>
                                      <w:sz w:val="19"/>
                                    </w:rPr>
                                    <w:t>79</w:t>
                                  </w:r>
                                </w:p>
                              </w:tc>
                              <w:tc>
                                <w:tcPr>
                                  <w:tcW w:w="2456" w:type="dxa"/>
                                </w:tcPr>
                                <w:p w14:paraId="75B95F34">
                                  <w:pPr>
                                    <w:pStyle w:val="7"/>
                                    <w:spacing w:before="1"/>
                                    <w:rPr>
                                      <w:sz w:val="19"/>
                                    </w:rPr>
                                  </w:pPr>
                                </w:p>
                                <w:p w14:paraId="455BAEA0">
                                  <w:pPr>
                                    <w:pStyle w:val="7"/>
                                    <w:spacing w:before="1" w:line="235" w:lineRule="auto"/>
                                    <w:ind w:left="32" w:right="68"/>
                                    <w:rPr>
                                      <w:sz w:val="19"/>
                                    </w:rPr>
                                  </w:pPr>
                                  <w:r>
                                    <w:rPr>
                                      <w:sz w:val="19"/>
                                    </w:rPr>
                                    <w:t>对临时活动地点的活动违反相关规定的处罚</w:t>
                                  </w:r>
                                </w:p>
                              </w:tc>
                              <w:tc>
                                <w:tcPr>
                                  <w:tcW w:w="2636" w:type="dxa"/>
                                </w:tcPr>
                                <w:p w14:paraId="7CA96936">
                                  <w:pPr>
                                    <w:pStyle w:val="7"/>
                                    <w:spacing w:before="1"/>
                                    <w:rPr>
                                      <w:sz w:val="19"/>
                                    </w:rPr>
                                  </w:pPr>
                                </w:p>
                                <w:p w14:paraId="036E2402">
                                  <w:pPr>
                                    <w:pStyle w:val="7"/>
                                    <w:spacing w:before="1" w:line="235" w:lineRule="auto"/>
                                    <w:ind w:left="31" w:right="55"/>
                                    <w:rPr>
                                      <w:sz w:val="19"/>
                                    </w:rPr>
                                  </w:pPr>
                                  <w:r>
                                    <w:rPr>
                                      <w:sz w:val="19"/>
                                    </w:rPr>
                                    <w:t>《宗教事务条例》（2017年国务院令第686号）第六十六条</w:t>
                                  </w:r>
                                </w:p>
                              </w:tc>
                              <w:tc>
                                <w:tcPr>
                                  <w:tcW w:w="9800" w:type="dxa"/>
                                </w:tcPr>
                                <w:p w14:paraId="4B59F63B">
                                  <w:pPr>
                                    <w:pStyle w:val="7"/>
                                    <w:spacing w:before="5" w:line="235" w:lineRule="auto"/>
                                    <w:ind w:left="31" w:right="24"/>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情节轻微：违法行为人因认识错误而实施违法行为；两年内无同类违法行为；违法行为造成的社会影响较小； 积极采取补救措施，主动消除或减轻危害后果的。责令改正；有违法所得、非法财物的，没收违法所得和非法财物</w:t>
                                  </w:r>
                                </w:p>
                                <w:p w14:paraId="0117D43C">
                                  <w:pPr>
                                    <w:pStyle w:val="7"/>
                                    <w:spacing w:line="236" w:lineRule="exact"/>
                                    <w:ind w:left="31"/>
                                    <w:rPr>
                                      <w:sz w:val="19"/>
                                    </w:rPr>
                                  </w:pPr>
                                  <w:r>
                                    <w:rPr>
                                      <w:w w:val="101"/>
                                      <w:sz w:val="19"/>
                                    </w:rPr>
                                    <w:t>。</w:t>
                                  </w:r>
                                </w:p>
                                <w:p w14:paraId="78D91F11">
                                  <w:pPr>
                                    <w:pStyle w:val="7"/>
                                    <w:spacing w:line="197" w:lineRule="exact"/>
                                    <w:ind w:left="31"/>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情节严重：违法行为人故意实施违法行为；两年内有同类违法行为；违法行为造成严重社会影响的；取得违法</w:t>
                                  </w:r>
                                </w:p>
                              </w:tc>
                            </w:tr>
                            <w:tr w14:paraId="6CE09D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65F48F6A">
                                  <w:pPr>
                                    <w:pStyle w:val="7"/>
                                    <w:rPr>
                                      <w:sz w:val="18"/>
                                    </w:rPr>
                                  </w:pPr>
                                </w:p>
                                <w:p w14:paraId="75DFE62B">
                                  <w:pPr>
                                    <w:pStyle w:val="7"/>
                                    <w:rPr>
                                      <w:sz w:val="18"/>
                                    </w:rPr>
                                  </w:pPr>
                                </w:p>
                                <w:p w14:paraId="12481186">
                                  <w:pPr>
                                    <w:pStyle w:val="7"/>
                                    <w:spacing w:before="138"/>
                                    <w:ind w:left="108" w:right="78"/>
                                    <w:jc w:val="center"/>
                                    <w:rPr>
                                      <w:sz w:val="19"/>
                                    </w:rPr>
                                  </w:pPr>
                                  <w:r>
                                    <w:rPr>
                                      <w:sz w:val="19"/>
                                    </w:rPr>
                                    <w:t>80</w:t>
                                  </w:r>
                                </w:p>
                              </w:tc>
                              <w:tc>
                                <w:tcPr>
                                  <w:tcW w:w="2456" w:type="dxa"/>
                                </w:tcPr>
                                <w:p w14:paraId="6C6A6D08">
                                  <w:pPr>
                                    <w:pStyle w:val="7"/>
                                    <w:rPr>
                                      <w:sz w:val="18"/>
                                    </w:rPr>
                                  </w:pPr>
                                </w:p>
                                <w:p w14:paraId="4E64224F">
                                  <w:pPr>
                                    <w:pStyle w:val="7"/>
                                    <w:spacing w:before="6"/>
                                    <w:rPr>
                                      <w:sz w:val="19"/>
                                    </w:rPr>
                                  </w:pPr>
                                </w:p>
                                <w:p w14:paraId="05B9664A">
                                  <w:pPr>
                                    <w:pStyle w:val="7"/>
                                    <w:spacing w:line="237" w:lineRule="auto"/>
                                    <w:ind w:left="32" w:right="68"/>
                                    <w:rPr>
                                      <w:sz w:val="19"/>
                                    </w:rPr>
                                  </w:pPr>
                                  <w:r>
                                    <w:rPr>
                                      <w:sz w:val="19"/>
                                    </w:rPr>
                                    <w:t>对为违法宗教活动提供条件的处罚</w:t>
                                  </w:r>
                                </w:p>
                              </w:tc>
                              <w:tc>
                                <w:tcPr>
                                  <w:tcW w:w="2636" w:type="dxa"/>
                                </w:tcPr>
                                <w:p w14:paraId="39CB9E11">
                                  <w:pPr>
                                    <w:pStyle w:val="7"/>
                                    <w:rPr>
                                      <w:sz w:val="18"/>
                                    </w:rPr>
                                  </w:pPr>
                                </w:p>
                                <w:p w14:paraId="024A2E3D">
                                  <w:pPr>
                                    <w:pStyle w:val="7"/>
                                    <w:spacing w:before="6"/>
                                    <w:rPr>
                                      <w:sz w:val="19"/>
                                    </w:rPr>
                                  </w:pPr>
                                </w:p>
                                <w:p w14:paraId="4F5F2914">
                                  <w:pPr>
                                    <w:pStyle w:val="7"/>
                                    <w:spacing w:line="237" w:lineRule="auto"/>
                                    <w:ind w:left="31" w:right="55"/>
                                    <w:rPr>
                                      <w:sz w:val="19"/>
                                    </w:rPr>
                                  </w:pPr>
                                  <w:r>
                                    <w:rPr>
                                      <w:sz w:val="19"/>
                                    </w:rPr>
                                    <w:t>《宗教事务条例》（2017年国务院令第686号）第七十一条</w:t>
                                  </w:r>
                                </w:p>
                              </w:tc>
                              <w:tc>
                                <w:tcPr>
                                  <w:tcW w:w="9800" w:type="dxa"/>
                                </w:tcPr>
                                <w:p w14:paraId="5F71276A">
                                  <w:pPr>
                                    <w:pStyle w:val="7"/>
                                    <w:spacing w:before="5" w:line="235" w:lineRule="auto"/>
                                    <w:ind w:left="31" w:right="22"/>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情节轻微：违法行为人因不知情而实施违法行为的；两年内无同类违法行为的；违法行为造成的社会影响较   小；积极采取补救措施，主动消除或减轻危害后果。警告，有违法所得、非法财物的，没收违法所得和非法财物； 有违法房屋、构筑物的，移交规划、建设等部门依法处理；有违反治安管理行为的，移交公安机关给予治安管理处 罚。</w:t>
                                  </w:r>
                                </w:p>
                                <w:p w14:paraId="45F60442">
                                  <w:pPr>
                                    <w:pStyle w:val="7"/>
                                    <w:spacing w:line="236" w:lineRule="exact"/>
                                    <w:ind w:left="31"/>
                                    <w:rPr>
                                      <w:sz w:val="19"/>
                                    </w:rPr>
                                  </w:pPr>
                                  <w:r>
                                    <w:rPr>
                                      <w:w w:val="101"/>
                                      <w:sz w:val="19"/>
                                    </w:rPr>
                                    <w:t xml:space="preserve">    </w:t>
                                  </w:r>
                                  <w:r>
                                    <w:rPr>
                                      <w:sz w:val="19"/>
                                    </w:rPr>
                                    <w:t>情节严重：违法行为人故意实施违法行为；违法行为造成严重社会影响；取得违法所得、非法财物数额巨大；</w:t>
                                  </w:r>
                                </w:p>
                                <w:p w14:paraId="496A6F28">
                                  <w:pPr>
                                    <w:pStyle w:val="7"/>
                                    <w:spacing w:line="197" w:lineRule="exact"/>
                                    <w:ind w:left="31"/>
                                    <w:rPr>
                                      <w:sz w:val="19"/>
                                    </w:rPr>
                                  </w:pPr>
                                  <w:r>
                                    <w:rPr>
                                      <w:sz w:val="19"/>
                                    </w:rPr>
                                    <w:t>严重妨害执法人员查处违法行为的。警告，有违法所得、非法财物的，没收违法所得和非法财物，并处2万元以上</w:t>
                                  </w:r>
                                </w:p>
                              </w:tc>
                            </w:tr>
                            <w:tr w14:paraId="367D87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3AD9575E">
                                  <w:pPr>
                                    <w:pStyle w:val="7"/>
                                    <w:rPr>
                                      <w:sz w:val="18"/>
                                    </w:rPr>
                                  </w:pPr>
                                </w:p>
                                <w:p w14:paraId="1F40C2EF">
                                  <w:pPr>
                                    <w:pStyle w:val="7"/>
                                    <w:spacing w:before="128"/>
                                    <w:ind w:left="108" w:right="78"/>
                                    <w:jc w:val="center"/>
                                    <w:rPr>
                                      <w:sz w:val="19"/>
                                    </w:rPr>
                                  </w:pPr>
                                  <w:r>
                                    <w:rPr>
                                      <w:sz w:val="19"/>
                                    </w:rPr>
                                    <w:t>81</w:t>
                                  </w:r>
                                </w:p>
                              </w:tc>
                              <w:tc>
                                <w:tcPr>
                                  <w:tcW w:w="2456" w:type="dxa"/>
                                </w:tcPr>
                                <w:p w14:paraId="5CC2CC2E">
                                  <w:pPr>
                                    <w:pStyle w:val="7"/>
                                    <w:spacing w:before="5" w:line="235" w:lineRule="auto"/>
                                    <w:ind w:left="32" w:right="68"/>
                                    <w:jc w:val="both"/>
                                    <w:rPr>
                                      <w:sz w:val="19"/>
                                    </w:rPr>
                                  </w:pPr>
                                  <w:r>
                                    <w:rPr>
                                      <w:sz w:val="19"/>
                                    </w:rPr>
                                    <w:t>对大型宗教活动过程中发生危害国家安全，公共安全或者严重破坏社会秩序情况的</w:t>
                                  </w:r>
                                </w:p>
                                <w:p w14:paraId="287F7CE2">
                                  <w:pPr>
                                    <w:pStyle w:val="7"/>
                                    <w:spacing w:line="194" w:lineRule="exact"/>
                                    <w:ind w:left="32"/>
                                    <w:rPr>
                                      <w:sz w:val="19"/>
                                    </w:rPr>
                                  </w:pPr>
                                  <w:r>
                                    <w:rPr>
                                      <w:sz w:val="19"/>
                                    </w:rPr>
                                    <w:t>处罚</w:t>
                                  </w:r>
                                </w:p>
                              </w:tc>
                              <w:tc>
                                <w:tcPr>
                                  <w:tcW w:w="2636" w:type="dxa"/>
                                </w:tcPr>
                                <w:p w14:paraId="411F413C">
                                  <w:pPr>
                                    <w:pStyle w:val="7"/>
                                    <w:spacing w:before="125" w:line="235" w:lineRule="auto"/>
                                    <w:ind w:left="31" w:right="55"/>
                                    <w:rPr>
                                      <w:sz w:val="19"/>
                                    </w:rPr>
                                  </w:pPr>
                                  <w:r>
                                    <w:rPr>
                                      <w:sz w:val="19"/>
                                    </w:rPr>
                                    <w:t>《宗教事务条例》（2017年国务院令第686号）第六十四条第一款</w:t>
                                  </w:r>
                                </w:p>
                              </w:tc>
                              <w:tc>
                                <w:tcPr>
                                  <w:tcW w:w="9800" w:type="dxa"/>
                                </w:tcPr>
                                <w:p w14:paraId="497A9D54">
                                  <w:pPr>
                                    <w:pStyle w:val="7"/>
                                    <w:spacing w:before="5" w:line="235" w:lineRule="auto"/>
                                    <w:ind w:left="31" w:right="25"/>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情节一般：因主办宗教团体、寺观教堂负责人未尽到管理职责，致使大型宗教活动过程中发生危害国家安全、 公共安全或者严重破坏社会秩序情况，未造成严重后果的。责令其撤换主要负责人。</w:t>
                                  </w:r>
                                </w:p>
                                <w:p w14:paraId="28306329">
                                  <w:pPr>
                                    <w:pStyle w:val="7"/>
                                    <w:spacing w:line="238" w:lineRule="exact"/>
                                    <w:ind w:left="31"/>
                                    <w:rPr>
                                      <w:sz w:val="19"/>
                                    </w:rPr>
                                  </w:pPr>
                                  <w:r>
                                    <w:rPr>
                                      <w:w w:val="101"/>
                                      <w:sz w:val="19"/>
                                    </w:rPr>
                                    <w:t xml:space="preserve">    </w:t>
                                  </w:r>
                                  <w:r>
                                    <w:rPr>
                                      <w:sz w:val="19"/>
                                    </w:rPr>
                                    <w:t>情节严重：因主办宗教团体、寺观教堂负责人未尽到管理职责，致使大型宗教活动过程中发生危害国家安全、</w:t>
                                  </w:r>
                                </w:p>
                                <w:p w14:paraId="40876F4A">
                                  <w:pPr>
                                    <w:pStyle w:val="7"/>
                                    <w:spacing w:line="195" w:lineRule="exact"/>
                                    <w:ind w:left="31"/>
                                    <w:rPr>
                                      <w:sz w:val="19"/>
                                    </w:rPr>
                                  </w:pPr>
                                  <w:r>
                                    <w:rPr>
                                      <w:sz w:val="19"/>
                                    </w:rPr>
                                    <w:t>公共安全或者严重破坏社会秩序情况，造成人员伤亡。重大财产损失等严重后果的。吊销其登记。</w:t>
                                  </w:r>
                                </w:p>
                              </w:tc>
                            </w:tr>
                          </w:tbl>
                          <w:p w14:paraId="2F5046AD">
                            <w:pPr>
                              <w:pStyle w:val="2"/>
                            </w:pPr>
                          </w:p>
                        </w:txbxContent>
                      </wps:txbx>
                      <wps:bodyPr lIns="0" tIns="0" rIns="0" bIns="0" upright="1"/>
                    </wps:wsp>
                  </a:graphicData>
                </a:graphic>
              </wp:anchor>
            </w:drawing>
          </mc:Choice>
          <mc:Fallback>
            <w:pict>
              <v:shape id="文本框 5" o:spid="_x0000_s1026" o:spt="202" type="#_x0000_t202" style="position:absolute;left:0pt;margin-left:29.45pt;margin-top:-57.6pt;height:467.05pt;width:782.25pt;mso-position-horizontal-relative:page;z-index:251662336;mso-width-relative:page;mso-height-relative:page;" filled="f" stroked="f" coordsize="21600,21600" o:gfxdata="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9j8KONoAAAAMAQAADwAAAAAAAAABACAAAAAiAAAAZHJzL2Rvd25yZXYueG1s&#10;UEsBAhQAFAAAAAgAh07iQJaCxWC9AQAAcwMAAA4AAAAAAAAAAQAgAAAAKQEAAGRycy9lMm9Eb2Mu&#10;eG1sUEsFBgAAAAAGAAYAWQEAAFgFAAAAAA==&#10;">
                <v:fill on="f" focussize="0,0"/>
                <v:stroke on="f"/>
                <v:imagedata o:title=""/>
                <o:lock v:ext="edit" aspectratio="f"/>
                <v:textbox inset="0mm,0mm,0mm,0mm">
                  <w:txbxContent>
                    <w:tbl>
                      <w:tblPr>
                        <w:tblStyle w:val="3"/>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91B21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14E6068">
                            <w:pPr>
                              <w:pStyle w:val="7"/>
                              <w:spacing w:before="103"/>
                              <w:ind w:left="108" w:right="79"/>
                              <w:jc w:val="center"/>
                              <w:rPr>
                                <w:b/>
                                <w:sz w:val="24"/>
                              </w:rPr>
                            </w:pPr>
                            <w:r>
                              <w:rPr>
                                <w:b/>
                                <w:sz w:val="24"/>
                              </w:rPr>
                              <w:t>序号</w:t>
                            </w:r>
                          </w:p>
                        </w:tc>
                        <w:tc>
                          <w:tcPr>
                            <w:tcW w:w="2456" w:type="dxa"/>
                          </w:tcPr>
                          <w:p w14:paraId="24EB5D8D">
                            <w:pPr>
                              <w:pStyle w:val="7"/>
                              <w:spacing w:before="103"/>
                              <w:ind w:left="735"/>
                              <w:rPr>
                                <w:b/>
                                <w:sz w:val="24"/>
                              </w:rPr>
                            </w:pPr>
                            <w:r>
                              <w:rPr>
                                <w:b/>
                                <w:sz w:val="24"/>
                              </w:rPr>
                              <w:t>事项名称</w:t>
                            </w:r>
                          </w:p>
                        </w:tc>
                        <w:tc>
                          <w:tcPr>
                            <w:tcW w:w="2636" w:type="dxa"/>
                          </w:tcPr>
                          <w:p w14:paraId="2ED0EB15">
                            <w:pPr>
                              <w:pStyle w:val="7"/>
                              <w:spacing w:before="103"/>
                              <w:ind w:left="823"/>
                              <w:rPr>
                                <w:b/>
                                <w:sz w:val="24"/>
                              </w:rPr>
                            </w:pPr>
                            <w:r>
                              <w:rPr>
                                <w:b/>
                                <w:sz w:val="24"/>
                              </w:rPr>
                              <w:t>设定依据</w:t>
                            </w:r>
                          </w:p>
                        </w:tc>
                        <w:tc>
                          <w:tcPr>
                            <w:tcW w:w="9800" w:type="dxa"/>
                          </w:tcPr>
                          <w:p w14:paraId="0337A257">
                            <w:pPr>
                              <w:pStyle w:val="7"/>
                              <w:spacing w:before="103"/>
                              <w:ind w:left="4159" w:right="4134"/>
                              <w:jc w:val="center"/>
                              <w:rPr>
                                <w:b/>
                                <w:sz w:val="24"/>
                              </w:rPr>
                            </w:pPr>
                            <w:r>
                              <w:rPr>
                                <w:b/>
                                <w:sz w:val="24"/>
                              </w:rPr>
                              <w:t>自由裁量基准</w:t>
                            </w:r>
                          </w:p>
                        </w:tc>
                      </w:tr>
                      <w:tr w14:paraId="2ACE96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31" w:hRule="atLeast"/>
                        </w:trPr>
                        <w:tc>
                          <w:tcPr>
                            <w:tcW w:w="730" w:type="dxa"/>
                          </w:tcPr>
                          <w:p w14:paraId="22913EB5">
                            <w:pPr>
                              <w:pStyle w:val="7"/>
                              <w:rPr>
                                <w:sz w:val="18"/>
                              </w:rPr>
                            </w:pPr>
                          </w:p>
                          <w:p w14:paraId="1B3E71DE">
                            <w:pPr>
                              <w:pStyle w:val="7"/>
                              <w:rPr>
                                <w:sz w:val="18"/>
                              </w:rPr>
                            </w:pPr>
                          </w:p>
                          <w:p w14:paraId="3138A339">
                            <w:pPr>
                              <w:pStyle w:val="7"/>
                              <w:rPr>
                                <w:sz w:val="18"/>
                              </w:rPr>
                            </w:pPr>
                          </w:p>
                          <w:p w14:paraId="4574F280">
                            <w:pPr>
                              <w:pStyle w:val="7"/>
                              <w:rPr>
                                <w:sz w:val="18"/>
                              </w:rPr>
                            </w:pPr>
                          </w:p>
                          <w:p w14:paraId="736ABF70">
                            <w:pPr>
                              <w:pStyle w:val="7"/>
                              <w:rPr>
                                <w:sz w:val="18"/>
                              </w:rPr>
                            </w:pPr>
                          </w:p>
                          <w:p w14:paraId="11E7AD61">
                            <w:pPr>
                              <w:pStyle w:val="7"/>
                              <w:rPr>
                                <w:sz w:val="18"/>
                              </w:rPr>
                            </w:pPr>
                          </w:p>
                          <w:p w14:paraId="1344034A">
                            <w:pPr>
                              <w:pStyle w:val="7"/>
                              <w:rPr>
                                <w:sz w:val="18"/>
                              </w:rPr>
                            </w:pPr>
                          </w:p>
                          <w:p w14:paraId="568DF226">
                            <w:pPr>
                              <w:pStyle w:val="7"/>
                              <w:rPr>
                                <w:sz w:val="18"/>
                              </w:rPr>
                            </w:pPr>
                          </w:p>
                          <w:p w14:paraId="4B47F0FF">
                            <w:pPr>
                              <w:pStyle w:val="7"/>
                              <w:rPr>
                                <w:sz w:val="18"/>
                              </w:rPr>
                            </w:pPr>
                          </w:p>
                          <w:p w14:paraId="507E456D">
                            <w:pPr>
                              <w:pStyle w:val="7"/>
                              <w:rPr>
                                <w:sz w:val="18"/>
                              </w:rPr>
                            </w:pPr>
                          </w:p>
                          <w:p w14:paraId="151DB9AE">
                            <w:pPr>
                              <w:pStyle w:val="7"/>
                              <w:spacing w:before="8"/>
                              <w:rPr>
                                <w:sz w:val="15"/>
                              </w:rPr>
                            </w:pPr>
                          </w:p>
                          <w:p w14:paraId="3EA46998">
                            <w:pPr>
                              <w:pStyle w:val="7"/>
                              <w:ind w:left="108" w:right="78"/>
                              <w:jc w:val="center"/>
                              <w:rPr>
                                <w:sz w:val="19"/>
                              </w:rPr>
                            </w:pPr>
                            <w:r>
                              <w:rPr>
                                <w:sz w:val="19"/>
                              </w:rPr>
                              <w:t>78</w:t>
                            </w:r>
                          </w:p>
                        </w:tc>
                        <w:tc>
                          <w:tcPr>
                            <w:tcW w:w="2456" w:type="dxa"/>
                          </w:tcPr>
                          <w:p w14:paraId="191FF94D">
                            <w:pPr>
                              <w:pStyle w:val="7"/>
                              <w:rPr>
                                <w:sz w:val="18"/>
                              </w:rPr>
                            </w:pPr>
                          </w:p>
                          <w:p w14:paraId="572AC652">
                            <w:pPr>
                              <w:pStyle w:val="7"/>
                              <w:rPr>
                                <w:sz w:val="18"/>
                              </w:rPr>
                            </w:pPr>
                          </w:p>
                          <w:p w14:paraId="47382FF2">
                            <w:pPr>
                              <w:pStyle w:val="7"/>
                              <w:rPr>
                                <w:sz w:val="18"/>
                              </w:rPr>
                            </w:pPr>
                          </w:p>
                          <w:p w14:paraId="229E0AD4">
                            <w:pPr>
                              <w:pStyle w:val="7"/>
                              <w:rPr>
                                <w:sz w:val="18"/>
                              </w:rPr>
                            </w:pPr>
                          </w:p>
                          <w:p w14:paraId="6B7D657E">
                            <w:pPr>
                              <w:pStyle w:val="7"/>
                              <w:rPr>
                                <w:sz w:val="18"/>
                              </w:rPr>
                            </w:pPr>
                          </w:p>
                          <w:p w14:paraId="4463A254">
                            <w:pPr>
                              <w:pStyle w:val="7"/>
                              <w:rPr>
                                <w:sz w:val="18"/>
                              </w:rPr>
                            </w:pPr>
                          </w:p>
                          <w:p w14:paraId="5D21A9CF">
                            <w:pPr>
                              <w:pStyle w:val="7"/>
                              <w:rPr>
                                <w:sz w:val="18"/>
                              </w:rPr>
                            </w:pPr>
                          </w:p>
                          <w:p w14:paraId="423DA4AC">
                            <w:pPr>
                              <w:pStyle w:val="7"/>
                              <w:rPr>
                                <w:sz w:val="18"/>
                              </w:rPr>
                            </w:pPr>
                          </w:p>
                          <w:p w14:paraId="31857C00">
                            <w:pPr>
                              <w:pStyle w:val="7"/>
                              <w:rPr>
                                <w:sz w:val="18"/>
                              </w:rPr>
                            </w:pPr>
                          </w:p>
                          <w:p w14:paraId="64709DD8">
                            <w:pPr>
                              <w:pStyle w:val="7"/>
                              <w:spacing w:before="9"/>
                              <w:rPr>
                                <w:sz w:val="24"/>
                              </w:rPr>
                            </w:pPr>
                          </w:p>
                          <w:p w14:paraId="0C84E46C">
                            <w:pPr>
                              <w:pStyle w:val="7"/>
                              <w:spacing w:line="235" w:lineRule="auto"/>
                              <w:ind w:left="32" w:right="68"/>
                              <w:rPr>
                                <w:sz w:val="19"/>
                              </w:rPr>
                            </w:pPr>
                            <w:r>
                              <w:rPr>
                                <w:sz w:val="19"/>
                              </w:rPr>
                              <w:t>对盗伐、滥伐林木行为的处罚</w:t>
                            </w:r>
                          </w:p>
                        </w:tc>
                        <w:tc>
                          <w:tcPr>
                            <w:tcW w:w="2636" w:type="dxa"/>
                          </w:tcPr>
                          <w:p w14:paraId="4652521B">
                            <w:pPr>
                              <w:pStyle w:val="7"/>
                              <w:rPr>
                                <w:sz w:val="18"/>
                              </w:rPr>
                            </w:pPr>
                          </w:p>
                          <w:p w14:paraId="43A1913A">
                            <w:pPr>
                              <w:pStyle w:val="7"/>
                              <w:rPr>
                                <w:sz w:val="18"/>
                              </w:rPr>
                            </w:pPr>
                          </w:p>
                          <w:p w14:paraId="7A2FAF45">
                            <w:pPr>
                              <w:pStyle w:val="7"/>
                              <w:rPr>
                                <w:sz w:val="18"/>
                              </w:rPr>
                            </w:pPr>
                          </w:p>
                          <w:p w14:paraId="06D48A8C">
                            <w:pPr>
                              <w:pStyle w:val="7"/>
                              <w:rPr>
                                <w:sz w:val="18"/>
                              </w:rPr>
                            </w:pPr>
                          </w:p>
                          <w:p w14:paraId="215A6A2E">
                            <w:pPr>
                              <w:pStyle w:val="7"/>
                              <w:rPr>
                                <w:sz w:val="18"/>
                              </w:rPr>
                            </w:pPr>
                          </w:p>
                          <w:p w14:paraId="726953F7">
                            <w:pPr>
                              <w:pStyle w:val="7"/>
                              <w:rPr>
                                <w:sz w:val="18"/>
                              </w:rPr>
                            </w:pPr>
                          </w:p>
                          <w:p w14:paraId="6F7CF2DD">
                            <w:pPr>
                              <w:pStyle w:val="7"/>
                              <w:rPr>
                                <w:sz w:val="18"/>
                              </w:rPr>
                            </w:pPr>
                          </w:p>
                          <w:p w14:paraId="05133020">
                            <w:pPr>
                              <w:pStyle w:val="7"/>
                              <w:rPr>
                                <w:sz w:val="18"/>
                              </w:rPr>
                            </w:pPr>
                          </w:p>
                          <w:p w14:paraId="2BE68708">
                            <w:pPr>
                              <w:pStyle w:val="7"/>
                              <w:rPr>
                                <w:sz w:val="18"/>
                              </w:rPr>
                            </w:pPr>
                          </w:p>
                          <w:p w14:paraId="6316DEA8">
                            <w:pPr>
                              <w:pStyle w:val="7"/>
                              <w:spacing w:before="5"/>
                              <w:rPr>
                                <w:sz w:val="24"/>
                              </w:rPr>
                            </w:pPr>
                          </w:p>
                          <w:p w14:paraId="1DD02A54">
                            <w:pPr>
                              <w:pStyle w:val="7"/>
                              <w:spacing w:line="241" w:lineRule="exact"/>
                              <w:ind w:left="31"/>
                              <w:rPr>
                                <w:sz w:val="19"/>
                              </w:rPr>
                            </w:pPr>
                            <w:r>
                              <w:rPr>
                                <w:sz w:val="19"/>
                              </w:rPr>
                              <w:t>《中华人民共和国森林法》</w:t>
                            </w:r>
                          </w:p>
                          <w:p w14:paraId="391E2BBC">
                            <w:pPr>
                              <w:pStyle w:val="7"/>
                              <w:spacing w:line="241" w:lineRule="exact"/>
                              <w:ind w:left="31"/>
                              <w:rPr>
                                <w:sz w:val="19"/>
                              </w:rPr>
                            </w:pPr>
                            <w:r>
                              <w:rPr>
                                <w:spacing w:val="-1"/>
                                <w:sz w:val="19"/>
                              </w:rPr>
                              <w:t>（2019</w:t>
                            </w:r>
                            <w:r>
                              <w:rPr>
                                <w:sz w:val="19"/>
                              </w:rPr>
                              <w:t>年修正）第七十六条</w:t>
                            </w:r>
                          </w:p>
                        </w:tc>
                        <w:tc>
                          <w:tcPr>
                            <w:tcW w:w="9800" w:type="dxa"/>
                          </w:tcPr>
                          <w:p w14:paraId="1F353381">
                            <w:pPr>
                              <w:pStyle w:val="7"/>
                              <w:spacing w:before="8" w:line="235" w:lineRule="auto"/>
                              <w:ind w:left="31" w:right="23"/>
                              <w:rPr>
                                <w:sz w:val="19"/>
                              </w:rPr>
                            </w:pPr>
                            <w:r>
                              <w:rPr>
                                <w:sz w:val="19"/>
                              </w:rPr>
                              <w:t> 法律依据：（1）《中华人民共和国森林法》第七十六条  盗伐林木的，由县级以上人民政府林业主管部门责令限期在原地或者异地补种盗伐株数一倍以上五倍以下的树木，并处盗伐林木价值五倍以上十倍以下的罚款。</w:t>
                            </w:r>
                          </w:p>
                          <w:p w14:paraId="5E18E889">
                            <w:pPr>
                              <w:pStyle w:val="7"/>
                              <w:spacing w:line="235" w:lineRule="auto"/>
                              <w:ind w:left="31" w:right="42"/>
                              <w:rPr>
                                <w:sz w:val="19"/>
                              </w:rPr>
                            </w:pPr>
                            <w:r>
                              <w:rPr>
                                <w:sz w:val="19"/>
                              </w:rPr>
                              <w:t xml:space="preserve">       滥伐林木的，由县级以上人民政府林业主管部门责令限期在原地或者异地补种滥伐株数一倍以上三倍以下的树木，可以处滥伐林木价值三倍以上五倍以下的罚款。                                              </w:t>
                            </w:r>
                          </w:p>
                          <w:p w14:paraId="448EF4C7">
                            <w:pPr>
                              <w:pStyle w:val="7"/>
                              <w:spacing w:line="235" w:lineRule="auto"/>
                              <w:ind w:left="31" w:right="121"/>
                              <w:rPr>
                                <w:sz w:val="19"/>
                              </w:rPr>
                            </w:pPr>
                            <w:r>
                              <w:rPr>
                                <w:sz w:val="19"/>
                              </w:rPr>
                              <w:t> 第八十一条  违反本法规定，有下列情形之一的，由县级以上人民政府林业主管部门依法组织代为履行，代为履行所需费用由违法者承担：</w:t>
                            </w:r>
                          </w:p>
                          <w:p w14:paraId="5652FD3F">
                            <w:pPr>
                              <w:pStyle w:val="7"/>
                              <w:spacing w:line="236" w:lineRule="exact"/>
                              <w:ind w:left="31"/>
                              <w:rPr>
                                <w:sz w:val="19"/>
                              </w:rPr>
                            </w:pPr>
                            <w:r>
                              <w:rPr>
                                <w:sz w:val="19"/>
                              </w:rPr>
                              <w:t>      （一）拒不恢复植被和林业生产条件，或者恢复植被和林业生产条件不符合国家有关规定；</w:t>
                            </w:r>
                          </w:p>
                          <w:p w14:paraId="1C84C7A6">
                            <w:pPr>
                              <w:pStyle w:val="7"/>
                              <w:spacing w:line="239" w:lineRule="exact"/>
                              <w:ind w:left="31"/>
                              <w:rPr>
                                <w:sz w:val="19"/>
                              </w:rPr>
                            </w:pPr>
                            <w:r>
                              <w:rPr>
                                <w:sz w:val="19"/>
                              </w:rPr>
                              <w:t>      （二）拒不补种树木，或者补种不符合国家有关规定。</w:t>
                            </w:r>
                          </w:p>
                          <w:p w14:paraId="5CF4DB8E">
                            <w:pPr>
                              <w:pStyle w:val="7"/>
                              <w:spacing w:line="238" w:lineRule="exact"/>
                              <w:ind w:left="31"/>
                              <w:rPr>
                                <w:sz w:val="19"/>
                              </w:rPr>
                            </w:pPr>
                            <w:r>
                              <w:rPr>
                                <w:sz w:val="19"/>
                              </w:rPr>
                              <w:t>恢复植被和林业生产条件、树木补种的标准，由省级以上人民政府林业主管部门制定。</w:t>
                            </w:r>
                          </w:p>
                          <w:p w14:paraId="692CCFF9">
                            <w:pPr>
                              <w:pStyle w:val="7"/>
                              <w:spacing w:before="1" w:line="235" w:lineRule="auto"/>
                              <w:ind w:left="31" w:right="25"/>
                              <w:rPr>
                                <w:sz w:val="19"/>
                              </w:rPr>
                            </w:pPr>
                            <w:r>
                              <w:rPr>
                                <w:sz w:val="19"/>
                              </w:rPr>
                              <w:t>       第八十二条 公安机关按照国家有关规定，可以依法行使本法第七十四条第一款、第七十六条、第七十七条、第七十八条规定的行政处罚权。</w:t>
                            </w:r>
                          </w:p>
                          <w:p w14:paraId="2BD9B99E">
                            <w:pPr>
                              <w:pStyle w:val="7"/>
                              <w:spacing w:line="238" w:lineRule="exact"/>
                              <w:ind w:left="31"/>
                              <w:rPr>
                                <w:sz w:val="19"/>
                              </w:rPr>
                            </w:pPr>
                            <w:r>
                              <w:rPr>
                                <w:sz w:val="19"/>
                              </w:rPr>
                              <w:t>       违反本法规定，构成违反治安管理行为的，依法给予治安管理处罚；构成犯罪的，依法追究刑事责任</w:t>
                            </w:r>
                          </w:p>
                          <w:p w14:paraId="5579EFDC">
                            <w:pPr>
                              <w:pStyle w:val="7"/>
                              <w:spacing w:before="2" w:line="235" w:lineRule="auto"/>
                              <w:ind w:left="31" w:right="39"/>
                              <w:rPr>
                                <w:sz w:val="19"/>
                              </w:rPr>
                            </w:pPr>
                            <w:r>
                              <w:rPr>
                                <w:spacing w:val="2"/>
                                <w:sz w:val="19"/>
                              </w:rPr>
                              <w:t xml:space="preserve">。                                 </w:t>
                            </w:r>
                            <w:r>
                              <w:rPr>
                                <w:sz w:val="19"/>
                              </w:rPr>
                              <w:t>（2）《中华人民共和国森林法实施条例》第三十八条 盗伐森林或者其他林木，以立木材积计算不足0.5立方米或者幼树不足20株的，由县级以上人民政府林业主管部门责令补种盗伐株数  10倍的树木，没收盗伐的林木或者变卖所得，并处盗伐林木价值3倍至5倍的罚款。</w:t>
                            </w:r>
                          </w:p>
                          <w:p w14:paraId="07978E18">
                            <w:pPr>
                              <w:pStyle w:val="7"/>
                              <w:spacing w:line="235" w:lineRule="auto"/>
                              <w:ind w:left="31" w:right="122"/>
                              <w:rPr>
                                <w:sz w:val="19"/>
                              </w:rPr>
                            </w:pPr>
                            <w:r>
                              <w:rPr>
                                <w:sz w:val="19"/>
                              </w:rPr>
                              <w:t>盗伐森林或者其他林木，以立木材积计算0.5立方米以上或者幼树20株以上的，由县级以上人民政府林业主管部门 责令补种盗伐株数10倍的树木，没收盗伐的林木或者变卖所得，并处盗伐林木价值5倍至10倍的罚款。</w:t>
                            </w:r>
                          </w:p>
                          <w:p w14:paraId="62254B0B">
                            <w:pPr>
                              <w:pStyle w:val="7"/>
                              <w:spacing w:line="237" w:lineRule="auto"/>
                              <w:ind w:left="31" w:right="122"/>
                              <w:rPr>
                                <w:sz w:val="19"/>
                              </w:rPr>
                            </w:pPr>
                            <w:r>
                              <w:rPr>
                                <w:sz w:val="19"/>
                              </w:rPr>
                              <w:t>第三十九条 滥伐森林或者其他林木，以立木材积计算不足2立方米或者幼树不足50株的，由县级以上人民政府林 业主管部门责令补种滥伐株数5倍的树木，并处滥伐林木价值2倍至3倍的罚款。</w:t>
                            </w:r>
                          </w:p>
                          <w:p w14:paraId="6E438279">
                            <w:pPr>
                              <w:pStyle w:val="7"/>
                              <w:spacing w:line="235" w:lineRule="auto"/>
                              <w:ind w:left="31" w:right="123"/>
                              <w:rPr>
                                <w:sz w:val="19"/>
                              </w:rPr>
                            </w:pPr>
                            <w:r>
                              <w:rPr>
                                <w:sz w:val="19"/>
                              </w:rPr>
                              <w:t>滥伐森林或者其他林木，以立木材积计算2立方米以上或者幼树50株以上的，由县级以上人民政府林业主管部门责 令补种滥伐株数5倍的树木，并处滥伐林木价值3倍至5倍的罚款。</w:t>
                            </w:r>
                          </w:p>
                          <w:p w14:paraId="352AACAA">
                            <w:pPr>
                              <w:pStyle w:val="7"/>
                              <w:spacing w:line="195" w:lineRule="exact"/>
                              <w:ind w:left="31"/>
                              <w:rPr>
                                <w:sz w:val="19"/>
                              </w:rPr>
                            </w:pPr>
                            <w:r>
                              <w:rPr>
                                <w:sz w:val="19"/>
                              </w:rPr>
                              <w:t>超过木材生产计划采伐森林或者其他林木的，依照前两款规定处罚。</w:t>
                            </w:r>
                          </w:p>
                        </w:tc>
                      </w:tr>
                      <w:tr w14:paraId="292B54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7" w:hRule="atLeast"/>
                        </w:trPr>
                        <w:tc>
                          <w:tcPr>
                            <w:tcW w:w="15622" w:type="dxa"/>
                            <w:gridSpan w:val="4"/>
                          </w:tcPr>
                          <w:p w14:paraId="40D09C99">
                            <w:pPr>
                              <w:pStyle w:val="7"/>
                              <w:spacing w:before="1" w:line="196" w:lineRule="exact"/>
                              <w:ind w:left="33"/>
                              <w:rPr>
                                <w:b/>
                                <w:sz w:val="19"/>
                              </w:rPr>
                            </w:pPr>
                            <w:r>
                              <w:rPr>
                                <w:b/>
                                <w:sz w:val="19"/>
                              </w:rPr>
                              <w:t>二、委托实施的行政处罚事项（9项）</w:t>
                            </w:r>
                          </w:p>
                        </w:tc>
                      </w:tr>
                      <w:tr w14:paraId="5BA846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0C348FF1">
                            <w:pPr>
                              <w:pStyle w:val="7"/>
                              <w:rPr>
                                <w:sz w:val="18"/>
                              </w:rPr>
                            </w:pPr>
                          </w:p>
                          <w:p w14:paraId="2FA8F721">
                            <w:pPr>
                              <w:pStyle w:val="7"/>
                              <w:spacing w:before="128"/>
                              <w:ind w:left="108" w:right="78"/>
                              <w:jc w:val="center"/>
                              <w:rPr>
                                <w:sz w:val="19"/>
                              </w:rPr>
                            </w:pPr>
                            <w:r>
                              <w:rPr>
                                <w:sz w:val="19"/>
                              </w:rPr>
                              <w:t>79</w:t>
                            </w:r>
                          </w:p>
                        </w:tc>
                        <w:tc>
                          <w:tcPr>
                            <w:tcW w:w="2456" w:type="dxa"/>
                          </w:tcPr>
                          <w:p w14:paraId="75B95F34">
                            <w:pPr>
                              <w:pStyle w:val="7"/>
                              <w:spacing w:before="1"/>
                              <w:rPr>
                                <w:sz w:val="19"/>
                              </w:rPr>
                            </w:pPr>
                          </w:p>
                          <w:p w14:paraId="455BAEA0">
                            <w:pPr>
                              <w:pStyle w:val="7"/>
                              <w:spacing w:before="1" w:line="235" w:lineRule="auto"/>
                              <w:ind w:left="32" w:right="68"/>
                              <w:rPr>
                                <w:sz w:val="19"/>
                              </w:rPr>
                            </w:pPr>
                            <w:r>
                              <w:rPr>
                                <w:sz w:val="19"/>
                              </w:rPr>
                              <w:t>对临时活动地点的活动违反相关规定的处罚</w:t>
                            </w:r>
                          </w:p>
                        </w:tc>
                        <w:tc>
                          <w:tcPr>
                            <w:tcW w:w="2636" w:type="dxa"/>
                          </w:tcPr>
                          <w:p w14:paraId="7CA96936">
                            <w:pPr>
                              <w:pStyle w:val="7"/>
                              <w:spacing w:before="1"/>
                              <w:rPr>
                                <w:sz w:val="19"/>
                              </w:rPr>
                            </w:pPr>
                          </w:p>
                          <w:p w14:paraId="036E2402">
                            <w:pPr>
                              <w:pStyle w:val="7"/>
                              <w:spacing w:before="1" w:line="235" w:lineRule="auto"/>
                              <w:ind w:left="31" w:right="55"/>
                              <w:rPr>
                                <w:sz w:val="19"/>
                              </w:rPr>
                            </w:pPr>
                            <w:r>
                              <w:rPr>
                                <w:sz w:val="19"/>
                              </w:rPr>
                              <w:t>《宗教事务条例》（2017年国务院令第686号）第六十六条</w:t>
                            </w:r>
                          </w:p>
                        </w:tc>
                        <w:tc>
                          <w:tcPr>
                            <w:tcW w:w="9800" w:type="dxa"/>
                          </w:tcPr>
                          <w:p w14:paraId="4B59F63B">
                            <w:pPr>
                              <w:pStyle w:val="7"/>
                              <w:spacing w:before="5" w:line="235" w:lineRule="auto"/>
                              <w:ind w:left="31" w:right="24"/>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情节轻微：违法行为人因认识错误而实施违法行为；两年内无同类违法行为；违法行为造成的社会影响较小； 积极采取补救措施，主动消除或减轻危害后果的。责令改正；有违法所得、非法财物的，没收违法所得和非法财物</w:t>
                            </w:r>
                          </w:p>
                          <w:p w14:paraId="0117D43C">
                            <w:pPr>
                              <w:pStyle w:val="7"/>
                              <w:spacing w:line="236" w:lineRule="exact"/>
                              <w:ind w:left="31"/>
                              <w:rPr>
                                <w:sz w:val="19"/>
                              </w:rPr>
                            </w:pPr>
                            <w:r>
                              <w:rPr>
                                <w:w w:val="101"/>
                                <w:sz w:val="19"/>
                              </w:rPr>
                              <w:t>。</w:t>
                            </w:r>
                          </w:p>
                          <w:p w14:paraId="78D91F11">
                            <w:pPr>
                              <w:pStyle w:val="7"/>
                              <w:spacing w:line="197" w:lineRule="exact"/>
                              <w:ind w:left="31"/>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情节严重：违法行为人故意实施违法行为；两年内有同类违法行为；违法行为造成严重社会影响的；取得违法</w:t>
                            </w:r>
                          </w:p>
                        </w:tc>
                      </w:tr>
                      <w:tr w14:paraId="6CE09D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65F48F6A">
                            <w:pPr>
                              <w:pStyle w:val="7"/>
                              <w:rPr>
                                <w:sz w:val="18"/>
                              </w:rPr>
                            </w:pPr>
                          </w:p>
                          <w:p w14:paraId="75DFE62B">
                            <w:pPr>
                              <w:pStyle w:val="7"/>
                              <w:rPr>
                                <w:sz w:val="18"/>
                              </w:rPr>
                            </w:pPr>
                          </w:p>
                          <w:p w14:paraId="12481186">
                            <w:pPr>
                              <w:pStyle w:val="7"/>
                              <w:spacing w:before="138"/>
                              <w:ind w:left="108" w:right="78"/>
                              <w:jc w:val="center"/>
                              <w:rPr>
                                <w:sz w:val="19"/>
                              </w:rPr>
                            </w:pPr>
                            <w:r>
                              <w:rPr>
                                <w:sz w:val="19"/>
                              </w:rPr>
                              <w:t>80</w:t>
                            </w:r>
                          </w:p>
                        </w:tc>
                        <w:tc>
                          <w:tcPr>
                            <w:tcW w:w="2456" w:type="dxa"/>
                          </w:tcPr>
                          <w:p w14:paraId="6C6A6D08">
                            <w:pPr>
                              <w:pStyle w:val="7"/>
                              <w:rPr>
                                <w:sz w:val="18"/>
                              </w:rPr>
                            </w:pPr>
                          </w:p>
                          <w:p w14:paraId="4E64224F">
                            <w:pPr>
                              <w:pStyle w:val="7"/>
                              <w:spacing w:before="6"/>
                              <w:rPr>
                                <w:sz w:val="19"/>
                              </w:rPr>
                            </w:pPr>
                          </w:p>
                          <w:p w14:paraId="05B9664A">
                            <w:pPr>
                              <w:pStyle w:val="7"/>
                              <w:spacing w:line="237" w:lineRule="auto"/>
                              <w:ind w:left="32" w:right="68"/>
                              <w:rPr>
                                <w:sz w:val="19"/>
                              </w:rPr>
                            </w:pPr>
                            <w:r>
                              <w:rPr>
                                <w:sz w:val="19"/>
                              </w:rPr>
                              <w:t>对为违法宗教活动提供条件的处罚</w:t>
                            </w:r>
                          </w:p>
                        </w:tc>
                        <w:tc>
                          <w:tcPr>
                            <w:tcW w:w="2636" w:type="dxa"/>
                          </w:tcPr>
                          <w:p w14:paraId="39CB9E11">
                            <w:pPr>
                              <w:pStyle w:val="7"/>
                              <w:rPr>
                                <w:sz w:val="18"/>
                              </w:rPr>
                            </w:pPr>
                          </w:p>
                          <w:p w14:paraId="024A2E3D">
                            <w:pPr>
                              <w:pStyle w:val="7"/>
                              <w:spacing w:before="6"/>
                              <w:rPr>
                                <w:sz w:val="19"/>
                              </w:rPr>
                            </w:pPr>
                          </w:p>
                          <w:p w14:paraId="4F5F2914">
                            <w:pPr>
                              <w:pStyle w:val="7"/>
                              <w:spacing w:line="237" w:lineRule="auto"/>
                              <w:ind w:left="31" w:right="55"/>
                              <w:rPr>
                                <w:sz w:val="19"/>
                              </w:rPr>
                            </w:pPr>
                            <w:r>
                              <w:rPr>
                                <w:sz w:val="19"/>
                              </w:rPr>
                              <w:t>《宗教事务条例》（2017年国务院令第686号）第七十一条</w:t>
                            </w:r>
                          </w:p>
                        </w:tc>
                        <w:tc>
                          <w:tcPr>
                            <w:tcW w:w="9800" w:type="dxa"/>
                          </w:tcPr>
                          <w:p w14:paraId="5F71276A">
                            <w:pPr>
                              <w:pStyle w:val="7"/>
                              <w:spacing w:before="5" w:line="235" w:lineRule="auto"/>
                              <w:ind w:left="31" w:right="22"/>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情节轻微：违法行为人因不知情而实施违法行为的；两年内无同类违法行为的；违法行为造成的社会影响较   小；积极采取补救措施，主动消除或减轻危害后果。警告，有违法所得、非法财物的，没收违法所得和非法财物； 有违法房屋、构筑物的，移交规划、建设等部门依法处理；有违反治安管理行为的，移交公安机关给予治安管理处 罚。</w:t>
                            </w:r>
                          </w:p>
                          <w:p w14:paraId="45F60442">
                            <w:pPr>
                              <w:pStyle w:val="7"/>
                              <w:spacing w:line="236" w:lineRule="exact"/>
                              <w:ind w:left="31"/>
                              <w:rPr>
                                <w:sz w:val="19"/>
                              </w:rPr>
                            </w:pPr>
                            <w:r>
                              <w:rPr>
                                <w:w w:val="101"/>
                                <w:sz w:val="19"/>
                              </w:rPr>
                              <w:t xml:space="preserve">    </w:t>
                            </w:r>
                            <w:r>
                              <w:rPr>
                                <w:sz w:val="19"/>
                              </w:rPr>
                              <w:t>情节严重：违法行为人故意实施违法行为；违法行为造成严重社会影响；取得违法所得、非法财物数额巨大；</w:t>
                            </w:r>
                          </w:p>
                          <w:p w14:paraId="496A6F28">
                            <w:pPr>
                              <w:pStyle w:val="7"/>
                              <w:spacing w:line="197" w:lineRule="exact"/>
                              <w:ind w:left="31"/>
                              <w:rPr>
                                <w:sz w:val="19"/>
                              </w:rPr>
                            </w:pPr>
                            <w:r>
                              <w:rPr>
                                <w:sz w:val="19"/>
                              </w:rPr>
                              <w:t>严重妨害执法人员查处违法行为的。警告，有违法所得、非法财物的，没收违法所得和非法财物，并处2万元以上</w:t>
                            </w:r>
                          </w:p>
                        </w:tc>
                      </w:tr>
                      <w:tr w14:paraId="367D87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3AD9575E">
                            <w:pPr>
                              <w:pStyle w:val="7"/>
                              <w:rPr>
                                <w:sz w:val="18"/>
                              </w:rPr>
                            </w:pPr>
                          </w:p>
                          <w:p w14:paraId="1F40C2EF">
                            <w:pPr>
                              <w:pStyle w:val="7"/>
                              <w:spacing w:before="128"/>
                              <w:ind w:left="108" w:right="78"/>
                              <w:jc w:val="center"/>
                              <w:rPr>
                                <w:sz w:val="19"/>
                              </w:rPr>
                            </w:pPr>
                            <w:r>
                              <w:rPr>
                                <w:sz w:val="19"/>
                              </w:rPr>
                              <w:t>81</w:t>
                            </w:r>
                          </w:p>
                        </w:tc>
                        <w:tc>
                          <w:tcPr>
                            <w:tcW w:w="2456" w:type="dxa"/>
                          </w:tcPr>
                          <w:p w14:paraId="5CC2CC2E">
                            <w:pPr>
                              <w:pStyle w:val="7"/>
                              <w:spacing w:before="5" w:line="235" w:lineRule="auto"/>
                              <w:ind w:left="32" w:right="68"/>
                              <w:jc w:val="both"/>
                              <w:rPr>
                                <w:sz w:val="19"/>
                              </w:rPr>
                            </w:pPr>
                            <w:r>
                              <w:rPr>
                                <w:sz w:val="19"/>
                              </w:rPr>
                              <w:t>对大型宗教活动过程中发生危害国家安全，公共安全或者严重破坏社会秩序情况的</w:t>
                            </w:r>
                          </w:p>
                          <w:p w14:paraId="287F7CE2">
                            <w:pPr>
                              <w:pStyle w:val="7"/>
                              <w:spacing w:line="194" w:lineRule="exact"/>
                              <w:ind w:left="32"/>
                              <w:rPr>
                                <w:sz w:val="19"/>
                              </w:rPr>
                            </w:pPr>
                            <w:r>
                              <w:rPr>
                                <w:sz w:val="19"/>
                              </w:rPr>
                              <w:t>处罚</w:t>
                            </w:r>
                          </w:p>
                        </w:tc>
                        <w:tc>
                          <w:tcPr>
                            <w:tcW w:w="2636" w:type="dxa"/>
                          </w:tcPr>
                          <w:p w14:paraId="411F413C">
                            <w:pPr>
                              <w:pStyle w:val="7"/>
                              <w:spacing w:before="125" w:line="235" w:lineRule="auto"/>
                              <w:ind w:left="31" w:right="55"/>
                              <w:rPr>
                                <w:sz w:val="19"/>
                              </w:rPr>
                            </w:pPr>
                            <w:r>
                              <w:rPr>
                                <w:sz w:val="19"/>
                              </w:rPr>
                              <w:t>《宗教事务条例》（2017年国务院令第686号）第六十四条第一款</w:t>
                            </w:r>
                          </w:p>
                        </w:tc>
                        <w:tc>
                          <w:tcPr>
                            <w:tcW w:w="9800" w:type="dxa"/>
                          </w:tcPr>
                          <w:p w14:paraId="497A9D54">
                            <w:pPr>
                              <w:pStyle w:val="7"/>
                              <w:spacing w:before="5" w:line="235" w:lineRule="auto"/>
                              <w:ind w:left="31" w:right="25"/>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情节一般：因主办宗教团体、寺观教堂负责人未尽到管理职责，致使大型宗教活动过程中发生危害国家安全、 公共安全或者严重破坏社会秩序情况，未造成严重后果的。责令其撤换主要负责人。</w:t>
                            </w:r>
                          </w:p>
                          <w:p w14:paraId="28306329">
                            <w:pPr>
                              <w:pStyle w:val="7"/>
                              <w:spacing w:line="238" w:lineRule="exact"/>
                              <w:ind w:left="31"/>
                              <w:rPr>
                                <w:sz w:val="19"/>
                              </w:rPr>
                            </w:pPr>
                            <w:r>
                              <w:rPr>
                                <w:w w:val="101"/>
                                <w:sz w:val="19"/>
                              </w:rPr>
                              <w:t xml:space="preserve">    </w:t>
                            </w:r>
                            <w:r>
                              <w:rPr>
                                <w:sz w:val="19"/>
                              </w:rPr>
                              <w:t>情节严重：因主办宗教团体、寺观教堂负责人未尽到管理职责，致使大型宗教活动过程中发生危害国家安全、</w:t>
                            </w:r>
                          </w:p>
                          <w:p w14:paraId="40876F4A">
                            <w:pPr>
                              <w:pStyle w:val="7"/>
                              <w:spacing w:line="195" w:lineRule="exact"/>
                              <w:ind w:left="31"/>
                              <w:rPr>
                                <w:sz w:val="19"/>
                              </w:rPr>
                            </w:pPr>
                            <w:r>
                              <w:rPr>
                                <w:sz w:val="19"/>
                              </w:rPr>
                              <w:t>公共安全或者严重破坏社会秩序情况，造成人员伤亡。重大财产损失等严重后果的。吊销其登记。</w:t>
                            </w:r>
                          </w:p>
                        </w:tc>
                      </w:tr>
                    </w:tbl>
                    <w:p w14:paraId="2F5046AD">
                      <w:pPr>
                        <w:pStyle w:val="2"/>
                      </w:pPr>
                    </w:p>
                  </w:txbxContent>
                </v:textbox>
              </v:shape>
            </w:pict>
          </mc:Fallback>
        </mc:AlternateContent>
      </w:r>
      <w:r>
        <w:rPr>
          <w:w w:val="101"/>
          <w:sz w:val="19"/>
        </w:rPr>
        <w:t xml:space="preserve"> </w:t>
      </w:r>
    </w:p>
    <w:p w14:paraId="31316526">
      <w:pPr>
        <w:spacing w:after="0"/>
        <w:jc w:val="righ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009D524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5FC05527">
            <w:pPr>
              <w:pStyle w:val="7"/>
              <w:spacing w:before="97"/>
              <w:ind w:left="108" w:right="79"/>
              <w:jc w:val="center"/>
              <w:rPr>
                <w:b/>
                <w:sz w:val="24"/>
              </w:rPr>
            </w:pPr>
            <w:r>
              <w:rPr>
                <w:b/>
                <w:sz w:val="24"/>
              </w:rPr>
              <w:t>序号</w:t>
            </w:r>
          </w:p>
        </w:tc>
        <w:tc>
          <w:tcPr>
            <w:tcW w:w="2456" w:type="dxa"/>
          </w:tcPr>
          <w:p w14:paraId="56B92C69">
            <w:pPr>
              <w:pStyle w:val="7"/>
              <w:spacing w:before="97"/>
              <w:ind w:left="735"/>
              <w:rPr>
                <w:b/>
                <w:sz w:val="24"/>
              </w:rPr>
            </w:pPr>
            <w:r>
              <w:rPr>
                <w:b/>
                <w:sz w:val="24"/>
              </w:rPr>
              <w:t>事项名称</w:t>
            </w:r>
          </w:p>
        </w:tc>
        <w:tc>
          <w:tcPr>
            <w:tcW w:w="2636" w:type="dxa"/>
          </w:tcPr>
          <w:p w14:paraId="26F538D2">
            <w:pPr>
              <w:pStyle w:val="7"/>
              <w:spacing w:before="97"/>
              <w:ind w:left="823"/>
              <w:rPr>
                <w:b/>
                <w:sz w:val="24"/>
              </w:rPr>
            </w:pPr>
            <w:r>
              <w:rPr>
                <w:b/>
                <w:sz w:val="24"/>
              </w:rPr>
              <w:t>设定依据</w:t>
            </w:r>
          </w:p>
        </w:tc>
        <w:tc>
          <w:tcPr>
            <w:tcW w:w="9800" w:type="dxa"/>
          </w:tcPr>
          <w:p w14:paraId="54B72708">
            <w:pPr>
              <w:pStyle w:val="7"/>
              <w:spacing w:before="97"/>
              <w:ind w:left="4159" w:right="4134"/>
              <w:jc w:val="center"/>
              <w:rPr>
                <w:b/>
                <w:sz w:val="24"/>
              </w:rPr>
            </w:pPr>
            <w:r>
              <w:rPr>
                <w:b/>
                <w:sz w:val="24"/>
              </w:rPr>
              <w:t>自由裁量基准</w:t>
            </w:r>
          </w:p>
        </w:tc>
      </w:tr>
      <w:tr w14:paraId="593095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05" w:hRule="atLeast"/>
        </w:trPr>
        <w:tc>
          <w:tcPr>
            <w:tcW w:w="730" w:type="dxa"/>
          </w:tcPr>
          <w:p w14:paraId="341AB979">
            <w:pPr>
              <w:pStyle w:val="7"/>
              <w:rPr>
                <w:sz w:val="18"/>
              </w:rPr>
            </w:pPr>
          </w:p>
          <w:p w14:paraId="33307CA2">
            <w:pPr>
              <w:pStyle w:val="7"/>
              <w:rPr>
                <w:sz w:val="18"/>
              </w:rPr>
            </w:pPr>
          </w:p>
          <w:p w14:paraId="3FF33483">
            <w:pPr>
              <w:pStyle w:val="7"/>
              <w:rPr>
                <w:sz w:val="18"/>
              </w:rPr>
            </w:pPr>
          </w:p>
          <w:p w14:paraId="0BF27CDF">
            <w:pPr>
              <w:pStyle w:val="7"/>
              <w:rPr>
                <w:sz w:val="18"/>
              </w:rPr>
            </w:pPr>
          </w:p>
          <w:p w14:paraId="5D0EC74D">
            <w:pPr>
              <w:pStyle w:val="7"/>
              <w:spacing w:before="9"/>
              <w:rPr>
                <w:sz w:val="20"/>
              </w:rPr>
            </w:pPr>
          </w:p>
          <w:p w14:paraId="78AEDBCD">
            <w:pPr>
              <w:pStyle w:val="7"/>
              <w:ind w:left="108" w:right="78"/>
              <w:jc w:val="center"/>
              <w:rPr>
                <w:sz w:val="19"/>
              </w:rPr>
            </w:pPr>
            <w:r>
              <w:rPr>
                <w:sz w:val="19"/>
              </w:rPr>
              <w:t>82</w:t>
            </w:r>
          </w:p>
        </w:tc>
        <w:tc>
          <w:tcPr>
            <w:tcW w:w="2456" w:type="dxa"/>
          </w:tcPr>
          <w:p w14:paraId="0E993BA8">
            <w:pPr>
              <w:pStyle w:val="7"/>
              <w:rPr>
                <w:sz w:val="18"/>
              </w:rPr>
            </w:pPr>
          </w:p>
          <w:p w14:paraId="7B01F90B">
            <w:pPr>
              <w:pStyle w:val="7"/>
              <w:rPr>
                <w:sz w:val="18"/>
              </w:rPr>
            </w:pPr>
          </w:p>
          <w:p w14:paraId="5AFD0931">
            <w:pPr>
              <w:pStyle w:val="7"/>
              <w:rPr>
                <w:sz w:val="18"/>
              </w:rPr>
            </w:pPr>
          </w:p>
          <w:p w14:paraId="265CAF05">
            <w:pPr>
              <w:pStyle w:val="7"/>
              <w:rPr>
                <w:sz w:val="18"/>
              </w:rPr>
            </w:pPr>
          </w:p>
          <w:p w14:paraId="284894CB">
            <w:pPr>
              <w:pStyle w:val="7"/>
              <w:spacing w:before="152" w:line="235" w:lineRule="auto"/>
              <w:ind w:left="32" w:right="68"/>
              <w:rPr>
                <w:sz w:val="19"/>
              </w:rPr>
            </w:pPr>
            <w:r>
              <w:rPr>
                <w:sz w:val="19"/>
              </w:rPr>
              <w:t>对擅自举行大型宗教活动的处罚</w:t>
            </w:r>
          </w:p>
        </w:tc>
        <w:tc>
          <w:tcPr>
            <w:tcW w:w="2636" w:type="dxa"/>
            <w:vMerge w:val="restart"/>
          </w:tcPr>
          <w:p w14:paraId="5C5F4D1D">
            <w:pPr>
              <w:pStyle w:val="7"/>
              <w:rPr>
                <w:sz w:val="18"/>
              </w:rPr>
            </w:pPr>
          </w:p>
          <w:p w14:paraId="204CE4DB">
            <w:pPr>
              <w:pStyle w:val="7"/>
              <w:rPr>
                <w:sz w:val="18"/>
              </w:rPr>
            </w:pPr>
          </w:p>
          <w:p w14:paraId="6AB53D34">
            <w:pPr>
              <w:pStyle w:val="7"/>
              <w:rPr>
                <w:sz w:val="18"/>
              </w:rPr>
            </w:pPr>
          </w:p>
          <w:p w14:paraId="19568C6C">
            <w:pPr>
              <w:pStyle w:val="7"/>
              <w:rPr>
                <w:sz w:val="18"/>
              </w:rPr>
            </w:pPr>
          </w:p>
          <w:p w14:paraId="538BD495">
            <w:pPr>
              <w:pStyle w:val="7"/>
              <w:rPr>
                <w:sz w:val="18"/>
              </w:rPr>
            </w:pPr>
          </w:p>
          <w:p w14:paraId="24F528D1">
            <w:pPr>
              <w:pStyle w:val="7"/>
              <w:rPr>
                <w:sz w:val="18"/>
              </w:rPr>
            </w:pPr>
          </w:p>
          <w:p w14:paraId="1970AB5D">
            <w:pPr>
              <w:pStyle w:val="7"/>
              <w:spacing w:before="6"/>
              <w:rPr>
                <w:sz w:val="22"/>
              </w:rPr>
            </w:pPr>
          </w:p>
          <w:p w14:paraId="2EFE6B54">
            <w:pPr>
              <w:pStyle w:val="7"/>
              <w:spacing w:line="235" w:lineRule="auto"/>
              <w:ind w:left="31" w:right="55"/>
              <w:rPr>
                <w:sz w:val="19"/>
              </w:rPr>
            </w:pPr>
            <w:r>
              <w:rPr>
                <w:sz w:val="19"/>
              </w:rPr>
              <w:t>《宗教事务条例》（2017年国务院令第686号）第六十四条第二款</w:t>
            </w:r>
          </w:p>
        </w:tc>
        <w:tc>
          <w:tcPr>
            <w:tcW w:w="9800" w:type="dxa"/>
          </w:tcPr>
          <w:p w14:paraId="5F896067">
            <w:pPr>
              <w:pStyle w:val="7"/>
              <w:spacing w:before="2" w:line="235" w:lineRule="auto"/>
              <w:ind w:left="31" w:right="25"/>
              <w:jc w:val="both"/>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情节轻微：违法行为人故意实施违法行为；两年内无同类违法行为；违法行为造成的社会影响较小；积极采取 补救措施，主动消除或减轻危害后果的。责令停止活动，可以并处10万元以上15万元以下罚款；有违法所得、非法 财物的，没收违法所得和非法财物。</w:t>
            </w:r>
          </w:p>
          <w:p w14:paraId="73BA83CF">
            <w:pPr>
              <w:pStyle w:val="7"/>
              <w:spacing w:line="235" w:lineRule="auto"/>
              <w:ind w:left="31" w:right="22"/>
              <w:jc w:val="both"/>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情节一般：违法行为人故意实施违法行为；两年内无同类违法行为；违法行为造成不良社会影响；取得违法所 得、非法财物数额较大的。责令停止活动；可以并处15万元以上20万元以下罚款；有违法所得、非法财物的，没收 违法所得和非法财物；大型宗教活动是宗教团体、宗教活动场所擅自举办的，责令该宗教团体、宗教活动场所撤换 直接负责的主管人员。</w:t>
            </w:r>
          </w:p>
          <w:p w14:paraId="3CED9469">
            <w:pPr>
              <w:pStyle w:val="7"/>
              <w:spacing w:line="235" w:lineRule="auto"/>
              <w:ind w:left="31" w:right="22"/>
              <w:jc w:val="both"/>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情节严重：违法行为人故意实施违法行为；两年内有同类违法行为；违法行为造成严重社会影响；取得违法所 得、非法财物数额巨大的。责令停止活动；可以并处20万元以上30万元以下罚款；有违法所得、非法财物的，没收 违法所得和非法财物。大型宗教活动是宗教团体、宗教活动场所擅自举办的，责令该宗教团体、宗教活动场所撤换</w:t>
            </w:r>
          </w:p>
          <w:p w14:paraId="47E20FDB">
            <w:pPr>
              <w:pStyle w:val="7"/>
              <w:spacing w:line="200" w:lineRule="exact"/>
              <w:ind w:left="31"/>
              <w:rPr>
                <w:sz w:val="19"/>
              </w:rPr>
            </w:pPr>
            <w:r>
              <w:rPr>
                <w:sz w:val="19"/>
              </w:rPr>
              <w:t>直接负责的主管人员。</w:t>
            </w:r>
          </w:p>
        </w:tc>
      </w:tr>
      <w:tr w14:paraId="299CF0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34C7E8FE">
            <w:pPr>
              <w:pStyle w:val="7"/>
              <w:rPr>
                <w:sz w:val="18"/>
              </w:rPr>
            </w:pPr>
          </w:p>
          <w:p w14:paraId="5E5A1E06">
            <w:pPr>
              <w:pStyle w:val="7"/>
              <w:rPr>
                <w:sz w:val="18"/>
              </w:rPr>
            </w:pPr>
          </w:p>
          <w:p w14:paraId="046596CF">
            <w:pPr>
              <w:pStyle w:val="7"/>
              <w:spacing w:before="132"/>
              <w:ind w:left="108" w:right="78"/>
              <w:jc w:val="center"/>
              <w:rPr>
                <w:sz w:val="19"/>
              </w:rPr>
            </w:pPr>
            <w:r>
              <w:rPr>
                <w:sz w:val="19"/>
              </w:rPr>
              <w:t>83</w:t>
            </w:r>
          </w:p>
        </w:tc>
        <w:tc>
          <w:tcPr>
            <w:tcW w:w="2456" w:type="dxa"/>
          </w:tcPr>
          <w:p w14:paraId="45985F6E">
            <w:pPr>
              <w:pStyle w:val="7"/>
              <w:spacing w:before="115" w:line="242" w:lineRule="exact"/>
              <w:ind w:left="32"/>
              <w:rPr>
                <w:sz w:val="19"/>
              </w:rPr>
            </w:pPr>
            <w:r>
              <w:rPr>
                <w:sz w:val="19"/>
              </w:rPr>
              <w:t>对非宗教团体、非宗教院校</w:t>
            </w:r>
          </w:p>
          <w:p w14:paraId="61CEE6CC">
            <w:pPr>
              <w:pStyle w:val="7"/>
              <w:spacing w:before="3" w:line="235" w:lineRule="auto"/>
              <w:ind w:left="32" w:right="68"/>
              <w:jc w:val="both"/>
              <w:rPr>
                <w:sz w:val="19"/>
              </w:rPr>
            </w:pPr>
            <w:r>
              <w:rPr>
                <w:sz w:val="19"/>
              </w:rPr>
              <w:t>、非宗教活动场所、非指定的临时活动地点组织、举行宗教活动，接受宗教性捐赠的处罚</w:t>
            </w:r>
          </w:p>
        </w:tc>
        <w:tc>
          <w:tcPr>
            <w:tcW w:w="2636" w:type="dxa"/>
            <w:vMerge w:val="continue"/>
            <w:tcBorders>
              <w:top w:val="nil"/>
            </w:tcBorders>
          </w:tcPr>
          <w:p w14:paraId="4C276F99">
            <w:pPr>
              <w:rPr>
                <w:sz w:val="2"/>
                <w:szCs w:val="2"/>
              </w:rPr>
            </w:pPr>
          </w:p>
        </w:tc>
        <w:tc>
          <w:tcPr>
            <w:tcW w:w="9800" w:type="dxa"/>
          </w:tcPr>
          <w:p w14:paraId="498717B3">
            <w:pPr>
              <w:pStyle w:val="7"/>
              <w:spacing w:line="235" w:lineRule="auto"/>
              <w:ind w:left="31" w:right="22"/>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情节轻微：违法行为人因不知情而实施违法行为的；两年内无同类违法行为的；违法行为造成的社会影响较   小；积极采取补救措施，主动消除或减轻危害后果。警告，有违法所得、非法财物的，没收违法所得和非法财物； 有违法房屋、构筑物的，移交规划、建设等部门依法处理；有违反治安管理行为的，移交公安机关给予治安管理处 罚。</w:t>
            </w:r>
          </w:p>
          <w:p w14:paraId="1894AD90">
            <w:pPr>
              <w:pStyle w:val="7"/>
              <w:spacing w:line="237" w:lineRule="exact"/>
              <w:ind w:left="31"/>
              <w:rPr>
                <w:sz w:val="19"/>
              </w:rPr>
            </w:pPr>
            <w:r>
              <w:rPr>
                <w:w w:val="101"/>
                <w:sz w:val="19"/>
              </w:rPr>
              <w:t xml:space="preserve">    </w:t>
            </w:r>
            <w:r>
              <w:rPr>
                <w:sz w:val="19"/>
              </w:rPr>
              <w:t>情节严重：违法行为人故意实施违法行为；违法行为造成严重社会影响；取得违法所得、非法财物数额巨大；</w:t>
            </w:r>
          </w:p>
          <w:p w14:paraId="79CFF434">
            <w:pPr>
              <w:pStyle w:val="7"/>
              <w:spacing w:line="203" w:lineRule="exact"/>
              <w:ind w:left="31"/>
              <w:rPr>
                <w:sz w:val="19"/>
              </w:rPr>
            </w:pPr>
            <w:r>
              <w:rPr>
                <w:sz w:val="19"/>
              </w:rPr>
              <w:t>严重妨害执法人员查处违法行为的。警告，有违法所得、非法财物的，没收违法所得和非法财物，并处2万元以上</w:t>
            </w:r>
          </w:p>
        </w:tc>
      </w:tr>
      <w:tr w14:paraId="63DBA0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54A42E95">
            <w:pPr>
              <w:pStyle w:val="7"/>
              <w:rPr>
                <w:sz w:val="18"/>
              </w:rPr>
            </w:pPr>
          </w:p>
          <w:p w14:paraId="4A861208">
            <w:pPr>
              <w:pStyle w:val="7"/>
              <w:spacing w:before="122"/>
              <w:ind w:left="108" w:right="78"/>
              <w:jc w:val="center"/>
              <w:rPr>
                <w:sz w:val="19"/>
              </w:rPr>
            </w:pPr>
            <w:r>
              <w:rPr>
                <w:sz w:val="19"/>
              </w:rPr>
              <w:t>84</w:t>
            </w:r>
          </w:p>
        </w:tc>
        <w:tc>
          <w:tcPr>
            <w:tcW w:w="2456" w:type="dxa"/>
          </w:tcPr>
          <w:p w14:paraId="12B88308">
            <w:pPr>
              <w:pStyle w:val="7"/>
              <w:spacing w:before="1" w:line="235" w:lineRule="auto"/>
              <w:ind w:left="32" w:right="68"/>
              <w:jc w:val="both"/>
              <w:rPr>
                <w:sz w:val="19"/>
              </w:rPr>
            </w:pPr>
            <w:r>
              <w:rPr>
                <w:sz w:val="19"/>
              </w:rPr>
              <w:t>对在宗教院校以外的学校及其他教育机构传教、举行宗教活动、成立宗教组织、设</w:t>
            </w:r>
          </w:p>
          <w:p w14:paraId="33D9DE14">
            <w:pPr>
              <w:pStyle w:val="7"/>
              <w:spacing w:line="198" w:lineRule="exact"/>
              <w:ind w:left="32"/>
              <w:rPr>
                <w:sz w:val="19"/>
              </w:rPr>
            </w:pPr>
            <w:r>
              <w:rPr>
                <w:sz w:val="19"/>
              </w:rPr>
              <w:t>立宗教活动场所的处罚</w:t>
            </w:r>
          </w:p>
        </w:tc>
        <w:tc>
          <w:tcPr>
            <w:tcW w:w="2636" w:type="dxa"/>
          </w:tcPr>
          <w:p w14:paraId="617620EC">
            <w:pPr>
              <w:pStyle w:val="7"/>
              <w:spacing w:before="119" w:line="235" w:lineRule="auto"/>
              <w:ind w:left="31" w:right="55"/>
              <w:rPr>
                <w:sz w:val="19"/>
              </w:rPr>
            </w:pPr>
            <w:r>
              <w:rPr>
                <w:sz w:val="19"/>
              </w:rPr>
              <w:t>《宗教事务条例》（2017年国务院令第686号）第七十条第二款</w:t>
            </w:r>
          </w:p>
        </w:tc>
        <w:tc>
          <w:tcPr>
            <w:tcW w:w="9800" w:type="dxa"/>
          </w:tcPr>
          <w:p w14:paraId="3ADFAE2C">
            <w:pPr>
              <w:pStyle w:val="7"/>
              <w:spacing w:before="119" w:line="235" w:lineRule="auto"/>
              <w:ind w:left="31" w:right="22" w:firstLine="582"/>
              <w:jc w:val="both"/>
              <w:rPr>
                <w:sz w:val="19"/>
              </w:rPr>
            </w:pPr>
            <w:r>
              <w:rPr>
                <w:sz w:val="19"/>
              </w:rPr>
              <w:t>在宗教院校以外的学校及其他教育机构传教、举行宗教活动、成立宗教组织、设立宗教活动场所的，由其审 批机关或者其他有关部门责令限期改正并予以警告；有违法所得的，没收违法所得；情节严重的，责令停止招生、 吊销办学许可；构成犯罪的，依法追究刑事责任。</w:t>
            </w:r>
          </w:p>
        </w:tc>
      </w:tr>
      <w:tr w14:paraId="33C8F3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083" w:hRule="atLeast"/>
        </w:trPr>
        <w:tc>
          <w:tcPr>
            <w:tcW w:w="730" w:type="dxa"/>
          </w:tcPr>
          <w:p w14:paraId="2FCE856F">
            <w:pPr>
              <w:pStyle w:val="7"/>
              <w:rPr>
                <w:sz w:val="18"/>
              </w:rPr>
            </w:pPr>
          </w:p>
          <w:p w14:paraId="2A74AEB3">
            <w:pPr>
              <w:pStyle w:val="7"/>
              <w:rPr>
                <w:sz w:val="18"/>
              </w:rPr>
            </w:pPr>
          </w:p>
          <w:p w14:paraId="5D28B86C">
            <w:pPr>
              <w:pStyle w:val="7"/>
              <w:rPr>
                <w:sz w:val="18"/>
              </w:rPr>
            </w:pPr>
          </w:p>
          <w:p w14:paraId="5BB23E65">
            <w:pPr>
              <w:pStyle w:val="7"/>
              <w:rPr>
                <w:sz w:val="18"/>
              </w:rPr>
            </w:pPr>
          </w:p>
          <w:p w14:paraId="3E65B37D">
            <w:pPr>
              <w:pStyle w:val="7"/>
              <w:rPr>
                <w:sz w:val="18"/>
              </w:rPr>
            </w:pPr>
          </w:p>
          <w:p w14:paraId="5DD5E675">
            <w:pPr>
              <w:pStyle w:val="7"/>
              <w:spacing w:before="5"/>
              <w:rPr>
                <w:sz w:val="21"/>
              </w:rPr>
            </w:pPr>
          </w:p>
          <w:p w14:paraId="7F188BE0">
            <w:pPr>
              <w:pStyle w:val="7"/>
              <w:spacing w:before="1"/>
              <w:ind w:left="108" w:right="78"/>
              <w:jc w:val="center"/>
              <w:rPr>
                <w:sz w:val="19"/>
              </w:rPr>
            </w:pPr>
            <w:r>
              <w:rPr>
                <w:sz w:val="19"/>
              </w:rPr>
              <w:t>85</w:t>
            </w:r>
          </w:p>
        </w:tc>
        <w:tc>
          <w:tcPr>
            <w:tcW w:w="2456" w:type="dxa"/>
          </w:tcPr>
          <w:p w14:paraId="55DD9F2A">
            <w:pPr>
              <w:pStyle w:val="7"/>
              <w:spacing w:line="236" w:lineRule="exact"/>
              <w:ind w:left="32"/>
              <w:rPr>
                <w:sz w:val="19"/>
              </w:rPr>
            </w:pPr>
            <w:r>
              <w:rPr>
                <w:sz w:val="19"/>
              </w:rPr>
              <w:t>对宗教教职人员宣扬、支持</w:t>
            </w:r>
          </w:p>
          <w:p w14:paraId="3F8FABC2">
            <w:pPr>
              <w:pStyle w:val="7"/>
              <w:spacing w:before="1" w:line="235" w:lineRule="auto"/>
              <w:ind w:left="32" w:right="68"/>
              <w:jc w:val="both"/>
              <w:rPr>
                <w:sz w:val="19"/>
              </w:rPr>
            </w:pPr>
            <w:r>
              <w:rPr>
                <w:sz w:val="19"/>
              </w:rPr>
              <w:t>、资助宗教极端主义，破坏民族团结、分裂国家和进行恐怖活动或者参与相关活动的，受境外势力支配，擅自接受境外宗教团体或者机构委任教职，以及其他违背宗教的独立自主自办原则的； 违反国家有关规定接受境内外捐赠的，组织、主持未经批准的在宗教活动场所外举行的宗教活动的，其他违反</w:t>
            </w:r>
          </w:p>
          <w:p w14:paraId="20CEEA65">
            <w:pPr>
              <w:pStyle w:val="7"/>
              <w:spacing w:line="202" w:lineRule="exact"/>
              <w:ind w:left="32"/>
              <w:rPr>
                <w:sz w:val="19"/>
              </w:rPr>
            </w:pPr>
            <w:r>
              <w:rPr>
                <w:sz w:val="19"/>
              </w:rPr>
              <w:t>法律、法规、规章行为的处</w:t>
            </w:r>
          </w:p>
        </w:tc>
        <w:tc>
          <w:tcPr>
            <w:tcW w:w="2636" w:type="dxa"/>
          </w:tcPr>
          <w:p w14:paraId="06E46262">
            <w:pPr>
              <w:pStyle w:val="7"/>
              <w:rPr>
                <w:sz w:val="18"/>
              </w:rPr>
            </w:pPr>
          </w:p>
          <w:p w14:paraId="019A43CB">
            <w:pPr>
              <w:pStyle w:val="7"/>
              <w:rPr>
                <w:sz w:val="18"/>
              </w:rPr>
            </w:pPr>
          </w:p>
          <w:p w14:paraId="4673CF99">
            <w:pPr>
              <w:pStyle w:val="7"/>
              <w:rPr>
                <w:sz w:val="18"/>
              </w:rPr>
            </w:pPr>
          </w:p>
          <w:p w14:paraId="4BBBC39F">
            <w:pPr>
              <w:pStyle w:val="7"/>
              <w:rPr>
                <w:sz w:val="18"/>
              </w:rPr>
            </w:pPr>
          </w:p>
          <w:p w14:paraId="10A95521">
            <w:pPr>
              <w:pStyle w:val="7"/>
              <w:rPr>
                <w:sz w:val="18"/>
              </w:rPr>
            </w:pPr>
          </w:p>
          <w:p w14:paraId="1B9906E0">
            <w:pPr>
              <w:pStyle w:val="7"/>
              <w:spacing w:before="159" w:line="235" w:lineRule="auto"/>
              <w:ind w:left="31" w:right="55"/>
              <w:rPr>
                <w:sz w:val="19"/>
              </w:rPr>
            </w:pPr>
            <w:r>
              <w:rPr>
                <w:sz w:val="19"/>
              </w:rPr>
              <w:t>《宗教事务条例》（2017年国务院令第686号）第七十三条</w:t>
            </w:r>
          </w:p>
        </w:tc>
        <w:tc>
          <w:tcPr>
            <w:tcW w:w="9800" w:type="dxa"/>
          </w:tcPr>
          <w:p w14:paraId="1EE921FC">
            <w:pPr>
              <w:pStyle w:val="7"/>
              <w:rPr>
                <w:sz w:val="18"/>
              </w:rPr>
            </w:pPr>
          </w:p>
          <w:p w14:paraId="51728EE0">
            <w:pPr>
              <w:pStyle w:val="7"/>
              <w:rPr>
                <w:sz w:val="18"/>
              </w:rPr>
            </w:pPr>
          </w:p>
          <w:p w14:paraId="43ED34FE">
            <w:pPr>
              <w:pStyle w:val="7"/>
              <w:rPr>
                <w:sz w:val="18"/>
              </w:rPr>
            </w:pPr>
          </w:p>
          <w:p w14:paraId="5171D3E8">
            <w:pPr>
              <w:pStyle w:val="7"/>
              <w:spacing w:before="140" w:line="237" w:lineRule="auto"/>
              <w:ind w:left="31" w:right="25"/>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情节轻微：违法行为人故意实施违法行为；两年内无同类违法行为；违法行为造成社会影响较小；积极采取补 救措施，积极消除或减轻危害后果的。警告，没收违法所得和非法财物。</w:t>
            </w:r>
          </w:p>
          <w:p w14:paraId="1B959B81">
            <w:pPr>
              <w:pStyle w:val="7"/>
              <w:spacing w:line="235" w:lineRule="auto"/>
              <w:ind w:left="31" w:right="24"/>
              <w:jc w:val="both"/>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情节严重：违法行为人故意实施违法行为；两年内有同类违法行为；违法行为造成严重社会影响；取得违法所 得、非法财物数额巨大；妨碍执法人员查处违法行为的。由宗教事务部门建议有关宗教团体、宗教院校或者宗教活 动场所暂停其主持教务活动或者取消其宗教教职人员身份，并追究有关宗教团体、宗教院校或者宗教活动场所负责 人的责任；有违反治安管理行为的，依法给予治安管理处罚；构成犯罪的，依法追究刑事责任。</w:t>
            </w:r>
          </w:p>
        </w:tc>
      </w:tr>
    </w:tbl>
    <w:p w14:paraId="097B86AD">
      <w:pPr>
        <w:spacing w:after="0" w:line="235" w:lineRule="auto"/>
        <w:jc w:val="both"/>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2B06AD9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7D6E77C">
            <w:pPr>
              <w:pStyle w:val="7"/>
              <w:spacing w:before="97"/>
              <w:ind w:left="108" w:right="79"/>
              <w:jc w:val="center"/>
              <w:rPr>
                <w:b/>
                <w:sz w:val="24"/>
              </w:rPr>
            </w:pPr>
            <w:r>
              <w:rPr>
                <w:b/>
                <w:sz w:val="24"/>
              </w:rPr>
              <w:t>序号</w:t>
            </w:r>
          </w:p>
        </w:tc>
        <w:tc>
          <w:tcPr>
            <w:tcW w:w="2456" w:type="dxa"/>
          </w:tcPr>
          <w:p w14:paraId="39910189">
            <w:pPr>
              <w:pStyle w:val="7"/>
              <w:spacing w:before="97"/>
              <w:ind w:left="735"/>
              <w:rPr>
                <w:b/>
                <w:sz w:val="24"/>
              </w:rPr>
            </w:pPr>
            <w:r>
              <w:rPr>
                <w:b/>
                <w:sz w:val="24"/>
              </w:rPr>
              <w:t>事项名称</w:t>
            </w:r>
          </w:p>
        </w:tc>
        <w:tc>
          <w:tcPr>
            <w:tcW w:w="2636" w:type="dxa"/>
          </w:tcPr>
          <w:p w14:paraId="00E5F450">
            <w:pPr>
              <w:pStyle w:val="7"/>
              <w:spacing w:before="97"/>
              <w:ind w:left="823"/>
              <w:rPr>
                <w:b/>
                <w:sz w:val="24"/>
              </w:rPr>
            </w:pPr>
            <w:r>
              <w:rPr>
                <w:b/>
                <w:sz w:val="24"/>
              </w:rPr>
              <w:t>设定依据</w:t>
            </w:r>
          </w:p>
        </w:tc>
        <w:tc>
          <w:tcPr>
            <w:tcW w:w="9800" w:type="dxa"/>
          </w:tcPr>
          <w:p w14:paraId="04A875E6">
            <w:pPr>
              <w:pStyle w:val="7"/>
              <w:spacing w:before="97"/>
              <w:ind w:left="4159" w:right="4134"/>
              <w:jc w:val="center"/>
              <w:rPr>
                <w:b/>
                <w:sz w:val="24"/>
              </w:rPr>
            </w:pPr>
            <w:r>
              <w:rPr>
                <w:b/>
                <w:sz w:val="24"/>
              </w:rPr>
              <w:t>自由裁量基准</w:t>
            </w:r>
          </w:p>
        </w:tc>
      </w:tr>
      <w:tr w14:paraId="1E99561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05" w:hRule="atLeast"/>
        </w:trPr>
        <w:tc>
          <w:tcPr>
            <w:tcW w:w="730" w:type="dxa"/>
          </w:tcPr>
          <w:p w14:paraId="2F8A5A40">
            <w:pPr>
              <w:pStyle w:val="7"/>
              <w:rPr>
                <w:sz w:val="18"/>
              </w:rPr>
            </w:pPr>
          </w:p>
          <w:p w14:paraId="0ABBE5D3">
            <w:pPr>
              <w:pStyle w:val="7"/>
              <w:rPr>
                <w:sz w:val="18"/>
              </w:rPr>
            </w:pPr>
          </w:p>
          <w:p w14:paraId="1064CF69">
            <w:pPr>
              <w:pStyle w:val="7"/>
              <w:rPr>
                <w:sz w:val="18"/>
              </w:rPr>
            </w:pPr>
          </w:p>
          <w:p w14:paraId="63A04D65">
            <w:pPr>
              <w:pStyle w:val="7"/>
              <w:rPr>
                <w:sz w:val="18"/>
              </w:rPr>
            </w:pPr>
          </w:p>
          <w:p w14:paraId="6F08C0FF">
            <w:pPr>
              <w:pStyle w:val="7"/>
              <w:spacing w:before="9"/>
              <w:rPr>
                <w:sz w:val="20"/>
              </w:rPr>
            </w:pPr>
          </w:p>
          <w:p w14:paraId="5CF0A9B5">
            <w:pPr>
              <w:pStyle w:val="7"/>
              <w:ind w:left="108" w:right="78"/>
              <w:jc w:val="center"/>
              <w:rPr>
                <w:sz w:val="19"/>
              </w:rPr>
            </w:pPr>
            <w:r>
              <w:rPr>
                <w:sz w:val="19"/>
              </w:rPr>
              <w:t>86</w:t>
            </w:r>
          </w:p>
        </w:tc>
        <w:tc>
          <w:tcPr>
            <w:tcW w:w="2456" w:type="dxa"/>
          </w:tcPr>
          <w:p w14:paraId="0D17155C">
            <w:pPr>
              <w:pStyle w:val="7"/>
              <w:rPr>
                <w:sz w:val="18"/>
              </w:rPr>
            </w:pPr>
          </w:p>
          <w:p w14:paraId="16E05E20">
            <w:pPr>
              <w:pStyle w:val="7"/>
              <w:rPr>
                <w:sz w:val="18"/>
              </w:rPr>
            </w:pPr>
          </w:p>
          <w:p w14:paraId="31799B4A">
            <w:pPr>
              <w:pStyle w:val="7"/>
              <w:rPr>
                <w:sz w:val="18"/>
              </w:rPr>
            </w:pPr>
          </w:p>
          <w:p w14:paraId="6D5A3715">
            <w:pPr>
              <w:pStyle w:val="7"/>
              <w:spacing w:before="6"/>
              <w:rPr>
                <w:sz w:val="20"/>
              </w:rPr>
            </w:pPr>
          </w:p>
          <w:p w14:paraId="2413665D">
            <w:pPr>
              <w:pStyle w:val="7"/>
              <w:spacing w:line="235" w:lineRule="auto"/>
              <w:ind w:left="32" w:right="68"/>
              <w:jc w:val="both"/>
              <w:rPr>
                <w:sz w:val="19"/>
              </w:rPr>
            </w:pPr>
            <w:r>
              <w:rPr>
                <w:sz w:val="19"/>
              </w:rPr>
              <w:t>对假冒宗教教职人员进行宗教活动或者骗取钱财等活动的处罚</w:t>
            </w:r>
          </w:p>
        </w:tc>
        <w:tc>
          <w:tcPr>
            <w:tcW w:w="2636" w:type="dxa"/>
          </w:tcPr>
          <w:p w14:paraId="192E36F8">
            <w:pPr>
              <w:pStyle w:val="7"/>
              <w:rPr>
                <w:sz w:val="18"/>
              </w:rPr>
            </w:pPr>
          </w:p>
          <w:p w14:paraId="4D4C7F35">
            <w:pPr>
              <w:pStyle w:val="7"/>
              <w:rPr>
                <w:sz w:val="18"/>
              </w:rPr>
            </w:pPr>
          </w:p>
          <w:p w14:paraId="674D6475">
            <w:pPr>
              <w:pStyle w:val="7"/>
              <w:rPr>
                <w:sz w:val="18"/>
              </w:rPr>
            </w:pPr>
          </w:p>
          <w:p w14:paraId="73DF216F">
            <w:pPr>
              <w:pStyle w:val="7"/>
              <w:rPr>
                <w:sz w:val="18"/>
              </w:rPr>
            </w:pPr>
          </w:p>
          <w:p w14:paraId="2089D58A">
            <w:pPr>
              <w:pStyle w:val="7"/>
              <w:spacing w:before="152" w:line="235" w:lineRule="auto"/>
              <w:ind w:left="31" w:right="55"/>
              <w:rPr>
                <w:sz w:val="19"/>
              </w:rPr>
            </w:pPr>
            <w:r>
              <w:rPr>
                <w:sz w:val="19"/>
              </w:rPr>
              <w:t>《宗教事务条例》（2017年国务院令第686号）第七十四条</w:t>
            </w:r>
          </w:p>
        </w:tc>
        <w:tc>
          <w:tcPr>
            <w:tcW w:w="9800" w:type="dxa"/>
          </w:tcPr>
          <w:p w14:paraId="3B2251C2">
            <w:pPr>
              <w:pStyle w:val="7"/>
              <w:spacing w:before="2" w:line="235" w:lineRule="auto"/>
              <w:ind w:left="31" w:right="22"/>
              <w:jc w:val="both"/>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情节轻微：违法行为人故意实施违法行为；两年内无同类违法行为；违法行为造成社会影响较小；积极采取补 救措施，积极消除或减轻危害后果的。责令停止活动；有违法所得、非法财物的，没收违法所得和非法财物，并处  2千元以下罚款。</w:t>
            </w:r>
          </w:p>
          <w:p w14:paraId="006427AA">
            <w:pPr>
              <w:pStyle w:val="7"/>
              <w:spacing w:line="235" w:lineRule="auto"/>
              <w:ind w:left="31" w:right="22"/>
              <w:jc w:val="both"/>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情节一般：违法行为人故意实施违法行为；两年内无同类违法行为；违法行为造成不良社会影响；造成财产损 失较大的；取得违法所得、非法财物数额较大；妨碍执法人员查处违法行为的。责令停止活动；有违法所得、非法 财物的，没收违法所得和非法财物，并处2千元以上5千元以下罚款；有违反治安管理行为的，移交公安机关进行处 罚；构成犯罪的，依法追究刑事责任。</w:t>
            </w:r>
          </w:p>
          <w:p w14:paraId="10EBB28F">
            <w:pPr>
              <w:pStyle w:val="7"/>
              <w:spacing w:line="235" w:lineRule="auto"/>
              <w:ind w:left="31" w:right="22"/>
              <w:jc w:val="both"/>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情节严重：违法行为人故意实施违法行为；两年内有同类违法行为；违法行为造成严重社会影响；造成财产损 失巨大；取得违法所得、非法财物数额巨大；严重妨碍执法人员查处违法行为的。责令停止活动；有违法所得、非 法财物的，没收违法所得和非法财物，并处5千元以上1万元以下罚款；有违反治安管理行为的，移交公安机关进行</w:t>
            </w:r>
          </w:p>
          <w:p w14:paraId="73C040AA">
            <w:pPr>
              <w:pStyle w:val="7"/>
              <w:spacing w:line="200" w:lineRule="exact"/>
              <w:ind w:left="31"/>
              <w:rPr>
                <w:sz w:val="19"/>
              </w:rPr>
            </w:pPr>
            <w:r>
              <w:rPr>
                <w:sz w:val="19"/>
              </w:rPr>
              <w:t>处罚；构成犯罪的，依法追究刑事责任。</w:t>
            </w:r>
          </w:p>
        </w:tc>
      </w:tr>
      <w:tr w14:paraId="2A8E8D1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58" w:hRule="atLeast"/>
        </w:trPr>
        <w:tc>
          <w:tcPr>
            <w:tcW w:w="730" w:type="dxa"/>
          </w:tcPr>
          <w:p w14:paraId="01034B79">
            <w:pPr>
              <w:pStyle w:val="7"/>
              <w:rPr>
                <w:sz w:val="18"/>
              </w:rPr>
            </w:pPr>
          </w:p>
          <w:p w14:paraId="27798ADA">
            <w:pPr>
              <w:pStyle w:val="7"/>
              <w:rPr>
                <w:sz w:val="18"/>
              </w:rPr>
            </w:pPr>
          </w:p>
          <w:p w14:paraId="465DBCFF">
            <w:pPr>
              <w:pStyle w:val="7"/>
              <w:rPr>
                <w:sz w:val="18"/>
              </w:rPr>
            </w:pPr>
          </w:p>
          <w:p w14:paraId="190D9D59">
            <w:pPr>
              <w:pStyle w:val="7"/>
              <w:rPr>
                <w:sz w:val="18"/>
              </w:rPr>
            </w:pPr>
          </w:p>
          <w:p w14:paraId="08F7941B">
            <w:pPr>
              <w:pStyle w:val="7"/>
              <w:spacing w:before="10"/>
              <w:rPr>
                <w:sz w:val="22"/>
              </w:rPr>
            </w:pPr>
          </w:p>
          <w:p w14:paraId="1804E560">
            <w:pPr>
              <w:pStyle w:val="7"/>
              <w:ind w:left="108" w:right="78"/>
              <w:jc w:val="center"/>
              <w:rPr>
                <w:sz w:val="19"/>
              </w:rPr>
            </w:pPr>
            <w:r>
              <w:rPr>
                <w:sz w:val="19"/>
              </w:rPr>
              <w:t>87</w:t>
            </w:r>
          </w:p>
        </w:tc>
        <w:tc>
          <w:tcPr>
            <w:tcW w:w="2456" w:type="dxa"/>
          </w:tcPr>
          <w:p w14:paraId="037F5CF5">
            <w:pPr>
              <w:pStyle w:val="7"/>
              <w:rPr>
                <w:sz w:val="18"/>
              </w:rPr>
            </w:pPr>
          </w:p>
          <w:p w14:paraId="51AAC855">
            <w:pPr>
              <w:pStyle w:val="7"/>
              <w:rPr>
                <w:sz w:val="18"/>
              </w:rPr>
            </w:pPr>
          </w:p>
          <w:p w14:paraId="364E6592">
            <w:pPr>
              <w:pStyle w:val="7"/>
              <w:rPr>
                <w:sz w:val="18"/>
              </w:rPr>
            </w:pPr>
          </w:p>
          <w:p w14:paraId="58897504">
            <w:pPr>
              <w:pStyle w:val="7"/>
              <w:spacing w:before="4"/>
              <w:rPr>
                <w:sz w:val="13"/>
              </w:rPr>
            </w:pPr>
          </w:p>
          <w:p w14:paraId="7C7EC99E">
            <w:pPr>
              <w:pStyle w:val="7"/>
              <w:spacing w:line="235" w:lineRule="auto"/>
              <w:ind w:left="32" w:right="68"/>
              <w:jc w:val="both"/>
              <w:rPr>
                <w:sz w:val="19"/>
              </w:rPr>
            </w:pPr>
            <w:r>
              <w:rPr>
                <w:sz w:val="19"/>
              </w:rPr>
              <w:t>对机动车维修经营者使用假冒伪劣配件维修机动车，承修已报废的机动车或者擅自改装机动车的处罚</w:t>
            </w:r>
          </w:p>
        </w:tc>
        <w:tc>
          <w:tcPr>
            <w:tcW w:w="2636" w:type="dxa"/>
          </w:tcPr>
          <w:p w14:paraId="26EA1700">
            <w:pPr>
              <w:pStyle w:val="7"/>
              <w:rPr>
                <w:sz w:val="18"/>
              </w:rPr>
            </w:pPr>
          </w:p>
          <w:p w14:paraId="6226394B">
            <w:pPr>
              <w:pStyle w:val="7"/>
              <w:rPr>
                <w:sz w:val="18"/>
              </w:rPr>
            </w:pPr>
          </w:p>
          <w:p w14:paraId="007D0D75">
            <w:pPr>
              <w:pStyle w:val="7"/>
              <w:rPr>
                <w:sz w:val="22"/>
              </w:rPr>
            </w:pPr>
          </w:p>
          <w:p w14:paraId="23492551">
            <w:pPr>
              <w:pStyle w:val="7"/>
              <w:spacing w:line="235" w:lineRule="auto"/>
              <w:ind w:left="31" w:right="54"/>
              <w:rPr>
                <w:sz w:val="19"/>
              </w:rPr>
            </w:pPr>
            <w:r>
              <w:rPr>
                <w:sz w:val="19"/>
              </w:rPr>
              <w:t>《中华人民共和国道路运输条例》（2019年国务院令第709 号）七十二条，《机动车维修管理规定》（2019年交通运输部令第20号）第五十一条</w:t>
            </w:r>
          </w:p>
        </w:tc>
        <w:tc>
          <w:tcPr>
            <w:tcW w:w="9800" w:type="dxa"/>
          </w:tcPr>
          <w:p w14:paraId="65C43D5E">
            <w:pPr>
              <w:pStyle w:val="7"/>
              <w:spacing w:before="23" w:line="235" w:lineRule="auto"/>
              <w:ind w:left="31" w:right="22"/>
              <w:jc w:val="both"/>
              <w:rPr>
                <w:sz w:val="19"/>
              </w:rPr>
            </w:pPr>
            <w:r>
              <w:rPr>
                <w:sz w:val="19"/>
              </w:rPr>
              <w:t>违反本规定，机动车维修经营者使用假冒伪劣配件维修机动车，承修已报废的机动车或者擅自改装机动车的，由县 级以上道路运输管理机构责令改正，并没收假冒伪劣配件及报废车辆；有违法所得的，没收违法所得，处违法所得  2倍以上10倍以下的罚款；没有违法所得或者违法所得不足1万元的，处2万元以上5万元以下的罚款，没收假冒伪劣 配件及报废车辆；情节严重的，由县级以上道路运输管理机构责令停业整顿；构成犯罪的，依法追究刑事责任。   轻微：没有违法所得或者违法所得不足1万元的责令改正，并没收假冒伪劣配件及报废车辆处2万元罚款，没收假冒 伪劣配件及报废车辆。                                    一般：违法所得1万元（含）以上2万元以下的责令改正，并没收假冒伪劣配件及报废车辆；没收违法所得，处违法所得3倍的罚款；没收假冒伪劣配件及报废车辆。  较重：违法所得2万元（含）以上4万元以下的责令改正，并没收假冒伪劣配件及报废车辆；没收违法所得，处违法 所得4倍的罚款；没收假冒伪劣配件及报废车辆。            严重：1、违法所得4万元（含）以上的；2、承修或者改装的机动车因为车辆原因发生道路交通安全责任事故的责令改正，并没收假冒伪劣配件及报废车辆；没收违法</w:t>
            </w:r>
          </w:p>
          <w:p w14:paraId="36512645">
            <w:pPr>
              <w:pStyle w:val="7"/>
              <w:spacing w:before="3" w:line="226" w:lineRule="exact"/>
              <w:ind w:left="31"/>
              <w:rPr>
                <w:sz w:val="19"/>
              </w:rPr>
            </w:pPr>
            <w:r>
              <w:rPr>
                <w:sz w:val="19"/>
              </w:rPr>
              <w:t xml:space="preserve">所得，处违法所得5倍的罚款；没收假冒伪劣配件及报废车辆；由县级以上道路运输管理机构责令停业整顿。     </w:t>
            </w:r>
          </w:p>
        </w:tc>
      </w:tr>
      <w:tr w14:paraId="71762A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7" w:hRule="atLeast"/>
        </w:trPr>
        <w:tc>
          <w:tcPr>
            <w:tcW w:w="15622" w:type="dxa"/>
            <w:gridSpan w:val="4"/>
          </w:tcPr>
          <w:p w14:paraId="774F9D1E">
            <w:pPr>
              <w:pStyle w:val="7"/>
              <w:spacing w:line="198" w:lineRule="exact"/>
              <w:ind w:left="33"/>
              <w:rPr>
                <w:b/>
                <w:sz w:val="19"/>
              </w:rPr>
            </w:pPr>
            <w:r>
              <w:rPr>
                <w:b/>
                <w:sz w:val="19"/>
              </w:rPr>
              <w:t>三、自然资源领域下放的行政处罚事项（24项）</w:t>
            </w:r>
          </w:p>
        </w:tc>
      </w:tr>
      <w:tr w14:paraId="25606E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29" w:hRule="atLeast"/>
        </w:trPr>
        <w:tc>
          <w:tcPr>
            <w:tcW w:w="730" w:type="dxa"/>
          </w:tcPr>
          <w:p w14:paraId="6DEF97C9">
            <w:pPr>
              <w:pStyle w:val="7"/>
              <w:rPr>
                <w:sz w:val="18"/>
              </w:rPr>
            </w:pPr>
          </w:p>
          <w:p w14:paraId="0283B842">
            <w:pPr>
              <w:pStyle w:val="7"/>
              <w:rPr>
                <w:sz w:val="18"/>
              </w:rPr>
            </w:pPr>
          </w:p>
          <w:p w14:paraId="481384CB">
            <w:pPr>
              <w:pStyle w:val="7"/>
              <w:rPr>
                <w:sz w:val="18"/>
              </w:rPr>
            </w:pPr>
          </w:p>
          <w:p w14:paraId="6D5F3B1A">
            <w:pPr>
              <w:pStyle w:val="7"/>
              <w:rPr>
                <w:sz w:val="18"/>
              </w:rPr>
            </w:pPr>
          </w:p>
          <w:p w14:paraId="15E34C0E">
            <w:pPr>
              <w:pStyle w:val="7"/>
              <w:spacing w:before="8"/>
              <w:rPr>
                <w:sz w:val="21"/>
              </w:rPr>
            </w:pPr>
          </w:p>
          <w:p w14:paraId="2E2B1624">
            <w:pPr>
              <w:pStyle w:val="7"/>
              <w:ind w:left="108" w:right="78"/>
              <w:jc w:val="center"/>
              <w:rPr>
                <w:sz w:val="19"/>
              </w:rPr>
            </w:pPr>
            <w:r>
              <w:rPr>
                <w:sz w:val="19"/>
              </w:rPr>
              <w:t>88</w:t>
            </w:r>
          </w:p>
        </w:tc>
        <w:tc>
          <w:tcPr>
            <w:tcW w:w="2456" w:type="dxa"/>
          </w:tcPr>
          <w:p w14:paraId="4CA6B1A6">
            <w:pPr>
              <w:pStyle w:val="7"/>
              <w:rPr>
                <w:sz w:val="18"/>
              </w:rPr>
            </w:pPr>
          </w:p>
          <w:p w14:paraId="5CC2F6D1">
            <w:pPr>
              <w:pStyle w:val="7"/>
              <w:rPr>
                <w:sz w:val="18"/>
              </w:rPr>
            </w:pPr>
          </w:p>
          <w:p w14:paraId="793D05CB">
            <w:pPr>
              <w:pStyle w:val="7"/>
              <w:rPr>
                <w:sz w:val="18"/>
              </w:rPr>
            </w:pPr>
          </w:p>
          <w:p w14:paraId="6253A221">
            <w:pPr>
              <w:pStyle w:val="7"/>
              <w:rPr>
                <w:sz w:val="18"/>
              </w:rPr>
            </w:pPr>
          </w:p>
          <w:p w14:paraId="7CAFCF5B">
            <w:pPr>
              <w:pStyle w:val="7"/>
              <w:spacing w:before="10"/>
              <w:rPr>
                <w:sz w:val="12"/>
              </w:rPr>
            </w:pPr>
          </w:p>
          <w:p w14:paraId="6D7B9D99">
            <w:pPr>
              <w:pStyle w:val="7"/>
              <w:spacing w:line="235" w:lineRule="auto"/>
              <w:ind w:left="32" w:right="68"/>
              <w:rPr>
                <w:sz w:val="19"/>
              </w:rPr>
            </w:pPr>
            <w:r>
              <w:rPr>
                <w:sz w:val="19"/>
              </w:rPr>
              <w:t>对买卖或者以其他形式非法转让土地的处罚</w:t>
            </w:r>
          </w:p>
        </w:tc>
        <w:tc>
          <w:tcPr>
            <w:tcW w:w="2636" w:type="dxa"/>
          </w:tcPr>
          <w:p w14:paraId="007FF86F">
            <w:pPr>
              <w:pStyle w:val="7"/>
              <w:rPr>
                <w:sz w:val="18"/>
              </w:rPr>
            </w:pPr>
          </w:p>
          <w:p w14:paraId="01EB4725">
            <w:pPr>
              <w:pStyle w:val="7"/>
              <w:rPr>
                <w:sz w:val="18"/>
              </w:rPr>
            </w:pPr>
          </w:p>
          <w:p w14:paraId="4ED1E2CC">
            <w:pPr>
              <w:pStyle w:val="7"/>
              <w:rPr>
                <w:sz w:val="18"/>
              </w:rPr>
            </w:pPr>
          </w:p>
          <w:p w14:paraId="0F6002AC">
            <w:pPr>
              <w:pStyle w:val="7"/>
              <w:spacing w:before="1"/>
              <w:rPr>
                <w:sz w:val="21"/>
              </w:rPr>
            </w:pPr>
          </w:p>
          <w:p w14:paraId="56D10D37">
            <w:pPr>
              <w:pStyle w:val="7"/>
              <w:spacing w:line="241" w:lineRule="exact"/>
              <w:ind w:left="31"/>
              <w:rPr>
                <w:sz w:val="19"/>
              </w:rPr>
            </w:pPr>
            <w:r>
              <w:rPr>
                <w:sz w:val="19"/>
              </w:rPr>
              <w:t>《中华人民共和国土地管理法</w:t>
            </w:r>
          </w:p>
          <w:p w14:paraId="72C5247F">
            <w:pPr>
              <w:pStyle w:val="7"/>
              <w:spacing w:line="237" w:lineRule="auto"/>
              <w:ind w:left="31" w:right="251"/>
              <w:rPr>
                <w:sz w:val="19"/>
              </w:rPr>
            </w:pPr>
            <w:r>
              <w:rPr>
                <w:sz w:val="19"/>
              </w:rPr>
              <w:t>》(2019年8月26日第三次修正)第七十四条</w:t>
            </w:r>
          </w:p>
        </w:tc>
        <w:tc>
          <w:tcPr>
            <w:tcW w:w="9800" w:type="dxa"/>
          </w:tcPr>
          <w:p w14:paraId="62B20C12">
            <w:pPr>
              <w:pStyle w:val="7"/>
              <w:spacing w:line="235" w:lineRule="auto"/>
              <w:ind w:left="31" w:right="22"/>
              <w:rPr>
                <w:sz w:val="19"/>
              </w:rPr>
            </w:pPr>
            <w:r>
              <w:rPr>
                <w:sz w:val="19"/>
              </w:rPr>
              <w:t>（一）</w:t>
            </w:r>
            <w:r>
              <w:rPr>
                <w:spacing w:val="5"/>
                <w:sz w:val="19"/>
              </w:rPr>
              <w:t xml:space="preserve">处罚依据   </w:t>
            </w:r>
            <w:r>
              <w:rPr>
                <w:sz w:val="19"/>
              </w:rPr>
              <w:t xml:space="preserve">1、《中华人民共和国土地管理法》第七十四条：买卖或者以其他形式非法转让土地的，由县级 以上人民政府自然资源主管部门没收违法所得；对违反土地利用总体规划擅自将农用地改为建设用地的，限期拆除 在非法转让的土地上新建的建筑物和其他设施，恢复土地原状，对符合土地利用总体规划的，没收在非法转让的土 地上新建的建筑物和其他设施；可以并处罚款；对直接负责的主管人员和其他直接责任人员，依法给予处分；构成 </w:t>
            </w:r>
            <w:r>
              <w:rPr>
                <w:spacing w:val="2"/>
                <w:sz w:val="19"/>
              </w:rPr>
              <w:t xml:space="preserve">犯罪的，依法追究刑事责任。   </w:t>
            </w:r>
            <w:r>
              <w:rPr>
                <w:sz w:val="19"/>
              </w:rPr>
              <w:t>2、《中华人民共和国土地管理法实施条例》第五十四条</w:t>
            </w:r>
            <w:r>
              <w:rPr>
                <w:rFonts w:ascii="Times New Roman" w:hAnsi="Times New Roman" w:eastAsia="Times New Roman"/>
                <w:sz w:val="19"/>
              </w:rPr>
              <w:t> </w:t>
            </w:r>
            <w:r>
              <w:rPr>
                <w:sz w:val="19"/>
              </w:rPr>
              <w:t>依照《土地管理法》第 七十四条的规定处以罚款的，罚款额为违法所得的10%以上50%</w:t>
            </w:r>
            <w:r>
              <w:rPr>
                <w:spacing w:val="6"/>
                <w:sz w:val="19"/>
              </w:rPr>
              <w:t xml:space="preserve">以下。   </w:t>
            </w:r>
            <w:r>
              <w:rPr>
                <w:sz w:val="19"/>
              </w:rPr>
              <w:t>3、《河北省基本农田保护条例》第二十五条：违反本条例规定，买卖或者以其他形式非法转让基本农田的，由县级以上人民政府土地行政主管部门没收违法 所得，对擅自将基本农田改为建设用地的，限期拆除新建的建筑物和其他设施，恢复基本农田原状，并处非法所得 百分之三十以上百分之五十以下的罚款；构成犯罪的，依法追究刑事责任。（二）违法行为情形和处罚基准1、一  般 非法转让建设用地或者未利用地的。没收违法所得；可以并处违法所得10</w:t>
            </w:r>
            <w:r>
              <w:rPr>
                <w:spacing w:val="11"/>
                <w:sz w:val="19"/>
              </w:rPr>
              <w:t xml:space="preserve"> ％以上</w:t>
            </w:r>
            <w:r>
              <w:rPr>
                <w:sz w:val="19"/>
              </w:rPr>
              <w:t>30</w:t>
            </w:r>
            <w:r>
              <w:rPr>
                <w:spacing w:val="5"/>
                <w:sz w:val="19"/>
              </w:rPr>
              <w:t xml:space="preserve">％以下的罚款。 </w:t>
            </w:r>
            <w:r>
              <w:rPr>
                <w:sz w:val="19"/>
              </w:rPr>
              <w:t>2.</w:t>
            </w:r>
            <w:r>
              <w:rPr>
                <w:spacing w:val="11"/>
                <w:sz w:val="19"/>
              </w:rPr>
              <w:t>较重 非</w:t>
            </w:r>
          </w:p>
          <w:p w14:paraId="78FE3A90">
            <w:pPr>
              <w:pStyle w:val="7"/>
              <w:spacing w:line="224" w:lineRule="exact"/>
              <w:ind w:left="31"/>
              <w:rPr>
                <w:sz w:val="19"/>
              </w:rPr>
            </w:pPr>
            <w:r>
              <w:rPr>
                <w:sz w:val="19"/>
              </w:rPr>
              <w:t>法转让其他非耕地的农用地的没收违法所得；可以并处违法所得30</w:t>
            </w:r>
            <w:r>
              <w:rPr>
                <w:spacing w:val="21"/>
                <w:sz w:val="19"/>
              </w:rPr>
              <w:t xml:space="preserve"> ％以上</w:t>
            </w:r>
            <w:r>
              <w:rPr>
                <w:sz w:val="19"/>
              </w:rPr>
              <w:t>40以下的罚款3.</w:t>
            </w:r>
            <w:r>
              <w:rPr>
                <w:spacing w:val="6"/>
                <w:sz w:val="19"/>
              </w:rPr>
              <w:t>严重 非法转让耕地或者</w:t>
            </w:r>
          </w:p>
        </w:tc>
      </w:tr>
      <w:tr w14:paraId="30A8827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29" w:hRule="atLeast"/>
        </w:trPr>
        <w:tc>
          <w:tcPr>
            <w:tcW w:w="730" w:type="dxa"/>
          </w:tcPr>
          <w:p w14:paraId="6BE40F40">
            <w:pPr>
              <w:pStyle w:val="7"/>
              <w:rPr>
                <w:sz w:val="18"/>
              </w:rPr>
            </w:pPr>
          </w:p>
          <w:p w14:paraId="72C0B356">
            <w:pPr>
              <w:pStyle w:val="7"/>
              <w:rPr>
                <w:sz w:val="18"/>
              </w:rPr>
            </w:pPr>
          </w:p>
          <w:p w14:paraId="786A66F1">
            <w:pPr>
              <w:pStyle w:val="7"/>
              <w:spacing w:before="8"/>
              <w:rPr>
                <w:sz w:val="22"/>
              </w:rPr>
            </w:pPr>
          </w:p>
          <w:p w14:paraId="5DB25766">
            <w:pPr>
              <w:pStyle w:val="7"/>
              <w:ind w:left="108" w:right="78"/>
              <w:jc w:val="center"/>
              <w:rPr>
                <w:sz w:val="19"/>
              </w:rPr>
            </w:pPr>
            <w:r>
              <w:rPr>
                <w:sz w:val="19"/>
              </w:rPr>
              <w:t>89</w:t>
            </w:r>
          </w:p>
        </w:tc>
        <w:tc>
          <w:tcPr>
            <w:tcW w:w="2456" w:type="dxa"/>
          </w:tcPr>
          <w:p w14:paraId="0F8A0E98">
            <w:pPr>
              <w:pStyle w:val="7"/>
              <w:rPr>
                <w:sz w:val="18"/>
              </w:rPr>
            </w:pPr>
          </w:p>
          <w:p w14:paraId="3039A883">
            <w:pPr>
              <w:pStyle w:val="7"/>
              <w:rPr>
                <w:sz w:val="13"/>
              </w:rPr>
            </w:pPr>
          </w:p>
          <w:p w14:paraId="4F9AEAF0">
            <w:pPr>
              <w:pStyle w:val="7"/>
              <w:spacing w:line="235" w:lineRule="auto"/>
              <w:ind w:left="32" w:right="69"/>
              <w:jc w:val="both"/>
              <w:rPr>
                <w:sz w:val="19"/>
              </w:rPr>
            </w:pPr>
            <w:r>
              <w:rPr>
                <w:sz w:val="19"/>
              </w:rPr>
              <w:t>对占用耕地建窑、建坟或者擅自在耕地上建房、挖砂、采石、采矿、取土等，破坏种植条件的处罚</w:t>
            </w:r>
          </w:p>
        </w:tc>
        <w:tc>
          <w:tcPr>
            <w:tcW w:w="2636" w:type="dxa"/>
          </w:tcPr>
          <w:p w14:paraId="7B42B031">
            <w:pPr>
              <w:pStyle w:val="7"/>
              <w:rPr>
                <w:sz w:val="18"/>
              </w:rPr>
            </w:pPr>
          </w:p>
          <w:p w14:paraId="73D314FF">
            <w:pPr>
              <w:pStyle w:val="7"/>
              <w:spacing w:before="1"/>
              <w:rPr>
                <w:sz w:val="22"/>
              </w:rPr>
            </w:pPr>
          </w:p>
          <w:p w14:paraId="22CCFCC9">
            <w:pPr>
              <w:pStyle w:val="7"/>
              <w:spacing w:line="241" w:lineRule="exact"/>
              <w:ind w:left="31"/>
              <w:rPr>
                <w:sz w:val="19"/>
              </w:rPr>
            </w:pPr>
            <w:r>
              <w:rPr>
                <w:sz w:val="19"/>
              </w:rPr>
              <w:t>《中华人民共和国土地管理法</w:t>
            </w:r>
          </w:p>
          <w:p w14:paraId="0F532BEC">
            <w:pPr>
              <w:pStyle w:val="7"/>
              <w:spacing w:before="1" w:line="235" w:lineRule="auto"/>
              <w:ind w:left="31" w:right="251"/>
              <w:rPr>
                <w:sz w:val="19"/>
              </w:rPr>
            </w:pPr>
            <w:r>
              <w:rPr>
                <w:sz w:val="19"/>
              </w:rPr>
              <w:t>》(2019年8月26日第三次修正)第七十五条</w:t>
            </w:r>
          </w:p>
        </w:tc>
        <w:tc>
          <w:tcPr>
            <w:tcW w:w="9800" w:type="dxa"/>
          </w:tcPr>
          <w:p w14:paraId="1DD81CC3">
            <w:pPr>
              <w:pStyle w:val="7"/>
              <w:spacing w:before="4" w:line="232" w:lineRule="auto"/>
              <w:ind w:left="31" w:right="22"/>
              <w:rPr>
                <w:rFonts w:hint="eastAsia" w:ascii="新宋体" w:hAnsi="新宋体" w:eastAsia="新宋体"/>
                <w:sz w:val="16"/>
              </w:rPr>
            </w:pPr>
            <w:r>
              <w:rPr>
                <w:spacing w:val="9"/>
                <w:sz w:val="19"/>
              </w:rPr>
              <w:t xml:space="preserve">处罚依据  </w:t>
            </w:r>
            <w:r>
              <w:rPr>
                <w:sz w:val="19"/>
              </w:rPr>
              <w:t xml:space="preserve">1.《中华人民共和国土地管理法》第七十五条：违反本法规定，占用耕地建窑、建坟或者擅自在耕地上建房、挖砂、采石、采矿、取土等，破坏种植条件的，或者因开发土地造成土地荒漠化、盐渍化的，由县级以上人 民政府自然资源主管部门、农业农村主管部门等按照职责责令限期改正或者治理，可以并处罚款；构成犯罪的，依 </w:t>
            </w:r>
            <w:r>
              <w:rPr>
                <w:spacing w:val="7"/>
                <w:sz w:val="19"/>
              </w:rPr>
              <w:t xml:space="preserve">法追究刑事责任。  </w:t>
            </w:r>
            <w:r>
              <w:rPr>
                <w:sz w:val="19"/>
              </w:rPr>
              <w:t>2.《中华人民共和国土地管理法实施条例》 第五十五条</w:t>
            </w:r>
            <w:r>
              <w:rPr>
                <w:rFonts w:ascii="Times New Roman" w:hAnsi="Times New Roman" w:eastAsia="Times New Roman"/>
                <w:position w:val="1"/>
                <w:sz w:val="16"/>
              </w:rPr>
              <w:t> </w:t>
            </w:r>
            <w:r>
              <w:rPr>
                <w:rFonts w:hint="eastAsia" w:ascii="新宋体" w:hAnsi="新宋体" w:eastAsia="新宋体"/>
                <w:sz w:val="16"/>
              </w:rPr>
              <w:t>依照《土地管理法》第七十五条的规定处以罚款的，罚款额为耕地开垦费的5倍以上10倍以下；破坏黑土地等优质耕地的，从重处罚。（二）违法行为情形和处罚基准 按下列标准</w:t>
            </w:r>
            <w:r>
              <w:rPr>
                <w:rFonts w:hint="eastAsia" w:ascii="新宋体" w:hAnsi="新宋体" w:eastAsia="新宋体"/>
                <w:spacing w:val="18"/>
                <w:sz w:val="16"/>
              </w:rPr>
              <w:t xml:space="preserve">执行： </w:t>
            </w:r>
            <w:r>
              <w:rPr>
                <w:rFonts w:hint="eastAsia" w:ascii="新宋体" w:hAnsi="新宋体" w:eastAsia="新宋体"/>
                <w:sz w:val="16"/>
              </w:rPr>
              <w:t>1</w:t>
            </w:r>
            <w:r>
              <w:rPr>
                <w:rFonts w:hint="eastAsia" w:ascii="新宋体" w:hAnsi="新宋体" w:eastAsia="新宋体"/>
                <w:spacing w:val="-3"/>
                <w:sz w:val="16"/>
              </w:rPr>
              <w:t>.一般 经责令限期改正 或者治理，在限期内改正或者治 理。可以并处耕地开垦费</w:t>
            </w:r>
            <w:r>
              <w:rPr>
                <w:rFonts w:hint="eastAsia" w:ascii="新宋体" w:hAnsi="新宋体" w:eastAsia="新宋体"/>
                <w:sz w:val="16"/>
              </w:rPr>
              <w:t>5</w:t>
            </w:r>
            <w:r>
              <w:rPr>
                <w:rFonts w:hint="eastAsia" w:ascii="新宋体" w:hAnsi="新宋体" w:eastAsia="新宋体"/>
                <w:spacing w:val="-1"/>
                <w:sz w:val="16"/>
              </w:rPr>
              <w:t xml:space="preserve">倍的罚款。 </w:t>
            </w:r>
            <w:r>
              <w:rPr>
                <w:rFonts w:hint="eastAsia" w:ascii="新宋体" w:hAnsi="新宋体" w:eastAsia="新宋体"/>
                <w:sz w:val="16"/>
              </w:rPr>
              <w:t>2</w:t>
            </w:r>
            <w:r>
              <w:rPr>
                <w:rFonts w:hint="eastAsia" w:ascii="新宋体" w:hAnsi="新宋体" w:eastAsia="新宋体"/>
                <w:spacing w:val="-2"/>
                <w:sz w:val="16"/>
              </w:rPr>
              <w:t>.较重 经责令限期改正 或者治理，逾期不改正或者治理，情节较重的。可以并处耕地开垦费6倍以上9</w:t>
            </w:r>
            <w:r>
              <w:rPr>
                <w:rFonts w:hint="eastAsia" w:ascii="新宋体" w:hAnsi="新宋体" w:eastAsia="新宋体"/>
                <w:spacing w:val="-4"/>
                <w:sz w:val="16"/>
              </w:rPr>
              <w:t xml:space="preserve">倍以下 的罚款。 </w:t>
            </w:r>
            <w:r>
              <w:rPr>
                <w:rFonts w:hint="eastAsia" w:ascii="新宋体" w:hAnsi="新宋体" w:eastAsia="新宋体"/>
                <w:sz w:val="16"/>
              </w:rPr>
              <w:t>3</w:t>
            </w:r>
            <w:r>
              <w:rPr>
                <w:rFonts w:hint="eastAsia" w:ascii="新宋体" w:hAnsi="新宋体" w:eastAsia="新宋体"/>
                <w:spacing w:val="-4"/>
                <w:sz w:val="16"/>
              </w:rPr>
              <w:t>.严重 经责令限期改正或 者治理，逾期不改 正</w:t>
            </w:r>
          </w:p>
          <w:p w14:paraId="50F88682">
            <w:pPr>
              <w:pStyle w:val="7"/>
              <w:spacing w:line="165" w:lineRule="exact"/>
              <w:ind w:left="31"/>
              <w:rPr>
                <w:rFonts w:hint="eastAsia" w:ascii="新宋体" w:eastAsia="新宋体"/>
                <w:sz w:val="16"/>
              </w:rPr>
            </w:pPr>
            <w:r>
              <w:rPr>
                <w:rFonts w:hint="eastAsia" w:ascii="新宋体" w:eastAsia="新宋体"/>
                <w:sz w:val="16"/>
              </w:rPr>
              <w:t>或者治理，情节 严重的；破坏永久 基本农田、优质耕地的。可以并处耕地开垦费10倍的罚款。</w:t>
            </w:r>
          </w:p>
        </w:tc>
      </w:tr>
    </w:tbl>
    <w:p w14:paraId="08994519">
      <w:pPr>
        <w:spacing w:after="0" w:line="165" w:lineRule="exact"/>
        <w:rPr>
          <w:rFonts w:hint="eastAsia" w:ascii="新宋体" w:eastAsia="新宋体"/>
          <w:sz w:val="16"/>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EE5FB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E601E5A">
            <w:pPr>
              <w:pStyle w:val="7"/>
              <w:spacing w:before="97"/>
              <w:ind w:left="108" w:right="79"/>
              <w:jc w:val="center"/>
              <w:rPr>
                <w:b/>
                <w:sz w:val="24"/>
              </w:rPr>
            </w:pPr>
            <w:r>
              <w:rPr>
                <w:b/>
                <w:sz w:val="24"/>
              </w:rPr>
              <w:t>序号</w:t>
            </w:r>
          </w:p>
        </w:tc>
        <w:tc>
          <w:tcPr>
            <w:tcW w:w="2456" w:type="dxa"/>
          </w:tcPr>
          <w:p w14:paraId="5A5F81D2">
            <w:pPr>
              <w:pStyle w:val="7"/>
              <w:spacing w:before="97"/>
              <w:ind w:left="735"/>
              <w:rPr>
                <w:b/>
                <w:sz w:val="24"/>
              </w:rPr>
            </w:pPr>
            <w:r>
              <w:rPr>
                <w:b/>
                <w:sz w:val="24"/>
              </w:rPr>
              <w:t>事项名称</w:t>
            </w:r>
          </w:p>
        </w:tc>
        <w:tc>
          <w:tcPr>
            <w:tcW w:w="2636" w:type="dxa"/>
          </w:tcPr>
          <w:p w14:paraId="549B69B0">
            <w:pPr>
              <w:pStyle w:val="7"/>
              <w:spacing w:before="97"/>
              <w:ind w:left="823"/>
              <w:rPr>
                <w:b/>
                <w:sz w:val="24"/>
              </w:rPr>
            </w:pPr>
            <w:r>
              <w:rPr>
                <w:b/>
                <w:sz w:val="24"/>
              </w:rPr>
              <w:t>设定依据</w:t>
            </w:r>
          </w:p>
        </w:tc>
        <w:tc>
          <w:tcPr>
            <w:tcW w:w="9800" w:type="dxa"/>
          </w:tcPr>
          <w:p w14:paraId="23135C5E">
            <w:pPr>
              <w:pStyle w:val="7"/>
              <w:spacing w:before="97"/>
              <w:ind w:left="4159" w:right="4134"/>
              <w:jc w:val="center"/>
              <w:rPr>
                <w:b/>
                <w:sz w:val="24"/>
              </w:rPr>
            </w:pPr>
            <w:r>
              <w:rPr>
                <w:b/>
                <w:sz w:val="24"/>
              </w:rPr>
              <w:t>自由裁量基准</w:t>
            </w:r>
          </w:p>
        </w:tc>
      </w:tr>
      <w:tr w14:paraId="2BE8C60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89" w:hRule="atLeast"/>
        </w:trPr>
        <w:tc>
          <w:tcPr>
            <w:tcW w:w="730" w:type="dxa"/>
          </w:tcPr>
          <w:p w14:paraId="0912A780">
            <w:pPr>
              <w:pStyle w:val="7"/>
              <w:rPr>
                <w:sz w:val="18"/>
              </w:rPr>
            </w:pPr>
          </w:p>
          <w:p w14:paraId="03AF9A22">
            <w:pPr>
              <w:pStyle w:val="7"/>
              <w:rPr>
                <w:sz w:val="18"/>
              </w:rPr>
            </w:pPr>
          </w:p>
          <w:p w14:paraId="7EC3B3BA">
            <w:pPr>
              <w:pStyle w:val="7"/>
              <w:spacing w:before="4"/>
              <w:rPr>
                <w:sz w:val="13"/>
              </w:rPr>
            </w:pPr>
          </w:p>
          <w:p w14:paraId="6ED77C40">
            <w:pPr>
              <w:pStyle w:val="7"/>
              <w:ind w:left="108" w:right="78"/>
              <w:jc w:val="center"/>
              <w:rPr>
                <w:sz w:val="19"/>
              </w:rPr>
            </w:pPr>
            <w:r>
              <w:rPr>
                <w:sz w:val="19"/>
              </w:rPr>
              <w:t>90</w:t>
            </w:r>
          </w:p>
        </w:tc>
        <w:tc>
          <w:tcPr>
            <w:tcW w:w="2456" w:type="dxa"/>
          </w:tcPr>
          <w:p w14:paraId="2558F81C">
            <w:pPr>
              <w:pStyle w:val="7"/>
              <w:rPr>
                <w:sz w:val="18"/>
              </w:rPr>
            </w:pPr>
          </w:p>
          <w:p w14:paraId="1B980097">
            <w:pPr>
              <w:pStyle w:val="7"/>
              <w:rPr>
                <w:sz w:val="22"/>
              </w:rPr>
            </w:pPr>
          </w:p>
          <w:p w14:paraId="2F884CBC">
            <w:pPr>
              <w:pStyle w:val="7"/>
              <w:spacing w:line="237" w:lineRule="auto"/>
              <w:ind w:left="32" w:right="68"/>
              <w:rPr>
                <w:sz w:val="19"/>
              </w:rPr>
            </w:pPr>
            <w:r>
              <w:rPr>
                <w:sz w:val="19"/>
              </w:rPr>
              <w:t>对拒不履行土地复垦义务的处罚</w:t>
            </w:r>
          </w:p>
        </w:tc>
        <w:tc>
          <w:tcPr>
            <w:tcW w:w="2636" w:type="dxa"/>
          </w:tcPr>
          <w:p w14:paraId="231D096C">
            <w:pPr>
              <w:pStyle w:val="7"/>
              <w:rPr>
                <w:sz w:val="18"/>
              </w:rPr>
            </w:pPr>
          </w:p>
          <w:p w14:paraId="748DDA8B">
            <w:pPr>
              <w:pStyle w:val="7"/>
              <w:spacing w:before="161" w:line="242" w:lineRule="exact"/>
              <w:ind w:left="31"/>
              <w:rPr>
                <w:sz w:val="19"/>
              </w:rPr>
            </w:pPr>
            <w:r>
              <w:rPr>
                <w:sz w:val="19"/>
              </w:rPr>
              <w:t>《中华人民共和国土地管理法</w:t>
            </w:r>
          </w:p>
          <w:p w14:paraId="18DED278">
            <w:pPr>
              <w:pStyle w:val="7"/>
              <w:spacing w:before="2" w:line="235" w:lineRule="auto"/>
              <w:ind w:left="31" w:right="251"/>
              <w:rPr>
                <w:sz w:val="19"/>
              </w:rPr>
            </w:pPr>
            <w:r>
              <w:rPr>
                <w:sz w:val="19"/>
              </w:rPr>
              <w:t>》(2019年8月26日第三次修正)第七十六条</w:t>
            </w:r>
          </w:p>
        </w:tc>
        <w:tc>
          <w:tcPr>
            <w:tcW w:w="9800" w:type="dxa"/>
          </w:tcPr>
          <w:p w14:paraId="372A091B">
            <w:pPr>
              <w:pStyle w:val="7"/>
              <w:spacing w:before="1" w:line="232" w:lineRule="auto"/>
              <w:ind w:left="31" w:right="22"/>
              <w:rPr>
                <w:rFonts w:hint="eastAsia" w:ascii="新宋体" w:hAnsi="新宋体" w:eastAsia="新宋体"/>
                <w:sz w:val="16"/>
              </w:rPr>
            </w:pPr>
            <w:r>
              <w:rPr>
                <w:sz w:val="19"/>
              </w:rPr>
              <w:t>处罚依据和标准：1.《中华人民共和国土地管理法》第七十六条：违反本法规定，拒不履行土地复垦义务的，由县 级以上人民政府自然资源主管部门责令限期改正；逾期不改正的，责令缴纳复垦费，专项用于土地复垦，可以处以 罚款。2、《中华人民共和国土地管理法实施条例》第五十六条</w:t>
            </w:r>
            <w:r>
              <w:rPr>
                <w:rFonts w:ascii="Times New Roman" w:hAnsi="Times New Roman" w:eastAsia="Times New Roman"/>
                <w:position w:val="1"/>
                <w:sz w:val="16"/>
              </w:rPr>
              <w:t> </w:t>
            </w:r>
            <w:r>
              <w:rPr>
                <w:rFonts w:hint="eastAsia" w:ascii="新宋体" w:hAnsi="新宋体" w:eastAsia="新宋体"/>
                <w:sz w:val="16"/>
              </w:rPr>
              <w:t>依照《土地管理法》第七十六条的规定处以罚款的，罚款额 为土地复垦费的2倍以上5倍以下。违反本条例规定，临时用地期满之日起一年内未完成复垦或者未恢复种植条件的，由县级以上人民政府自然资源主管部门责令限期改正，依照《土地管理法》第七十六条的规定处罚，并由县级以上人民政府自然资源主管部门会同农业农村主管部门代为完成复垦或者恢复种植条件。1</w:t>
            </w:r>
            <w:r>
              <w:rPr>
                <w:rFonts w:hint="eastAsia" w:ascii="新宋体" w:hAnsi="新宋体" w:eastAsia="新宋体"/>
                <w:spacing w:val="-5"/>
                <w:sz w:val="16"/>
              </w:rPr>
              <w:t>.一般 经责令限期改正 ，逾期不改正， 复垦不符合要求，或者临时用地期满之日起一年内未恢</w:t>
            </w:r>
          </w:p>
          <w:p w14:paraId="7C48A6D0">
            <w:pPr>
              <w:pStyle w:val="7"/>
              <w:spacing w:line="163" w:lineRule="exact"/>
              <w:ind w:left="31"/>
              <w:rPr>
                <w:rFonts w:hint="eastAsia" w:ascii="新宋体" w:eastAsia="新宋体"/>
                <w:sz w:val="16"/>
              </w:rPr>
            </w:pPr>
            <w:r>
              <w:rPr>
                <w:rFonts w:hint="eastAsia" w:ascii="新宋体" w:eastAsia="新宋体"/>
                <w:sz w:val="16"/>
              </w:rPr>
              <w:t>复种植条件的处土地复垦费2倍以上3倍以下的罚款。2.严重 经责令限期改正 ，逾期不改正，未复垦或者临时用地期满之日起一年内未复</w:t>
            </w:r>
          </w:p>
        </w:tc>
      </w:tr>
      <w:tr w14:paraId="14BC87C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07" w:hRule="atLeast"/>
        </w:trPr>
        <w:tc>
          <w:tcPr>
            <w:tcW w:w="730" w:type="dxa"/>
          </w:tcPr>
          <w:p w14:paraId="6675328D">
            <w:pPr>
              <w:pStyle w:val="7"/>
              <w:rPr>
                <w:sz w:val="18"/>
              </w:rPr>
            </w:pPr>
          </w:p>
          <w:p w14:paraId="2594C032">
            <w:pPr>
              <w:pStyle w:val="7"/>
              <w:rPr>
                <w:sz w:val="18"/>
              </w:rPr>
            </w:pPr>
          </w:p>
          <w:p w14:paraId="0AC910E3">
            <w:pPr>
              <w:pStyle w:val="7"/>
              <w:rPr>
                <w:sz w:val="18"/>
              </w:rPr>
            </w:pPr>
          </w:p>
          <w:p w14:paraId="5E82DE03">
            <w:pPr>
              <w:pStyle w:val="7"/>
              <w:rPr>
                <w:sz w:val="18"/>
              </w:rPr>
            </w:pPr>
          </w:p>
          <w:p w14:paraId="677D7BA3">
            <w:pPr>
              <w:pStyle w:val="7"/>
              <w:rPr>
                <w:sz w:val="18"/>
              </w:rPr>
            </w:pPr>
          </w:p>
          <w:p w14:paraId="0C03F023">
            <w:pPr>
              <w:pStyle w:val="7"/>
              <w:spacing w:before="5"/>
              <w:rPr>
                <w:sz w:val="22"/>
              </w:rPr>
            </w:pPr>
          </w:p>
          <w:p w14:paraId="05F9CD4B">
            <w:pPr>
              <w:pStyle w:val="7"/>
              <w:ind w:left="108" w:right="78"/>
              <w:jc w:val="center"/>
              <w:rPr>
                <w:sz w:val="19"/>
              </w:rPr>
            </w:pPr>
            <w:r>
              <w:rPr>
                <w:sz w:val="19"/>
              </w:rPr>
              <w:t>91</w:t>
            </w:r>
          </w:p>
        </w:tc>
        <w:tc>
          <w:tcPr>
            <w:tcW w:w="2456" w:type="dxa"/>
          </w:tcPr>
          <w:p w14:paraId="304A8ED1">
            <w:pPr>
              <w:pStyle w:val="7"/>
              <w:rPr>
                <w:sz w:val="18"/>
              </w:rPr>
            </w:pPr>
          </w:p>
          <w:p w14:paraId="0CFD2493">
            <w:pPr>
              <w:pStyle w:val="7"/>
              <w:rPr>
                <w:sz w:val="18"/>
              </w:rPr>
            </w:pPr>
          </w:p>
          <w:p w14:paraId="4E6A91F9">
            <w:pPr>
              <w:pStyle w:val="7"/>
              <w:rPr>
                <w:sz w:val="18"/>
              </w:rPr>
            </w:pPr>
          </w:p>
          <w:p w14:paraId="4A60431A">
            <w:pPr>
              <w:pStyle w:val="7"/>
              <w:rPr>
                <w:sz w:val="18"/>
              </w:rPr>
            </w:pPr>
          </w:p>
          <w:p w14:paraId="13ED805B">
            <w:pPr>
              <w:pStyle w:val="7"/>
              <w:spacing w:before="12"/>
              <w:rPr>
                <w:sz w:val="21"/>
              </w:rPr>
            </w:pPr>
          </w:p>
          <w:p w14:paraId="43B905D0">
            <w:pPr>
              <w:pStyle w:val="7"/>
              <w:spacing w:line="235" w:lineRule="auto"/>
              <w:ind w:left="32" w:right="68"/>
              <w:jc w:val="both"/>
              <w:rPr>
                <w:sz w:val="19"/>
              </w:rPr>
            </w:pPr>
            <w:r>
              <w:rPr>
                <w:sz w:val="19"/>
              </w:rPr>
              <w:t>对未经批准或者采取欺骗手段骗取批准，非法占用土地的处罚</w:t>
            </w:r>
          </w:p>
        </w:tc>
        <w:tc>
          <w:tcPr>
            <w:tcW w:w="2636" w:type="dxa"/>
          </w:tcPr>
          <w:p w14:paraId="190E7BA8">
            <w:pPr>
              <w:pStyle w:val="7"/>
              <w:rPr>
                <w:sz w:val="18"/>
              </w:rPr>
            </w:pPr>
          </w:p>
          <w:p w14:paraId="6FE47DE7">
            <w:pPr>
              <w:pStyle w:val="7"/>
              <w:rPr>
                <w:sz w:val="18"/>
              </w:rPr>
            </w:pPr>
          </w:p>
          <w:p w14:paraId="01DAD70C">
            <w:pPr>
              <w:pStyle w:val="7"/>
              <w:rPr>
                <w:sz w:val="18"/>
              </w:rPr>
            </w:pPr>
          </w:p>
          <w:p w14:paraId="74694AC4">
            <w:pPr>
              <w:pStyle w:val="7"/>
              <w:rPr>
                <w:sz w:val="18"/>
              </w:rPr>
            </w:pPr>
          </w:p>
          <w:p w14:paraId="774C87FB">
            <w:pPr>
              <w:pStyle w:val="7"/>
              <w:spacing w:before="8"/>
              <w:rPr>
                <w:sz w:val="21"/>
              </w:rPr>
            </w:pPr>
          </w:p>
          <w:p w14:paraId="24D5106E">
            <w:pPr>
              <w:pStyle w:val="7"/>
              <w:spacing w:line="242" w:lineRule="exact"/>
              <w:ind w:left="31"/>
              <w:rPr>
                <w:sz w:val="19"/>
              </w:rPr>
            </w:pPr>
            <w:r>
              <w:rPr>
                <w:sz w:val="19"/>
              </w:rPr>
              <w:t>《中华人民共和国土地管理法</w:t>
            </w:r>
          </w:p>
          <w:p w14:paraId="10D2E310">
            <w:pPr>
              <w:pStyle w:val="7"/>
              <w:spacing w:before="2" w:line="235" w:lineRule="auto"/>
              <w:ind w:left="31" w:right="251"/>
              <w:rPr>
                <w:sz w:val="19"/>
              </w:rPr>
            </w:pPr>
            <w:r>
              <w:rPr>
                <w:sz w:val="19"/>
              </w:rPr>
              <w:t>》(2019年8月26日第三次修正)第七十七条</w:t>
            </w:r>
          </w:p>
        </w:tc>
        <w:tc>
          <w:tcPr>
            <w:tcW w:w="9800" w:type="dxa"/>
          </w:tcPr>
          <w:p w14:paraId="6E5D52FC">
            <w:pPr>
              <w:pStyle w:val="7"/>
              <w:spacing w:line="235" w:lineRule="auto"/>
              <w:ind w:left="31" w:right="22"/>
              <w:jc w:val="both"/>
              <w:rPr>
                <w:sz w:val="19"/>
              </w:rPr>
            </w:pPr>
            <w:r>
              <w:rPr>
                <w:sz w:val="19"/>
              </w:rPr>
              <w:t>（一）</w:t>
            </w:r>
            <w:r>
              <w:rPr>
                <w:spacing w:val="8"/>
                <w:sz w:val="19"/>
              </w:rPr>
              <w:t xml:space="preserve">处罚依据    </w:t>
            </w:r>
            <w:r>
              <w:rPr>
                <w:sz w:val="19"/>
              </w:rPr>
              <w:t>1.《中华人民共和国土地管理法》第七十七条：未经批准或者采取欺骗手段骗取批准，非法占用土地的，由县级以上人民政府自然资源主管部门责令退还非法占用的土地，对违反土地利用总体规划擅自将农用 地改为建设用地的，限期拆除在非法占用的土地上新建的建筑物和其他设施，恢复土地原状，对符合土地利用总体 规划的，没收在非法占用的土地上新建的建筑物和其他设施，可以并处罚款；对非法占用土地单位的直接负责的主 管人员和其他直接责任人员，依法给予处分；构成犯罪的，依法追究刑事责任。超过批准的数量占用土地，多占的 土地以非法占用土地论处。2.《中华人民共和国土地管理法实施条例》第五十七条</w:t>
            </w:r>
            <w:r>
              <w:rPr>
                <w:rFonts w:ascii="Times New Roman" w:hAnsi="Times New Roman" w:eastAsia="Times New Roman"/>
                <w:sz w:val="19"/>
              </w:rPr>
              <w:t> </w:t>
            </w:r>
            <w:r>
              <w:rPr>
                <w:sz w:val="19"/>
              </w:rPr>
              <w:t>依照《土地管理法》第七十七 条的规定处以罚款的，罚款额为非法占用土地每平方米100元以上1000元以下。（二）违法行为情形和处罚基准</w:t>
            </w:r>
          </w:p>
          <w:p w14:paraId="7BE31AB1">
            <w:pPr>
              <w:pStyle w:val="7"/>
              <w:spacing w:before="4" w:line="235" w:lineRule="auto"/>
              <w:ind w:left="31" w:right="23"/>
              <w:rPr>
                <w:sz w:val="19"/>
              </w:rPr>
            </w:pPr>
            <w:r>
              <w:rPr>
                <w:sz w:val="19"/>
              </w:rPr>
              <w:t>一般 非法占用建设用地或者未利用地积极配合整改的。 可以并处罚款，罚款额为非法占用土 地每平方米100元以上500元以下。非法占用建设用地或者未利用地，拒不配合、拒不整改的。并处罚款，罚款额为非法占用土地每  平方米100元以上 500元以下。 较重 非法占用其他非耕地的农用地，积极配合整改的 。 可以并处罚款，罚款额为非法占用土地每平方米500元  以上800元以下。非法占用其他非耕地的农用地，拒不配合、拒不整改的。并处罚款，罚款额为非法占用土地每平方米500元以上800元以下。 严重 非法占用耕地的，积极配合整改的。可以并处罚</w:t>
            </w:r>
          </w:p>
          <w:p w14:paraId="44BB1A9D">
            <w:pPr>
              <w:pStyle w:val="7"/>
              <w:spacing w:line="220" w:lineRule="exact"/>
              <w:ind w:left="31"/>
              <w:rPr>
                <w:sz w:val="19"/>
              </w:rPr>
            </w:pPr>
            <w:r>
              <w:rPr>
                <w:sz w:val="19"/>
              </w:rPr>
              <w:t>款，罚款额为非法占用土地每平方米800元以上1000元以下。 非法占用耕地，拒不配合、拒不整改的。 并处罚</w:t>
            </w:r>
          </w:p>
        </w:tc>
      </w:tr>
      <w:tr w14:paraId="59098C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07" w:hRule="atLeast"/>
        </w:trPr>
        <w:tc>
          <w:tcPr>
            <w:tcW w:w="730" w:type="dxa"/>
          </w:tcPr>
          <w:p w14:paraId="3EB1EA37">
            <w:pPr>
              <w:pStyle w:val="7"/>
              <w:rPr>
                <w:sz w:val="18"/>
              </w:rPr>
            </w:pPr>
          </w:p>
          <w:p w14:paraId="44ECDF06">
            <w:pPr>
              <w:pStyle w:val="7"/>
              <w:rPr>
                <w:sz w:val="18"/>
              </w:rPr>
            </w:pPr>
          </w:p>
          <w:p w14:paraId="77190F16">
            <w:pPr>
              <w:pStyle w:val="7"/>
              <w:rPr>
                <w:sz w:val="18"/>
              </w:rPr>
            </w:pPr>
          </w:p>
          <w:p w14:paraId="205F85A3">
            <w:pPr>
              <w:pStyle w:val="7"/>
              <w:rPr>
                <w:sz w:val="18"/>
              </w:rPr>
            </w:pPr>
          </w:p>
          <w:p w14:paraId="36E0760A">
            <w:pPr>
              <w:pStyle w:val="7"/>
              <w:rPr>
                <w:sz w:val="18"/>
              </w:rPr>
            </w:pPr>
          </w:p>
          <w:p w14:paraId="1BA1663D">
            <w:pPr>
              <w:pStyle w:val="7"/>
              <w:spacing w:before="5"/>
              <w:rPr>
                <w:sz w:val="22"/>
              </w:rPr>
            </w:pPr>
          </w:p>
          <w:p w14:paraId="48F26E6E">
            <w:pPr>
              <w:pStyle w:val="7"/>
              <w:ind w:left="108" w:right="78"/>
              <w:jc w:val="center"/>
              <w:rPr>
                <w:sz w:val="19"/>
              </w:rPr>
            </w:pPr>
            <w:r>
              <w:rPr>
                <w:sz w:val="19"/>
              </w:rPr>
              <w:t>92</w:t>
            </w:r>
          </w:p>
        </w:tc>
        <w:tc>
          <w:tcPr>
            <w:tcW w:w="2456" w:type="dxa"/>
          </w:tcPr>
          <w:p w14:paraId="48858492">
            <w:pPr>
              <w:pStyle w:val="7"/>
              <w:rPr>
                <w:sz w:val="18"/>
              </w:rPr>
            </w:pPr>
          </w:p>
          <w:p w14:paraId="75306394">
            <w:pPr>
              <w:pStyle w:val="7"/>
              <w:rPr>
                <w:sz w:val="18"/>
              </w:rPr>
            </w:pPr>
          </w:p>
          <w:p w14:paraId="708B53DD">
            <w:pPr>
              <w:pStyle w:val="7"/>
              <w:rPr>
                <w:sz w:val="18"/>
              </w:rPr>
            </w:pPr>
          </w:p>
          <w:p w14:paraId="693261ED">
            <w:pPr>
              <w:pStyle w:val="7"/>
              <w:rPr>
                <w:sz w:val="18"/>
              </w:rPr>
            </w:pPr>
          </w:p>
          <w:p w14:paraId="772D3679">
            <w:pPr>
              <w:pStyle w:val="7"/>
              <w:rPr>
                <w:sz w:val="18"/>
              </w:rPr>
            </w:pPr>
          </w:p>
          <w:p w14:paraId="1F461418">
            <w:pPr>
              <w:pStyle w:val="7"/>
              <w:spacing w:before="2"/>
              <w:rPr>
                <w:sz w:val="13"/>
              </w:rPr>
            </w:pPr>
          </w:p>
          <w:p w14:paraId="08331BE3">
            <w:pPr>
              <w:pStyle w:val="7"/>
              <w:spacing w:line="237" w:lineRule="auto"/>
              <w:ind w:left="32" w:right="68"/>
              <w:rPr>
                <w:sz w:val="19"/>
              </w:rPr>
            </w:pPr>
            <w:r>
              <w:rPr>
                <w:sz w:val="19"/>
              </w:rPr>
              <w:t>对超过批准的数量占用土地的处罚</w:t>
            </w:r>
          </w:p>
        </w:tc>
        <w:tc>
          <w:tcPr>
            <w:tcW w:w="2636" w:type="dxa"/>
          </w:tcPr>
          <w:p w14:paraId="143E5FDA">
            <w:pPr>
              <w:pStyle w:val="7"/>
              <w:rPr>
                <w:sz w:val="18"/>
              </w:rPr>
            </w:pPr>
          </w:p>
          <w:p w14:paraId="7BCFBEC8">
            <w:pPr>
              <w:pStyle w:val="7"/>
              <w:rPr>
                <w:sz w:val="18"/>
              </w:rPr>
            </w:pPr>
          </w:p>
          <w:p w14:paraId="4A31719B">
            <w:pPr>
              <w:pStyle w:val="7"/>
              <w:rPr>
                <w:sz w:val="18"/>
              </w:rPr>
            </w:pPr>
          </w:p>
          <w:p w14:paraId="77545F4C">
            <w:pPr>
              <w:pStyle w:val="7"/>
              <w:rPr>
                <w:sz w:val="18"/>
              </w:rPr>
            </w:pPr>
          </w:p>
          <w:p w14:paraId="272F46B4">
            <w:pPr>
              <w:pStyle w:val="7"/>
              <w:spacing w:before="8"/>
              <w:rPr>
                <w:sz w:val="21"/>
              </w:rPr>
            </w:pPr>
          </w:p>
          <w:p w14:paraId="38E479A0">
            <w:pPr>
              <w:pStyle w:val="7"/>
              <w:spacing w:line="242" w:lineRule="exact"/>
              <w:ind w:left="31"/>
              <w:rPr>
                <w:sz w:val="19"/>
              </w:rPr>
            </w:pPr>
            <w:r>
              <w:rPr>
                <w:sz w:val="19"/>
              </w:rPr>
              <w:t>《中华人民共和国土地管理法</w:t>
            </w:r>
          </w:p>
          <w:p w14:paraId="78C4DCC9">
            <w:pPr>
              <w:pStyle w:val="7"/>
              <w:spacing w:before="3" w:line="235" w:lineRule="auto"/>
              <w:ind w:left="31" w:right="251"/>
              <w:rPr>
                <w:sz w:val="19"/>
              </w:rPr>
            </w:pPr>
            <w:r>
              <w:rPr>
                <w:sz w:val="19"/>
              </w:rPr>
              <w:t>》(2019年8月26日第三次修正)第七十七条</w:t>
            </w:r>
          </w:p>
        </w:tc>
        <w:tc>
          <w:tcPr>
            <w:tcW w:w="9800" w:type="dxa"/>
          </w:tcPr>
          <w:p w14:paraId="0DECB62C">
            <w:pPr>
              <w:pStyle w:val="7"/>
              <w:spacing w:line="235" w:lineRule="auto"/>
              <w:ind w:left="31" w:right="22"/>
              <w:jc w:val="both"/>
              <w:rPr>
                <w:sz w:val="19"/>
              </w:rPr>
            </w:pPr>
            <w:r>
              <w:rPr>
                <w:sz w:val="19"/>
              </w:rPr>
              <w:t>（一）</w:t>
            </w:r>
            <w:r>
              <w:rPr>
                <w:spacing w:val="8"/>
                <w:sz w:val="19"/>
              </w:rPr>
              <w:t xml:space="preserve">处罚依据    </w:t>
            </w:r>
            <w:r>
              <w:rPr>
                <w:sz w:val="19"/>
              </w:rPr>
              <w:t>1.《中华人民共和国土地管理法》第七十七条：未经批准或者采取欺骗手段骗取批准，非法占用土地的，由县级以上人民政府自然资源主管部门责令退还非法占用的土地，对违反土地利用总体规划擅自将农用 地改为建设用地的，限期拆除在非法占用的土地上新建的建筑物和其他设施，恢复土地原状，对符合土地利用总体 规划的，没收在非法占用的土地上新建的建筑物和其他设施，可以并处罚款；对非法占用土地单位的直接负责的主 管人员和其他直接责任人员，依法给予处分；构成犯罪的，依法追究刑事责任。超过批准的数量占用土地，多占的 土地以非法占用土地论处。2.《中华人民共和国土地管理法实施条例》第五十七条</w:t>
            </w:r>
            <w:r>
              <w:rPr>
                <w:rFonts w:ascii="Times New Roman" w:hAnsi="Times New Roman" w:eastAsia="Times New Roman"/>
                <w:sz w:val="19"/>
              </w:rPr>
              <w:t> </w:t>
            </w:r>
            <w:r>
              <w:rPr>
                <w:sz w:val="19"/>
              </w:rPr>
              <w:t>依照《土地管理法》第七十七 条的规定处以罚款的，罚款额为非法占用土地每平方米100元以上1000元以下。（二）违法行为情形和处罚基准</w:t>
            </w:r>
          </w:p>
          <w:p w14:paraId="5742A21C">
            <w:pPr>
              <w:pStyle w:val="7"/>
              <w:spacing w:before="5" w:line="235" w:lineRule="auto"/>
              <w:ind w:left="31" w:right="23"/>
              <w:rPr>
                <w:sz w:val="19"/>
              </w:rPr>
            </w:pPr>
            <w:r>
              <w:rPr>
                <w:sz w:val="19"/>
              </w:rPr>
              <w:t>一般 非法占用建设用地或者未利用地积极配合整改的。 可以并处罚款，罚款额为非法占用土 地每平方米100元以上500元以下。非法占用建设用地或者未利用地，拒不配合、拒不整改的。并处罚款，罚款额为非法占用土地每  平方米100元以上 500元以下。 较重 非法占用其他非耕地的农用地，积极配合整改的 。 可以并处罚款，罚款额为非法占用土地每平方米500元  以上800元以下。非法占用其他非耕地的农用地，拒不配合、拒不整改的。并处罚款，罚款额为非法占用土地每平方米500元以上800元以下。 严重 非法占用耕地的，积极配合整改的。可以并处罚</w:t>
            </w:r>
          </w:p>
          <w:p w14:paraId="5C658211">
            <w:pPr>
              <w:pStyle w:val="7"/>
              <w:spacing w:line="219" w:lineRule="exact"/>
              <w:ind w:left="31"/>
              <w:rPr>
                <w:sz w:val="19"/>
              </w:rPr>
            </w:pPr>
            <w:r>
              <w:rPr>
                <w:sz w:val="19"/>
              </w:rPr>
              <w:t>款，罚款额为非法占用土地每平方米800元以上1000元以下。 非法占用耕地，拒不配合、拒不整改的。 并处罚</w:t>
            </w:r>
          </w:p>
        </w:tc>
      </w:tr>
      <w:tr w14:paraId="12099B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76" w:hRule="atLeast"/>
        </w:trPr>
        <w:tc>
          <w:tcPr>
            <w:tcW w:w="730" w:type="dxa"/>
          </w:tcPr>
          <w:p w14:paraId="5ECCF839">
            <w:pPr>
              <w:pStyle w:val="7"/>
              <w:rPr>
                <w:sz w:val="18"/>
              </w:rPr>
            </w:pPr>
          </w:p>
          <w:p w14:paraId="1B3A32CB">
            <w:pPr>
              <w:pStyle w:val="7"/>
              <w:rPr>
                <w:sz w:val="18"/>
              </w:rPr>
            </w:pPr>
          </w:p>
          <w:p w14:paraId="55F050FD">
            <w:pPr>
              <w:pStyle w:val="7"/>
              <w:spacing w:before="7"/>
              <w:rPr>
                <w:sz w:val="20"/>
              </w:rPr>
            </w:pPr>
          </w:p>
          <w:p w14:paraId="4C3EAE9C">
            <w:pPr>
              <w:pStyle w:val="7"/>
              <w:spacing w:before="1"/>
              <w:ind w:left="108" w:right="78"/>
              <w:jc w:val="center"/>
              <w:rPr>
                <w:sz w:val="19"/>
              </w:rPr>
            </w:pPr>
            <w:r>
              <w:rPr>
                <w:sz w:val="19"/>
              </w:rPr>
              <w:t>93</w:t>
            </w:r>
          </w:p>
        </w:tc>
        <w:tc>
          <w:tcPr>
            <w:tcW w:w="2456" w:type="dxa"/>
          </w:tcPr>
          <w:p w14:paraId="38177F7F">
            <w:pPr>
              <w:pStyle w:val="7"/>
              <w:spacing w:before="7"/>
              <w:rPr>
                <w:sz w:val="19"/>
              </w:rPr>
            </w:pPr>
          </w:p>
          <w:p w14:paraId="42B38727">
            <w:pPr>
              <w:pStyle w:val="7"/>
              <w:spacing w:before="1" w:line="235" w:lineRule="auto"/>
              <w:ind w:left="32" w:right="68"/>
              <w:jc w:val="both"/>
              <w:rPr>
                <w:sz w:val="19"/>
              </w:rPr>
            </w:pPr>
            <w:r>
              <w:rPr>
                <w:sz w:val="19"/>
              </w:rPr>
              <w:t>对依法收回国有土地使用权当事人拒不交出土地的，临时使用土地期满拒不归还土地的，或者不按照批准的用途使用土地的处罚</w:t>
            </w:r>
          </w:p>
        </w:tc>
        <w:tc>
          <w:tcPr>
            <w:tcW w:w="2636" w:type="dxa"/>
          </w:tcPr>
          <w:p w14:paraId="30EABE35">
            <w:pPr>
              <w:pStyle w:val="7"/>
              <w:rPr>
                <w:sz w:val="18"/>
              </w:rPr>
            </w:pPr>
          </w:p>
          <w:p w14:paraId="514AF88F">
            <w:pPr>
              <w:pStyle w:val="7"/>
              <w:rPr>
                <w:sz w:val="20"/>
              </w:rPr>
            </w:pPr>
          </w:p>
          <w:p w14:paraId="0A20AA49">
            <w:pPr>
              <w:pStyle w:val="7"/>
              <w:spacing w:before="1" w:line="241" w:lineRule="exact"/>
              <w:ind w:left="31"/>
              <w:rPr>
                <w:sz w:val="19"/>
              </w:rPr>
            </w:pPr>
            <w:r>
              <w:rPr>
                <w:sz w:val="19"/>
              </w:rPr>
              <w:t>《中华人民共和国土地管理法</w:t>
            </w:r>
          </w:p>
          <w:p w14:paraId="5BFBE4EB">
            <w:pPr>
              <w:pStyle w:val="7"/>
              <w:spacing w:before="1" w:line="235" w:lineRule="auto"/>
              <w:ind w:left="31" w:right="251"/>
              <w:rPr>
                <w:sz w:val="19"/>
              </w:rPr>
            </w:pPr>
            <w:r>
              <w:rPr>
                <w:sz w:val="19"/>
              </w:rPr>
              <w:t>》(2019年8月26日第三次修正)第八十一条</w:t>
            </w:r>
          </w:p>
        </w:tc>
        <w:tc>
          <w:tcPr>
            <w:tcW w:w="9800" w:type="dxa"/>
          </w:tcPr>
          <w:p w14:paraId="39C08A6B">
            <w:pPr>
              <w:pStyle w:val="7"/>
              <w:tabs>
                <w:tab w:val="left" w:pos="5085"/>
              </w:tabs>
              <w:spacing w:line="235" w:lineRule="auto"/>
              <w:ind w:left="31" w:right="24"/>
              <w:rPr>
                <w:sz w:val="19"/>
              </w:rPr>
            </w:pPr>
            <w:r>
              <w:rPr>
                <w:sz w:val="19"/>
              </w:rPr>
              <w:t>（一）处罚依据1、《中华人民共和国土地管理法》第八十一条：责令交还土地，处以罚款。2、《中华人民共和国 土地管理法实施条例》第五十九条</w:t>
            </w:r>
            <w:r>
              <w:rPr>
                <w:rFonts w:ascii="Times New Roman" w:hAnsi="Times New Roman" w:eastAsia="Times New Roman"/>
                <w:sz w:val="19"/>
              </w:rPr>
              <w:t> </w:t>
            </w:r>
            <w:r>
              <w:rPr>
                <w:sz w:val="19"/>
              </w:rPr>
              <w:t>依照《土地管理法》第八十一条的规定处以罚款的，罚款额为非法占用土地每 平方米100元以上500元以下。违法行为情形和处罚基准</w:t>
            </w:r>
            <w:r>
              <w:rPr>
                <w:sz w:val="19"/>
              </w:rPr>
              <w:tab/>
            </w:r>
            <w:r>
              <w:rPr>
                <w:sz w:val="19"/>
              </w:rPr>
              <w:t>对依法收回国有土地使用权当事人拒不交出土地的，临时使用土地期满拒不归还土地的。1、一般</w:t>
            </w:r>
            <w:r>
              <w:rPr>
                <w:spacing w:val="27"/>
                <w:sz w:val="19"/>
              </w:rPr>
              <w:t xml:space="preserve"> </w:t>
            </w:r>
            <w:r>
              <w:rPr>
                <w:sz w:val="19"/>
              </w:rPr>
              <w:t xml:space="preserve">经责令在限期内交还土地的。处以非法占用土地每平方米100元以上300 元以下罚款。2.严重 </w:t>
            </w:r>
            <w:r>
              <w:rPr>
                <w:spacing w:val="35"/>
                <w:sz w:val="19"/>
              </w:rPr>
              <w:t xml:space="preserve"> </w:t>
            </w:r>
            <w:r>
              <w:rPr>
                <w:sz w:val="19"/>
              </w:rPr>
              <w:t>经责令逾期拒不交还土地，情节严重的。处以非法占用土地每平方米300元以上500元以下罚款</w:t>
            </w:r>
            <w:r>
              <w:rPr>
                <w:spacing w:val="52"/>
                <w:sz w:val="19"/>
              </w:rPr>
              <w:t xml:space="preserve"> </w:t>
            </w:r>
            <w:r>
              <w:rPr>
                <w:sz w:val="19"/>
              </w:rPr>
              <w:t>。对不按照批准的用途使用土地的处罚。1.一般</w:t>
            </w:r>
            <w:r>
              <w:rPr>
                <w:spacing w:val="52"/>
                <w:sz w:val="19"/>
              </w:rPr>
              <w:t xml:space="preserve"> </w:t>
            </w:r>
            <w:r>
              <w:rPr>
                <w:sz w:val="19"/>
              </w:rPr>
              <w:t>经责令在限期内交还土地的。处以非法占用土地每平方米100</w:t>
            </w:r>
          </w:p>
          <w:p w14:paraId="20930C0C">
            <w:pPr>
              <w:pStyle w:val="7"/>
              <w:spacing w:before="1" w:line="224" w:lineRule="exact"/>
              <w:ind w:left="31"/>
              <w:rPr>
                <w:sz w:val="19"/>
              </w:rPr>
            </w:pPr>
            <w:r>
              <w:rPr>
                <w:sz w:val="19"/>
              </w:rPr>
              <w:t>元以上300元以下罚款。2.严重 经责令逾期拒不 交还土地，情节严重的。处以非法占用土地每平方米300元以上</w:t>
            </w:r>
          </w:p>
        </w:tc>
      </w:tr>
    </w:tbl>
    <w:p w14:paraId="756B1911">
      <w:pPr>
        <w:spacing w:after="0" w:line="224"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4A50EC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E7DF321">
            <w:pPr>
              <w:pStyle w:val="7"/>
              <w:spacing w:before="97"/>
              <w:ind w:left="108" w:right="79"/>
              <w:jc w:val="center"/>
              <w:rPr>
                <w:b/>
                <w:sz w:val="24"/>
              </w:rPr>
            </w:pPr>
            <w:r>
              <w:rPr>
                <w:b/>
                <w:sz w:val="24"/>
              </w:rPr>
              <w:t>序号</w:t>
            </w:r>
          </w:p>
        </w:tc>
        <w:tc>
          <w:tcPr>
            <w:tcW w:w="2456" w:type="dxa"/>
          </w:tcPr>
          <w:p w14:paraId="10181C51">
            <w:pPr>
              <w:pStyle w:val="7"/>
              <w:spacing w:before="97"/>
              <w:ind w:left="735"/>
              <w:rPr>
                <w:b/>
                <w:sz w:val="24"/>
              </w:rPr>
            </w:pPr>
            <w:r>
              <w:rPr>
                <w:b/>
                <w:sz w:val="24"/>
              </w:rPr>
              <w:t>事项名称</w:t>
            </w:r>
          </w:p>
        </w:tc>
        <w:tc>
          <w:tcPr>
            <w:tcW w:w="2636" w:type="dxa"/>
          </w:tcPr>
          <w:p w14:paraId="3514AC8D">
            <w:pPr>
              <w:pStyle w:val="7"/>
              <w:spacing w:before="97"/>
              <w:ind w:left="823"/>
              <w:rPr>
                <w:b/>
                <w:sz w:val="24"/>
              </w:rPr>
            </w:pPr>
            <w:r>
              <w:rPr>
                <w:b/>
                <w:sz w:val="24"/>
              </w:rPr>
              <w:t>设定依据</w:t>
            </w:r>
          </w:p>
        </w:tc>
        <w:tc>
          <w:tcPr>
            <w:tcW w:w="9800" w:type="dxa"/>
          </w:tcPr>
          <w:p w14:paraId="346BC360">
            <w:pPr>
              <w:pStyle w:val="7"/>
              <w:spacing w:before="97"/>
              <w:ind w:left="4159" w:right="4134"/>
              <w:jc w:val="center"/>
              <w:rPr>
                <w:b/>
                <w:sz w:val="24"/>
              </w:rPr>
            </w:pPr>
            <w:r>
              <w:rPr>
                <w:b/>
                <w:sz w:val="24"/>
              </w:rPr>
              <w:t>自由裁量基准</w:t>
            </w:r>
          </w:p>
        </w:tc>
      </w:tr>
      <w:tr w14:paraId="5B47490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76" w:hRule="atLeast"/>
        </w:trPr>
        <w:tc>
          <w:tcPr>
            <w:tcW w:w="730" w:type="dxa"/>
          </w:tcPr>
          <w:p w14:paraId="7DEA62EA">
            <w:pPr>
              <w:pStyle w:val="7"/>
              <w:rPr>
                <w:sz w:val="18"/>
              </w:rPr>
            </w:pPr>
          </w:p>
          <w:p w14:paraId="564297F9">
            <w:pPr>
              <w:pStyle w:val="7"/>
              <w:rPr>
                <w:sz w:val="18"/>
              </w:rPr>
            </w:pPr>
          </w:p>
          <w:p w14:paraId="5C567836">
            <w:pPr>
              <w:pStyle w:val="7"/>
              <w:spacing w:before="7"/>
              <w:rPr>
                <w:sz w:val="20"/>
              </w:rPr>
            </w:pPr>
          </w:p>
          <w:p w14:paraId="6CDFC1BF">
            <w:pPr>
              <w:pStyle w:val="7"/>
              <w:ind w:left="108" w:right="78"/>
              <w:jc w:val="center"/>
              <w:rPr>
                <w:sz w:val="19"/>
              </w:rPr>
            </w:pPr>
            <w:r>
              <w:rPr>
                <w:sz w:val="19"/>
              </w:rPr>
              <w:t>94</w:t>
            </w:r>
          </w:p>
        </w:tc>
        <w:tc>
          <w:tcPr>
            <w:tcW w:w="2456" w:type="dxa"/>
          </w:tcPr>
          <w:p w14:paraId="00249845">
            <w:pPr>
              <w:pStyle w:val="7"/>
              <w:spacing w:before="13" w:line="235" w:lineRule="auto"/>
              <w:ind w:left="32" w:right="68"/>
              <w:jc w:val="both"/>
              <w:rPr>
                <w:sz w:val="19"/>
              </w:rPr>
            </w:pPr>
            <w:r>
              <w:rPr>
                <w:sz w:val="19"/>
              </w:rPr>
              <w:t>对擅自将农民集体所有的土地通过出让、转让使用权或者出租等方式用于非农业建设，或者违反土地管理法规定，将集体经营性建设用地通过出让、出租等方式交由</w:t>
            </w:r>
          </w:p>
          <w:p w14:paraId="48BAE728">
            <w:pPr>
              <w:pStyle w:val="7"/>
              <w:spacing w:line="212" w:lineRule="exact"/>
              <w:ind w:left="32"/>
              <w:rPr>
                <w:sz w:val="19"/>
              </w:rPr>
            </w:pPr>
            <w:r>
              <w:rPr>
                <w:sz w:val="19"/>
              </w:rPr>
              <w:t>单位或者个人使用的处罚</w:t>
            </w:r>
          </w:p>
        </w:tc>
        <w:tc>
          <w:tcPr>
            <w:tcW w:w="2636" w:type="dxa"/>
          </w:tcPr>
          <w:p w14:paraId="71D15F7F">
            <w:pPr>
              <w:pStyle w:val="7"/>
              <w:rPr>
                <w:sz w:val="18"/>
              </w:rPr>
            </w:pPr>
          </w:p>
          <w:p w14:paraId="164AFC94">
            <w:pPr>
              <w:pStyle w:val="7"/>
              <w:rPr>
                <w:sz w:val="20"/>
              </w:rPr>
            </w:pPr>
          </w:p>
          <w:p w14:paraId="521E0CD0">
            <w:pPr>
              <w:pStyle w:val="7"/>
              <w:spacing w:line="241" w:lineRule="exact"/>
              <w:ind w:left="31"/>
              <w:rPr>
                <w:sz w:val="19"/>
              </w:rPr>
            </w:pPr>
            <w:r>
              <w:rPr>
                <w:sz w:val="19"/>
              </w:rPr>
              <w:t>《中华人民共和国土地管理法</w:t>
            </w:r>
          </w:p>
          <w:p w14:paraId="224CFD1F">
            <w:pPr>
              <w:pStyle w:val="7"/>
              <w:spacing w:before="1" w:line="235" w:lineRule="auto"/>
              <w:ind w:left="31" w:right="251"/>
              <w:rPr>
                <w:sz w:val="19"/>
              </w:rPr>
            </w:pPr>
            <w:r>
              <w:rPr>
                <w:sz w:val="19"/>
              </w:rPr>
              <w:t>》(2019年8月26日第三次修正)第八十二条</w:t>
            </w:r>
          </w:p>
        </w:tc>
        <w:tc>
          <w:tcPr>
            <w:tcW w:w="9800" w:type="dxa"/>
          </w:tcPr>
          <w:p w14:paraId="6C23A1A8">
            <w:pPr>
              <w:pStyle w:val="7"/>
              <w:spacing w:before="11" w:line="235" w:lineRule="auto"/>
              <w:ind w:left="31" w:right="22"/>
              <w:rPr>
                <w:sz w:val="19"/>
              </w:rPr>
            </w:pPr>
            <w:r>
              <w:rPr>
                <w:sz w:val="19"/>
              </w:rPr>
              <w:t>（一）处罚依据《中华人民共和国土地管理法》第八十二条  责令限期改正，没收违法所得，并处罚款。《中华人民共和国土地管理法实施条例》第六十条</w:t>
            </w:r>
            <w:r>
              <w:rPr>
                <w:rFonts w:ascii="Times New Roman" w:hAnsi="Times New Roman" w:eastAsia="Times New Roman"/>
                <w:sz w:val="19"/>
              </w:rPr>
              <w:t> </w:t>
            </w:r>
            <w:r>
              <w:rPr>
                <w:sz w:val="19"/>
              </w:rPr>
              <w:t>依照《土地管理法》第八十二条的规定处以罚款的，罚款额为违法所得 的10%以上30%以下。违法行为情形和处罚基准：1.一般  擅自将农民集体所有的土地通过出让、转让使用权或者出租等方式用于非农业建设，或者违法违规将集体经营性建设用地通过出让、出租等方式交由单位或者个人使用，经 责令限期改正的。并处违法所得10% 以上20%以下的罚款。2、严重 擅自将农民集体 所有的土地通过 出让、转让使用 权或者出租等方式用于非农业建设，或者违法违规将集体经营性 建设用地通过出 让、出租等方式交由单位</w:t>
            </w:r>
          </w:p>
          <w:p w14:paraId="1443F659">
            <w:pPr>
              <w:pStyle w:val="7"/>
              <w:spacing w:before="2" w:line="212" w:lineRule="exact"/>
              <w:ind w:left="31"/>
              <w:rPr>
                <w:sz w:val="19"/>
              </w:rPr>
            </w:pPr>
            <w:r>
              <w:rPr>
                <w:sz w:val="19"/>
              </w:rPr>
              <w:t>或者个 人使用，不能在责令限期内改正的。并处违法所得20%以上30%以下的罚款。</w:t>
            </w:r>
          </w:p>
        </w:tc>
      </w:tr>
      <w:tr w14:paraId="5CDF01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643B3BBD">
            <w:pPr>
              <w:pStyle w:val="7"/>
              <w:rPr>
                <w:sz w:val="18"/>
              </w:rPr>
            </w:pPr>
          </w:p>
          <w:p w14:paraId="7EA08DE0">
            <w:pPr>
              <w:pStyle w:val="7"/>
              <w:rPr>
                <w:sz w:val="18"/>
              </w:rPr>
            </w:pPr>
          </w:p>
          <w:p w14:paraId="1119C40F">
            <w:pPr>
              <w:pStyle w:val="7"/>
              <w:spacing w:before="6"/>
              <w:rPr>
                <w:sz w:val="19"/>
              </w:rPr>
            </w:pPr>
          </w:p>
          <w:p w14:paraId="4385D2DC">
            <w:pPr>
              <w:pStyle w:val="7"/>
              <w:ind w:left="108" w:right="78"/>
              <w:jc w:val="center"/>
              <w:rPr>
                <w:sz w:val="19"/>
              </w:rPr>
            </w:pPr>
            <w:r>
              <w:rPr>
                <w:sz w:val="19"/>
              </w:rPr>
              <w:t>95</w:t>
            </w:r>
          </w:p>
        </w:tc>
        <w:tc>
          <w:tcPr>
            <w:tcW w:w="2456" w:type="dxa"/>
          </w:tcPr>
          <w:p w14:paraId="4D9C15E6">
            <w:pPr>
              <w:pStyle w:val="7"/>
              <w:rPr>
                <w:sz w:val="18"/>
              </w:rPr>
            </w:pPr>
          </w:p>
          <w:p w14:paraId="6B11DE48">
            <w:pPr>
              <w:pStyle w:val="7"/>
              <w:spacing w:before="3"/>
              <w:rPr>
                <w:sz w:val="19"/>
              </w:rPr>
            </w:pPr>
          </w:p>
          <w:p w14:paraId="2E751B04">
            <w:pPr>
              <w:pStyle w:val="7"/>
              <w:spacing w:line="235" w:lineRule="auto"/>
              <w:ind w:left="32" w:right="68"/>
              <w:jc w:val="both"/>
              <w:rPr>
                <w:sz w:val="19"/>
              </w:rPr>
            </w:pPr>
            <w:r>
              <w:rPr>
                <w:sz w:val="19"/>
              </w:rPr>
              <w:t>对在土地利用总体规划确定的禁止开垦区进行开垦的处罚</w:t>
            </w:r>
          </w:p>
        </w:tc>
        <w:tc>
          <w:tcPr>
            <w:tcW w:w="2636" w:type="dxa"/>
          </w:tcPr>
          <w:p w14:paraId="2BAD98AF">
            <w:pPr>
              <w:pStyle w:val="7"/>
              <w:spacing w:before="119" w:line="235" w:lineRule="auto"/>
              <w:ind w:left="31" w:right="54"/>
              <w:rPr>
                <w:sz w:val="19"/>
              </w:rPr>
            </w:pPr>
            <w:r>
              <w:rPr>
                <w:sz w:val="19"/>
              </w:rPr>
              <w:t>《中华人民共和国土地管理法实施条例》(2021年7月2日第二次修订)第九条、第五十七条，《中华人民共和国土地管理法》(2019年8月26日第三次修正)第七十七条</w:t>
            </w:r>
          </w:p>
        </w:tc>
        <w:tc>
          <w:tcPr>
            <w:tcW w:w="9800" w:type="dxa"/>
          </w:tcPr>
          <w:p w14:paraId="21A9D7C0">
            <w:pPr>
              <w:pStyle w:val="7"/>
              <w:spacing w:line="235" w:lineRule="auto"/>
              <w:ind w:left="31" w:right="24"/>
              <w:rPr>
                <w:sz w:val="19"/>
              </w:rPr>
            </w:pPr>
            <w:r>
              <w:rPr>
                <w:sz w:val="19"/>
              </w:rPr>
              <w:t>（一）处罚依据1、《中华人民共和国土地管理法实施条例》第九条第一款：禁止任何单位和个人在国土空间规划  确定的禁止开垦的范围内从事土地开发活动。2、《中华人民共和国土地管理法实施条例》第五十七条：违反本条  例第十七条的规定，在土地利用总体规划确定的禁止开垦区内进行开垦的，由县级以上人民政府土地行政主管部门 责令限期改正；逾期不改正的，依照《中华人民共和国土地管理法》第七十七条的规定处罚，罚款额为非法占用土 地每平方米100元以上1000元以下。（二）违法行为情形和处罚基准1.一般  在国土空间规划确定的禁止开垦区内从事土地开发2亩以下的。可以并处罚款，罚款额为非法占用土地每平方米300元以上500</w:t>
            </w:r>
            <w:r>
              <w:rPr>
                <w:spacing w:val="10"/>
                <w:sz w:val="19"/>
              </w:rPr>
              <w:t xml:space="preserve">元以下。 </w:t>
            </w:r>
            <w:r>
              <w:rPr>
                <w:sz w:val="19"/>
              </w:rPr>
              <w:t>2.</w:t>
            </w:r>
            <w:r>
              <w:rPr>
                <w:spacing w:val="6"/>
                <w:sz w:val="19"/>
              </w:rPr>
              <w:t>严重 在国土空</w:t>
            </w:r>
          </w:p>
          <w:p w14:paraId="0282F6B6">
            <w:pPr>
              <w:pStyle w:val="7"/>
              <w:spacing w:line="200" w:lineRule="exact"/>
              <w:ind w:left="31"/>
              <w:rPr>
                <w:sz w:val="19"/>
              </w:rPr>
            </w:pPr>
            <w:r>
              <w:rPr>
                <w:sz w:val="19"/>
              </w:rPr>
              <w:t>间规划  确定的禁止开垦区内从事土地开发2亩以上的。可以并处罚款，罚款额为非法占用土地每平方米500元以上</w:t>
            </w:r>
          </w:p>
        </w:tc>
      </w:tr>
      <w:tr w14:paraId="5C974D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5F09A529">
            <w:pPr>
              <w:pStyle w:val="7"/>
              <w:rPr>
                <w:sz w:val="18"/>
              </w:rPr>
            </w:pPr>
          </w:p>
          <w:p w14:paraId="17CFF19F">
            <w:pPr>
              <w:pStyle w:val="7"/>
              <w:spacing w:before="123"/>
              <w:ind w:left="108" w:right="78"/>
              <w:jc w:val="center"/>
              <w:rPr>
                <w:sz w:val="19"/>
              </w:rPr>
            </w:pPr>
            <w:r>
              <w:rPr>
                <w:sz w:val="19"/>
              </w:rPr>
              <w:t>96</w:t>
            </w:r>
          </w:p>
        </w:tc>
        <w:tc>
          <w:tcPr>
            <w:tcW w:w="2456" w:type="dxa"/>
          </w:tcPr>
          <w:p w14:paraId="10F72E7D">
            <w:pPr>
              <w:pStyle w:val="7"/>
              <w:spacing w:before="119" w:line="235" w:lineRule="auto"/>
              <w:ind w:left="32" w:right="68"/>
              <w:jc w:val="both"/>
              <w:rPr>
                <w:sz w:val="19"/>
              </w:rPr>
            </w:pPr>
            <w:r>
              <w:rPr>
                <w:sz w:val="19"/>
              </w:rPr>
              <w:t>对在临时使用的土地上修建永久性建筑物、构筑物的处罚</w:t>
            </w:r>
          </w:p>
        </w:tc>
        <w:tc>
          <w:tcPr>
            <w:tcW w:w="2636" w:type="dxa"/>
          </w:tcPr>
          <w:p w14:paraId="2712E4A0">
            <w:pPr>
              <w:pStyle w:val="7"/>
              <w:spacing w:before="119" w:line="235" w:lineRule="auto"/>
              <w:ind w:left="31" w:right="54"/>
              <w:rPr>
                <w:sz w:val="19"/>
              </w:rPr>
            </w:pPr>
            <w:r>
              <w:rPr>
                <w:sz w:val="19"/>
              </w:rPr>
              <w:t>《中华人民共和国土地管理法实施条例》(2021年7月2日第二次修订)第五十二条</w:t>
            </w:r>
          </w:p>
        </w:tc>
        <w:tc>
          <w:tcPr>
            <w:tcW w:w="9800" w:type="dxa"/>
          </w:tcPr>
          <w:p w14:paraId="63509D2B">
            <w:pPr>
              <w:pStyle w:val="7"/>
              <w:spacing w:line="235" w:lineRule="auto"/>
              <w:ind w:left="31" w:right="24"/>
              <w:rPr>
                <w:sz w:val="19"/>
              </w:rPr>
            </w:pPr>
            <w:r>
              <w:rPr>
                <w:sz w:val="19"/>
              </w:rPr>
              <w:t>违反《土地管理法》第五十七条的规定，在临时使用的土地上修建永久性建筑物的，由县级以上人民政府自然资源 主管部门责令限期拆除，按占用面积处土地复垦费5倍以上10倍以下的罚款；逾期不拆除的，由作出行政决定的机  关依法申请人民法院强制执行。违法行为情形和处罚基准1.</w:t>
            </w:r>
            <w:r>
              <w:rPr>
                <w:spacing w:val="2"/>
                <w:sz w:val="19"/>
              </w:rPr>
              <w:t>一般 占地面积</w:t>
            </w:r>
            <w:r>
              <w:rPr>
                <w:sz w:val="19"/>
              </w:rPr>
              <w:t>2亩以下的处土地复垦费5倍以上7倍以下</w:t>
            </w:r>
          </w:p>
          <w:p w14:paraId="79CB876B">
            <w:pPr>
              <w:pStyle w:val="7"/>
              <w:spacing w:line="200" w:lineRule="exact"/>
              <w:ind w:left="31"/>
              <w:rPr>
                <w:sz w:val="19"/>
              </w:rPr>
            </w:pPr>
            <w:r>
              <w:rPr>
                <w:sz w:val="19"/>
              </w:rPr>
              <w:t>的罚款。2.较重 占地面积2亩以上5亩以下的处土地复垦费7倍以上9倍以下的罚款。3.严重 占地面积5亩以上的处</w:t>
            </w:r>
          </w:p>
        </w:tc>
      </w:tr>
      <w:tr w14:paraId="2AAA23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52741D10">
            <w:pPr>
              <w:pStyle w:val="7"/>
              <w:rPr>
                <w:sz w:val="18"/>
              </w:rPr>
            </w:pPr>
          </w:p>
          <w:p w14:paraId="5258537A">
            <w:pPr>
              <w:pStyle w:val="7"/>
              <w:spacing w:before="122"/>
              <w:ind w:left="108" w:right="78"/>
              <w:jc w:val="center"/>
              <w:rPr>
                <w:sz w:val="19"/>
              </w:rPr>
            </w:pPr>
            <w:r>
              <w:rPr>
                <w:sz w:val="19"/>
              </w:rPr>
              <w:t>97</w:t>
            </w:r>
          </w:p>
        </w:tc>
        <w:tc>
          <w:tcPr>
            <w:tcW w:w="2456" w:type="dxa"/>
          </w:tcPr>
          <w:p w14:paraId="5B0B7ADE">
            <w:pPr>
              <w:pStyle w:val="7"/>
              <w:spacing w:before="1" w:line="235" w:lineRule="auto"/>
              <w:ind w:left="32" w:right="68"/>
              <w:jc w:val="both"/>
              <w:rPr>
                <w:sz w:val="19"/>
              </w:rPr>
            </w:pPr>
            <w:r>
              <w:rPr>
                <w:sz w:val="19"/>
              </w:rPr>
              <w:t>对在土地利用总体规划制定前已建的不符合土地利用总体规划确定的用途的建筑物</w:t>
            </w:r>
          </w:p>
          <w:p w14:paraId="3BEF7192">
            <w:pPr>
              <w:pStyle w:val="7"/>
              <w:spacing w:line="198" w:lineRule="exact"/>
              <w:ind w:left="32"/>
              <w:rPr>
                <w:sz w:val="19"/>
              </w:rPr>
            </w:pPr>
            <w:r>
              <w:rPr>
                <w:sz w:val="19"/>
              </w:rPr>
              <w:t>、构筑物重建、扩建的处罚</w:t>
            </w:r>
          </w:p>
        </w:tc>
        <w:tc>
          <w:tcPr>
            <w:tcW w:w="2636" w:type="dxa"/>
          </w:tcPr>
          <w:p w14:paraId="0A681B7D">
            <w:pPr>
              <w:pStyle w:val="7"/>
              <w:spacing w:before="120" w:line="230" w:lineRule="auto"/>
              <w:ind w:left="31" w:right="54"/>
              <w:rPr>
                <w:rFonts w:ascii="Times New Roman" w:hAnsi="Times New Roman" w:eastAsia="Times New Roman"/>
                <w:sz w:val="19"/>
              </w:rPr>
            </w:pPr>
            <w:r>
              <w:rPr>
                <w:sz w:val="19"/>
              </w:rPr>
              <w:t>《中华人民共和国土地管理法实施条例》(2021年7月2日第二次修订)第五十三条</w:t>
            </w:r>
            <w:r>
              <w:rPr>
                <w:rFonts w:ascii="Times New Roman" w:hAnsi="Times New Roman" w:eastAsia="Times New Roman"/>
                <w:sz w:val="19"/>
              </w:rPr>
              <w:t> </w:t>
            </w:r>
          </w:p>
        </w:tc>
        <w:tc>
          <w:tcPr>
            <w:tcW w:w="9800" w:type="dxa"/>
          </w:tcPr>
          <w:p w14:paraId="2A51988E">
            <w:pPr>
              <w:pStyle w:val="7"/>
              <w:spacing w:before="8"/>
              <w:rPr>
                <w:sz w:val="18"/>
              </w:rPr>
            </w:pPr>
          </w:p>
          <w:p w14:paraId="1FE9060E">
            <w:pPr>
              <w:pStyle w:val="7"/>
              <w:spacing w:line="235" w:lineRule="auto"/>
              <w:ind w:left="31" w:right="24"/>
              <w:rPr>
                <w:sz w:val="19"/>
              </w:rPr>
            </w:pPr>
            <w:r>
              <w:rPr>
                <w:sz w:val="19"/>
              </w:rPr>
              <w:t>违反《土地管理法》第六十五条的规定，对建筑物、构筑物进行重建、扩建的，由县级以上人民政府自然资源主管 部门责令限期拆除；逾期不拆除的，由作出行政决定的机关依法申请人民法院强制执行。</w:t>
            </w:r>
          </w:p>
        </w:tc>
      </w:tr>
      <w:tr w14:paraId="1ED75F7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6201FA2C">
            <w:pPr>
              <w:pStyle w:val="7"/>
              <w:rPr>
                <w:sz w:val="18"/>
              </w:rPr>
            </w:pPr>
          </w:p>
          <w:p w14:paraId="54400E32">
            <w:pPr>
              <w:pStyle w:val="7"/>
              <w:rPr>
                <w:sz w:val="18"/>
              </w:rPr>
            </w:pPr>
          </w:p>
          <w:p w14:paraId="25670BA5">
            <w:pPr>
              <w:pStyle w:val="7"/>
              <w:spacing w:before="131"/>
              <w:ind w:left="108" w:right="78"/>
              <w:jc w:val="center"/>
              <w:rPr>
                <w:sz w:val="19"/>
              </w:rPr>
            </w:pPr>
            <w:r>
              <w:rPr>
                <w:sz w:val="19"/>
              </w:rPr>
              <w:t>98</w:t>
            </w:r>
          </w:p>
        </w:tc>
        <w:tc>
          <w:tcPr>
            <w:tcW w:w="2456" w:type="dxa"/>
          </w:tcPr>
          <w:p w14:paraId="6803BED0">
            <w:pPr>
              <w:pStyle w:val="7"/>
              <w:spacing w:before="119" w:line="235" w:lineRule="auto"/>
              <w:ind w:left="32" w:right="68"/>
              <w:rPr>
                <w:sz w:val="19"/>
              </w:rPr>
            </w:pPr>
            <w:r>
              <w:rPr>
                <w:sz w:val="19"/>
              </w:rPr>
              <w:t>对建设项目施工和地质勘查临时占用耕地的土地使用 者，自临时用地期满之日起1年以上未恢复种植条件的处罚</w:t>
            </w:r>
          </w:p>
        </w:tc>
        <w:tc>
          <w:tcPr>
            <w:tcW w:w="2636" w:type="dxa"/>
          </w:tcPr>
          <w:p w14:paraId="1745A6C0">
            <w:pPr>
              <w:pStyle w:val="7"/>
              <w:rPr>
                <w:sz w:val="18"/>
              </w:rPr>
            </w:pPr>
          </w:p>
          <w:p w14:paraId="7FCA51E3">
            <w:pPr>
              <w:pStyle w:val="7"/>
              <w:spacing w:before="128" w:line="235" w:lineRule="auto"/>
              <w:ind w:left="31" w:right="54"/>
              <w:rPr>
                <w:sz w:val="19"/>
              </w:rPr>
            </w:pPr>
            <w:r>
              <w:rPr>
                <w:sz w:val="19"/>
              </w:rPr>
              <w:t>《中华人民共和国土地管理法实施条例》(2021年7月2日第二次修订)第五十六条</w:t>
            </w:r>
          </w:p>
        </w:tc>
        <w:tc>
          <w:tcPr>
            <w:tcW w:w="9800" w:type="dxa"/>
          </w:tcPr>
          <w:p w14:paraId="5B99056A">
            <w:pPr>
              <w:pStyle w:val="7"/>
              <w:spacing w:line="235" w:lineRule="auto"/>
              <w:ind w:left="31" w:right="23"/>
              <w:rPr>
                <w:sz w:val="19"/>
              </w:rPr>
            </w:pPr>
            <w:r>
              <w:rPr>
                <w:sz w:val="19"/>
              </w:rPr>
              <w:t>依照《土地管理法》第七十六条的规定处以罚款的，罚款额为土地复垦费的2倍以上5倍以下。违反本条例规定，临 时用地期满之日起一年内未完成复垦或者未恢复种植条件的，由县级以上人民政府自然资源主管部门责令限期改   正，依照《土地管理法》第七十六条的规定处罚，并由县级以上人民政府自然资源主管部门会同农业农村主管部门 代为完成复垦或者恢复种植条件。违法行为情形和处罚基准1.一般  经责令限期改正，逾期不改正，复垦不符合要求，或者临时用地期满之日起一年未恢复种植条件的。处土地复垦费2</w:t>
            </w:r>
            <w:r>
              <w:rPr>
                <w:spacing w:val="9"/>
                <w:sz w:val="19"/>
              </w:rPr>
              <w:t>倍 以上</w:t>
            </w:r>
            <w:r>
              <w:rPr>
                <w:sz w:val="19"/>
              </w:rPr>
              <w:t>3</w:t>
            </w:r>
            <w:r>
              <w:rPr>
                <w:spacing w:val="5"/>
                <w:sz w:val="19"/>
              </w:rPr>
              <w:t xml:space="preserve">倍以下的罚款。 </w:t>
            </w:r>
            <w:r>
              <w:rPr>
                <w:sz w:val="19"/>
              </w:rPr>
              <w:t>2</w:t>
            </w:r>
            <w:r>
              <w:rPr>
                <w:spacing w:val="3"/>
                <w:sz w:val="19"/>
              </w:rPr>
              <w:t>.严重 经责令限</w:t>
            </w:r>
          </w:p>
          <w:p w14:paraId="22CB0F28">
            <w:pPr>
              <w:pStyle w:val="7"/>
              <w:spacing w:line="201" w:lineRule="exact"/>
              <w:ind w:left="31"/>
              <w:rPr>
                <w:sz w:val="19"/>
              </w:rPr>
            </w:pPr>
            <w:r>
              <w:rPr>
                <w:sz w:val="19"/>
              </w:rPr>
              <w:t>期改正，逾期不改正，未复垦，或者临  时用地期满之日起一年内未复垦的。处土地复垦费3倍以上5倍以下的罚款</w:t>
            </w:r>
          </w:p>
        </w:tc>
      </w:tr>
      <w:tr w14:paraId="68ECA2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4DE2935E">
            <w:pPr>
              <w:pStyle w:val="7"/>
              <w:rPr>
                <w:sz w:val="18"/>
              </w:rPr>
            </w:pPr>
          </w:p>
          <w:p w14:paraId="28002B91">
            <w:pPr>
              <w:pStyle w:val="7"/>
              <w:rPr>
                <w:sz w:val="18"/>
              </w:rPr>
            </w:pPr>
          </w:p>
          <w:p w14:paraId="5B26CBA5">
            <w:pPr>
              <w:pStyle w:val="7"/>
              <w:spacing w:before="131"/>
              <w:ind w:left="108" w:right="78"/>
              <w:jc w:val="center"/>
              <w:rPr>
                <w:sz w:val="19"/>
              </w:rPr>
            </w:pPr>
            <w:r>
              <w:rPr>
                <w:sz w:val="19"/>
              </w:rPr>
              <w:t>99</w:t>
            </w:r>
          </w:p>
        </w:tc>
        <w:tc>
          <w:tcPr>
            <w:tcW w:w="2456" w:type="dxa"/>
          </w:tcPr>
          <w:p w14:paraId="5D1F14BF">
            <w:pPr>
              <w:pStyle w:val="7"/>
              <w:spacing w:before="1" w:line="235" w:lineRule="auto"/>
              <w:ind w:left="32" w:right="68"/>
              <w:jc w:val="both"/>
              <w:rPr>
                <w:sz w:val="19"/>
              </w:rPr>
            </w:pPr>
            <w:r>
              <w:rPr>
                <w:sz w:val="19"/>
              </w:rPr>
              <w:t>对非法占用基本农田建窑、建房、建坟、挖砂、采石、采矿、取土、堆放固体废弃物或者从事其他活动破坏基本农田，毁坏种植条件的处</w:t>
            </w:r>
          </w:p>
          <w:p w14:paraId="1862FC30">
            <w:pPr>
              <w:pStyle w:val="7"/>
              <w:spacing w:line="198" w:lineRule="exact"/>
              <w:ind w:left="32"/>
              <w:rPr>
                <w:sz w:val="19"/>
              </w:rPr>
            </w:pPr>
            <w:r>
              <w:rPr>
                <w:w w:val="101"/>
                <w:sz w:val="19"/>
              </w:rPr>
              <w:t>罚</w:t>
            </w:r>
          </w:p>
        </w:tc>
        <w:tc>
          <w:tcPr>
            <w:tcW w:w="2636" w:type="dxa"/>
          </w:tcPr>
          <w:p w14:paraId="11780EE9">
            <w:pPr>
              <w:pStyle w:val="7"/>
              <w:rPr>
                <w:sz w:val="18"/>
              </w:rPr>
            </w:pPr>
          </w:p>
          <w:p w14:paraId="72FD5608">
            <w:pPr>
              <w:pStyle w:val="7"/>
              <w:spacing w:before="2"/>
              <w:rPr>
                <w:sz w:val="19"/>
              </w:rPr>
            </w:pPr>
          </w:p>
          <w:p w14:paraId="76517541">
            <w:pPr>
              <w:pStyle w:val="7"/>
              <w:spacing w:before="1" w:line="235" w:lineRule="auto"/>
              <w:ind w:left="31" w:right="154"/>
              <w:rPr>
                <w:sz w:val="19"/>
              </w:rPr>
            </w:pPr>
            <w:r>
              <w:rPr>
                <w:sz w:val="19"/>
              </w:rPr>
              <w:t>《基本农田保护条例》(2011 年1月8日修订)第三十三条</w:t>
            </w:r>
          </w:p>
        </w:tc>
        <w:tc>
          <w:tcPr>
            <w:tcW w:w="9800" w:type="dxa"/>
          </w:tcPr>
          <w:p w14:paraId="371C406B">
            <w:pPr>
              <w:pStyle w:val="7"/>
              <w:tabs>
                <w:tab w:val="left" w:pos="2949"/>
              </w:tabs>
              <w:spacing w:before="1" w:line="235" w:lineRule="auto"/>
              <w:ind w:left="31" w:right="22"/>
              <w:rPr>
                <w:sz w:val="19"/>
              </w:rPr>
            </w:pPr>
            <w:r>
              <w:rPr>
                <w:sz w:val="19"/>
              </w:rPr>
              <w:t xml:space="preserve">（一）处罚依据 </w:t>
            </w:r>
            <w:r>
              <w:rPr>
                <w:spacing w:val="58"/>
                <w:sz w:val="19"/>
              </w:rPr>
              <w:t xml:space="preserve"> </w:t>
            </w:r>
            <w:r>
              <w:rPr>
                <w:sz w:val="19"/>
              </w:rPr>
              <w:t>《基本农田保护条例》第三十三条：违反本条例规定，占用基本农田建窑、建房、建坟、挖砂、采石、采矿、取土、堆放固体废弃物或者从事其他活动破坏基本农田，毁坏种植条件的，由县级以上人民政府土地 行政主管部门责令改正或者治理，恢复原种植条件，处占用基本农田的耕地开垦费1倍以上2倍以下的罚款；构成犯 罪的，依法追究刑事责任。</w:t>
            </w:r>
            <w:r>
              <w:rPr>
                <w:sz w:val="19"/>
              </w:rPr>
              <w:tab/>
            </w:r>
            <w:r>
              <w:rPr>
                <w:sz w:val="19"/>
              </w:rPr>
              <w:t xml:space="preserve">（二）违法行为情形和处罚基准 </w:t>
            </w:r>
            <w:r>
              <w:rPr>
                <w:spacing w:val="60"/>
                <w:sz w:val="19"/>
              </w:rPr>
              <w:t xml:space="preserve"> </w:t>
            </w:r>
            <w:r>
              <w:rPr>
                <w:sz w:val="19"/>
              </w:rPr>
              <w:t>1.一般</w:t>
            </w:r>
            <w:r>
              <w:rPr>
                <w:spacing w:val="29"/>
                <w:sz w:val="19"/>
              </w:rPr>
              <w:t xml:space="preserve"> </w:t>
            </w:r>
            <w:r>
              <w:rPr>
                <w:sz w:val="19"/>
              </w:rPr>
              <w:t>经责令限期改正，逾期不改正，尚未破坏种植条件的。按占用面积处耕地开垦费2倍以上5倍以下的罚款。2.较重</w:t>
            </w:r>
            <w:r>
              <w:rPr>
                <w:spacing w:val="73"/>
                <w:sz w:val="19"/>
              </w:rPr>
              <w:t xml:space="preserve"> </w:t>
            </w:r>
            <w:r>
              <w:rPr>
                <w:sz w:val="19"/>
              </w:rPr>
              <w:t>破坏种植条件的，可以处以耕地开垦</w:t>
            </w:r>
          </w:p>
          <w:p w14:paraId="6D46E965">
            <w:pPr>
              <w:pStyle w:val="7"/>
              <w:spacing w:line="198" w:lineRule="exact"/>
              <w:ind w:left="31"/>
              <w:rPr>
                <w:sz w:val="19"/>
              </w:rPr>
            </w:pPr>
            <w:r>
              <w:rPr>
                <w:sz w:val="19"/>
              </w:rPr>
              <w:t>费的5倍以上10倍以下罚款。 3.严重 破坏黑土地等优质耕地的。可以处以耕地开垦费的10倍罚款。</w:t>
            </w:r>
          </w:p>
        </w:tc>
      </w:tr>
      <w:tr w14:paraId="3D9016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11" w:hRule="atLeast"/>
        </w:trPr>
        <w:tc>
          <w:tcPr>
            <w:tcW w:w="730" w:type="dxa"/>
          </w:tcPr>
          <w:p w14:paraId="791E2A8B">
            <w:pPr>
              <w:pStyle w:val="7"/>
              <w:rPr>
                <w:sz w:val="18"/>
              </w:rPr>
            </w:pPr>
          </w:p>
          <w:p w14:paraId="115757D9">
            <w:pPr>
              <w:pStyle w:val="7"/>
              <w:spacing w:before="9"/>
              <w:rPr>
                <w:sz w:val="12"/>
              </w:rPr>
            </w:pPr>
          </w:p>
          <w:p w14:paraId="1A0C239F">
            <w:pPr>
              <w:pStyle w:val="7"/>
              <w:ind w:left="108" w:right="78"/>
              <w:jc w:val="center"/>
              <w:rPr>
                <w:sz w:val="19"/>
              </w:rPr>
            </w:pPr>
            <w:r>
              <w:rPr>
                <w:sz w:val="19"/>
              </w:rPr>
              <w:t>100</w:t>
            </w:r>
          </w:p>
        </w:tc>
        <w:tc>
          <w:tcPr>
            <w:tcW w:w="2456" w:type="dxa"/>
          </w:tcPr>
          <w:p w14:paraId="4B78B982">
            <w:pPr>
              <w:pStyle w:val="7"/>
              <w:spacing w:before="8"/>
              <w:rPr>
                <w:sz w:val="21"/>
              </w:rPr>
            </w:pPr>
          </w:p>
          <w:p w14:paraId="624FAEB1">
            <w:pPr>
              <w:pStyle w:val="7"/>
              <w:spacing w:line="235" w:lineRule="auto"/>
              <w:ind w:left="32" w:right="68"/>
              <w:rPr>
                <w:sz w:val="19"/>
              </w:rPr>
            </w:pPr>
            <w:r>
              <w:rPr>
                <w:sz w:val="19"/>
              </w:rPr>
              <w:t>对破坏或者擅自改变基本农田保护区标志的处罚</w:t>
            </w:r>
          </w:p>
        </w:tc>
        <w:tc>
          <w:tcPr>
            <w:tcW w:w="2636" w:type="dxa"/>
          </w:tcPr>
          <w:p w14:paraId="3DE5EEC7">
            <w:pPr>
              <w:pStyle w:val="7"/>
              <w:spacing w:before="8"/>
              <w:rPr>
                <w:sz w:val="21"/>
              </w:rPr>
            </w:pPr>
          </w:p>
          <w:p w14:paraId="2D37162F">
            <w:pPr>
              <w:pStyle w:val="7"/>
              <w:spacing w:line="235" w:lineRule="auto"/>
              <w:ind w:left="31" w:right="154"/>
              <w:rPr>
                <w:sz w:val="19"/>
              </w:rPr>
            </w:pPr>
            <w:r>
              <w:rPr>
                <w:sz w:val="19"/>
              </w:rPr>
              <w:t>《基本农田保护条例》(2011 年1月8日修订)第三十二条</w:t>
            </w:r>
          </w:p>
        </w:tc>
        <w:tc>
          <w:tcPr>
            <w:tcW w:w="9800" w:type="dxa"/>
          </w:tcPr>
          <w:p w14:paraId="0728960F">
            <w:pPr>
              <w:pStyle w:val="7"/>
              <w:tabs>
                <w:tab w:val="left" w:pos="1735"/>
                <w:tab w:val="left" w:pos="7238"/>
              </w:tabs>
              <w:spacing w:before="5" w:line="230" w:lineRule="auto"/>
              <w:ind w:left="31" w:right="57"/>
              <w:rPr>
                <w:rFonts w:hint="eastAsia" w:ascii="新宋体" w:eastAsia="新宋体"/>
                <w:sz w:val="16"/>
              </w:rPr>
            </w:pPr>
            <w:r>
              <w:rPr>
                <w:sz w:val="19"/>
              </w:rPr>
              <w:t>（一）</w:t>
            </w:r>
            <w:r>
              <w:rPr>
                <w:rFonts w:hint="eastAsia" w:ascii="新宋体" w:eastAsia="新宋体"/>
                <w:sz w:val="16"/>
              </w:rPr>
              <w:t>处罚依据</w:t>
            </w:r>
            <w:r>
              <w:rPr>
                <w:rFonts w:hint="eastAsia" w:ascii="新宋体" w:eastAsia="新宋体"/>
                <w:sz w:val="16"/>
              </w:rPr>
              <w:tab/>
            </w:r>
            <w:r>
              <w:rPr>
                <w:rFonts w:hint="eastAsia" w:ascii="新宋体" w:eastAsia="新宋体"/>
                <w:sz w:val="16"/>
              </w:rPr>
              <w:t>1、《基本农田保护条例》第三十二条：违反本条例规定，破坏或者擅自改变基本农田保护区标志的，由县级以上地方人民政府土地行政主管部门或者农业行政主管部门责令恢复原状，可以处1000元以下罚款。</w:t>
            </w:r>
            <w:r>
              <w:rPr>
                <w:rFonts w:hint="eastAsia" w:ascii="新宋体" w:eastAsia="新宋体"/>
                <w:sz w:val="16"/>
              </w:rPr>
              <w:tab/>
            </w:r>
            <w:r>
              <w:rPr>
                <w:rFonts w:hint="eastAsia" w:ascii="新宋体" w:eastAsia="新宋体"/>
                <w:sz w:val="16"/>
              </w:rPr>
              <w:t>2、《河北省基本农田保护条例》第二十七条：违反本条例规定，破坏或者擅自改变基本农田保护标志的，由县级以上人民政府土地行政主管部门或者农业行政主管部门责令恢复原状或者赔偿损失，可处以五百元以上一千元以下罚款。（二）违法行为情形和处罚基准1.一般</w:t>
            </w:r>
            <w:r>
              <w:rPr>
                <w:rFonts w:hint="eastAsia" w:ascii="新宋体" w:eastAsia="新宋体"/>
                <w:spacing w:val="-23"/>
                <w:sz w:val="16"/>
              </w:rPr>
              <w:t xml:space="preserve"> </w:t>
            </w:r>
            <w:r>
              <w:rPr>
                <w:rFonts w:hint="eastAsia" w:ascii="新宋体" w:eastAsia="新宋体"/>
                <w:sz w:val="16"/>
              </w:rPr>
              <w:t>经责令恢复原状，逾期不恢复原状的</w:t>
            </w:r>
          </w:p>
          <w:p w14:paraId="0BD0AD57">
            <w:pPr>
              <w:pStyle w:val="7"/>
              <w:spacing w:line="163" w:lineRule="exact"/>
              <w:ind w:left="31"/>
              <w:rPr>
                <w:rFonts w:hint="eastAsia" w:ascii="新宋体" w:eastAsia="新宋体"/>
                <w:sz w:val="16"/>
              </w:rPr>
            </w:pPr>
            <w:r>
              <w:rPr>
                <w:rFonts w:hint="eastAsia" w:ascii="新宋体" w:eastAsia="新宋体"/>
                <w:sz w:val="16"/>
              </w:rPr>
              <w:t>。可以处500元以上800元以下罚款。2.严重 经责令恢复原状 ，逾期不恢复原状，造成严重后果的。可以处800元以上1000元以下罚款。</w:t>
            </w:r>
          </w:p>
        </w:tc>
      </w:tr>
    </w:tbl>
    <w:p w14:paraId="1DD60A34">
      <w:pPr>
        <w:spacing w:after="0" w:line="163" w:lineRule="exact"/>
        <w:rPr>
          <w:rFonts w:hint="eastAsia" w:ascii="新宋体" w:eastAsia="新宋体"/>
          <w:sz w:val="16"/>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5E8D07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7925B649">
            <w:pPr>
              <w:pStyle w:val="7"/>
              <w:spacing w:before="97"/>
              <w:ind w:left="108" w:right="79"/>
              <w:jc w:val="center"/>
              <w:rPr>
                <w:b/>
                <w:sz w:val="24"/>
              </w:rPr>
            </w:pPr>
            <w:r>
              <w:rPr>
                <w:b/>
                <w:sz w:val="24"/>
              </w:rPr>
              <w:t>序号</w:t>
            </w:r>
          </w:p>
        </w:tc>
        <w:tc>
          <w:tcPr>
            <w:tcW w:w="2456" w:type="dxa"/>
          </w:tcPr>
          <w:p w14:paraId="6FAB104F">
            <w:pPr>
              <w:pStyle w:val="7"/>
              <w:spacing w:before="97"/>
              <w:ind w:left="735"/>
              <w:rPr>
                <w:b/>
                <w:sz w:val="24"/>
              </w:rPr>
            </w:pPr>
            <w:r>
              <w:rPr>
                <w:b/>
                <w:sz w:val="24"/>
              </w:rPr>
              <w:t>事项名称</w:t>
            </w:r>
          </w:p>
        </w:tc>
        <w:tc>
          <w:tcPr>
            <w:tcW w:w="2636" w:type="dxa"/>
          </w:tcPr>
          <w:p w14:paraId="03305E27">
            <w:pPr>
              <w:pStyle w:val="7"/>
              <w:spacing w:before="97"/>
              <w:ind w:left="823"/>
              <w:rPr>
                <w:b/>
                <w:sz w:val="24"/>
              </w:rPr>
            </w:pPr>
            <w:r>
              <w:rPr>
                <w:b/>
                <w:sz w:val="24"/>
              </w:rPr>
              <w:t>设定依据</w:t>
            </w:r>
          </w:p>
        </w:tc>
        <w:tc>
          <w:tcPr>
            <w:tcW w:w="9800" w:type="dxa"/>
          </w:tcPr>
          <w:p w14:paraId="031F470B">
            <w:pPr>
              <w:pStyle w:val="7"/>
              <w:spacing w:before="97"/>
              <w:ind w:left="4159" w:right="4134"/>
              <w:jc w:val="center"/>
              <w:rPr>
                <w:b/>
                <w:sz w:val="24"/>
              </w:rPr>
            </w:pPr>
            <w:r>
              <w:rPr>
                <w:b/>
                <w:sz w:val="24"/>
              </w:rPr>
              <w:t>自由裁量基准</w:t>
            </w:r>
          </w:p>
        </w:tc>
      </w:tr>
      <w:tr w14:paraId="16B38F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061A124B">
            <w:pPr>
              <w:pStyle w:val="7"/>
              <w:rPr>
                <w:sz w:val="18"/>
              </w:rPr>
            </w:pPr>
          </w:p>
          <w:p w14:paraId="3E4D736B">
            <w:pPr>
              <w:pStyle w:val="7"/>
              <w:rPr>
                <w:sz w:val="18"/>
              </w:rPr>
            </w:pPr>
          </w:p>
          <w:p w14:paraId="38B683BF">
            <w:pPr>
              <w:pStyle w:val="7"/>
              <w:rPr>
                <w:sz w:val="18"/>
              </w:rPr>
            </w:pPr>
          </w:p>
          <w:p w14:paraId="0933563D">
            <w:pPr>
              <w:pStyle w:val="7"/>
              <w:spacing w:before="139"/>
              <w:ind w:left="108" w:right="78"/>
              <w:jc w:val="center"/>
              <w:rPr>
                <w:sz w:val="19"/>
              </w:rPr>
            </w:pPr>
            <w:r>
              <w:rPr>
                <w:sz w:val="19"/>
              </w:rPr>
              <w:t>101</w:t>
            </w:r>
          </w:p>
        </w:tc>
        <w:tc>
          <w:tcPr>
            <w:tcW w:w="2456" w:type="dxa"/>
          </w:tcPr>
          <w:p w14:paraId="5AB28FDF">
            <w:pPr>
              <w:pStyle w:val="7"/>
              <w:rPr>
                <w:sz w:val="18"/>
              </w:rPr>
            </w:pPr>
          </w:p>
          <w:p w14:paraId="5BB27399">
            <w:pPr>
              <w:pStyle w:val="7"/>
              <w:rPr>
                <w:sz w:val="18"/>
              </w:rPr>
            </w:pPr>
          </w:p>
          <w:p w14:paraId="66F4623B">
            <w:pPr>
              <w:pStyle w:val="7"/>
              <w:spacing w:before="11"/>
              <w:rPr>
                <w:sz w:val="19"/>
              </w:rPr>
            </w:pPr>
          </w:p>
          <w:p w14:paraId="76198E29">
            <w:pPr>
              <w:pStyle w:val="7"/>
              <w:spacing w:before="1" w:line="235" w:lineRule="auto"/>
              <w:ind w:left="32" w:right="68"/>
              <w:rPr>
                <w:sz w:val="19"/>
              </w:rPr>
            </w:pPr>
            <w:r>
              <w:rPr>
                <w:sz w:val="19"/>
              </w:rPr>
              <w:t>对未取得建设工程规划许可证进行建设的处罚</w:t>
            </w:r>
          </w:p>
        </w:tc>
        <w:tc>
          <w:tcPr>
            <w:tcW w:w="2636" w:type="dxa"/>
          </w:tcPr>
          <w:p w14:paraId="72685844">
            <w:pPr>
              <w:pStyle w:val="7"/>
              <w:rPr>
                <w:sz w:val="18"/>
              </w:rPr>
            </w:pPr>
          </w:p>
          <w:p w14:paraId="42D17D8A">
            <w:pPr>
              <w:pStyle w:val="7"/>
              <w:rPr>
                <w:sz w:val="18"/>
              </w:rPr>
            </w:pPr>
          </w:p>
          <w:p w14:paraId="448F2DBE">
            <w:pPr>
              <w:pStyle w:val="7"/>
              <w:spacing w:before="132" w:line="241" w:lineRule="exact"/>
              <w:ind w:left="31"/>
              <w:rPr>
                <w:sz w:val="19"/>
              </w:rPr>
            </w:pPr>
            <w:r>
              <w:rPr>
                <w:sz w:val="19"/>
              </w:rPr>
              <w:t>《中华人民共和国城乡规划法</w:t>
            </w:r>
          </w:p>
          <w:p w14:paraId="5F159731">
            <w:pPr>
              <w:pStyle w:val="7"/>
              <w:spacing w:line="237" w:lineRule="auto"/>
              <w:ind w:left="31" w:right="251"/>
              <w:rPr>
                <w:sz w:val="19"/>
              </w:rPr>
            </w:pPr>
            <w:r>
              <w:rPr>
                <w:sz w:val="19"/>
              </w:rPr>
              <w:t>》(2019年4月23日第二次修正)第六十四条</w:t>
            </w:r>
          </w:p>
        </w:tc>
        <w:tc>
          <w:tcPr>
            <w:tcW w:w="9800" w:type="dxa"/>
          </w:tcPr>
          <w:p w14:paraId="136C15EE">
            <w:pPr>
              <w:pStyle w:val="7"/>
              <w:spacing w:before="2" w:line="235" w:lineRule="auto"/>
              <w:ind w:left="31" w:right="22"/>
              <w:rPr>
                <w:sz w:val="19"/>
              </w:rPr>
            </w:pPr>
            <w:r>
              <w:rPr>
                <w:sz w:val="19"/>
              </w:rPr>
              <w:t>处罚依据《中华人民共和国城乡规划法》第六十四条：未取得建设工程规划许可证或者未按照建设工程规划许可证 的规定进行建设的，由县级以上地方人民政府城乡规划主管部门责令停止建设；尚可采取改正措施消除对规划实施 的影响的，限期改正，处建设工程造价百分之五以上百分之十以下的罚款；无法采取改正措施消除影响的，限期拆 除，不能拆除的，没收实物或者违法收入，可以并处建设工程造价百分之十以下的罚款。违法行为情形和处罚基准 1.一般  尚可采取改正措施消除对规划实施影响的。对按期改正的，处违法建设工程造价百分之五的罚款；对逾期</w:t>
            </w:r>
            <w:r>
              <w:rPr>
                <w:spacing w:val="2"/>
                <w:sz w:val="19"/>
              </w:rPr>
              <w:t xml:space="preserve">不改正的，依法采取强制拆除等措施，并处违法建设工程造价百分之十的罚款。 </w:t>
            </w:r>
            <w:r>
              <w:rPr>
                <w:sz w:val="19"/>
              </w:rPr>
              <w:t>2.严重 无法采取改正措施消除影响的。对逾期不拆除的，依法强制拆除，并处违法建设工程造价百分之十的罚款；不能拆除的，没收实物或者违法</w:t>
            </w:r>
          </w:p>
          <w:p w14:paraId="0CCBFE55">
            <w:pPr>
              <w:pStyle w:val="7"/>
              <w:spacing w:line="198" w:lineRule="exact"/>
              <w:ind w:left="31"/>
              <w:rPr>
                <w:sz w:val="19"/>
              </w:rPr>
            </w:pPr>
            <w:r>
              <w:rPr>
                <w:sz w:val="19"/>
              </w:rPr>
              <w:t>收入，可以并处违法建设工程造价百分之十以下的罚款。</w:t>
            </w:r>
          </w:p>
        </w:tc>
      </w:tr>
      <w:tr w14:paraId="4979259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083" w:hRule="atLeast"/>
        </w:trPr>
        <w:tc>
          <w:tcPr>
            <w:tcW w:w="730" w:type="dxa"/>
          </w:tcPr>
          <w:p w14:paraId="76915CB5">
            <w:pPr>
              <w:pStyle w:val="7"/>
              <w:rPr>
                <w:sz w:val="18"/>
              </w:rPr>
            </w:pPr>
          </w:p>
          <w:p w14:paraId="2BCD5EC1">
            <w:pPr>
              <w:pStyle w:val="7"/>
              <w:rPr>
                <w:sz w:val="18"/>
              </w:rPr>
            </w:pPr>
          </w:p>
          <w:p w14:paraId="7E762341">
            <w:pPr>
              <w:pStyle w:val="7"/>
              <w:rPr>
                <w:sz w:val="18"/>
              </w:rPr>
            </w:pPr>
          </w:p>
          <w:p w14:paraId="57D8F354">
            <w:pPr>
              <w:pStyle w:val="7"/>
              <w:rPr>
                <w:sz w:val="18"/>
              </w:rPr>
            </w:pPr>
          </w:p>
          <w:p w14:paraId="32EDA46F">
            <w:pPr>
              <w:pStyle w:val="7"/>
              <w:rPr>
                <w:sz w:val="18"/>
              </w:rPr>
            </w:pPr>
          </w:p>
          <w:p w14:paraId="42BF9CFD">
            <w:pPr>
              <w:pStyle w:val="7"/>
              <w:spacing w:before="6"/>
              <w:rPr>
                <w:sz w:val="21"/>
              </w:rPr>
            </w:pPr>
          </w:p>
          <w:p w14:paraId="0659EFEC">
            <w:pPr>
              <w:pStyle w:val="7"/>
              <w:ind w:left="108" w:right="78"/>
              <w:jc w:val="center"/>
              <w:rPr>
                <w:sz w:val="19"/>
              </w:rPr>
            </w:pPr>
            <w:r>
              <w:rPr>
                <w:sz w:val="19"/>
              </w:rPr>
              <w:t>102</w:t>
            </w:r>
          </w:p>
        </w:tc>
        <w:tc>
          <w:tcPr>
            <w:tcW w:w="2456" w:type="dxa"/>
          </w:tcPr>
          <w:p w14:paraId="69FD8671">
            <w:pPr>
              <w:pStyle w:val="7"/>
              <w:rPr>
                <w:sz w:val="18"/>
              </w:rPr>
            </w:pPr>
          </w:p>
          <w:p w14:paraId="0743EDE3">
            <w:pPr>
              <w:pStyle w:val="7"/>
              <w:rPr>
                <w:sz w:val="18"/>
              </w:rPr>
            </w:pPr>
          </w:p>
          <w:p w14:paraId="2DD7CDE7">
            <w:pPr>
              <w:pStyle w:val="7"/>
              <w:rPr>
                <w:sz w:val="18"/>
              </w:rPr>
            </w:pPr>
          </w:p>
          <w:p w14:paraId="10A35B92">
            <w:pPr>
              <w:pStyle w:val="7"/>
              <w:rPr>
                <w:sz w:val="18"/>
              </w:rPr>
            </w:pPr>
          </w:p>
          <w:p w14:paraId="00D9C41E">
            <w:pPr>
              <w:pStyle w:val="7"/>
              <w:rPr>
                <w:sz w:val="18"/>
              </w:rPr>
            </w:pPr>
          </w:p>
          <w:p w14:paraId="1D56441B">
            <w:pPr>
              <w:pStyle w:val="7"/>
              <w:spacing w:before="159" w:line="235" w:lineRule="auto"/>
              <w:ind w:left="32" w:right="68"/>
              <w:rPr>
                <w:sz w:val="19"/>
              </w:rPr>
            </w:pPr>
            <w:r>
              <w:rPr>
                <w:sz w:val="19"/>
              </w:rPr>
              <w:t>对未取得采矿许可证擅自采矿的处罚</w:t>
            </w:r>
          </w:p>
        </w:tc>
        <w:tc>
          <w:tcPr>
            <w:tcW w:w="2636" w:type="dxa"/>
          </w:tcPr>
          <w:p w14:paraId="01EF2380">
            <w:pPr>
              <w:pStyle w:val="7"/>
              <w:rPr>
                <w:sz w:val="18"/>
              </w:rPr>
            </w:pPr>
          </w:p>
          <w:p w14:paraId="7FE3B135">
            <w:pPr>
              <w:pStyle w:val="7"/>
              <w:rPr>
                <w:sz w:val="18"/>
              </w:rPr>
            </w:pPr>
          </w:p>
          <w:p w14:paraId="17BC8476">
            <w:pPr>
              <w:pStyle w:val="7"/>
              <w:rPr>
                <w:sz w:val="18"/>
              </w:rPr>
            </w:pPr>
          </w:p>
          <w:p w14:paraId="7F52CFCF">
            <w:pPr>
              <w:pStyle w:val="7"/>
              <w:rPr>
                <w:sz w:val="18"/>
              </w:rPr>
            </w:pPr>
          </w:p>
          <w:p w14:paraId="5521BD9C">
            <w:pPr>
              <w:pStyle w:val="7"/>
              <w:spacing w:before="12"/>
              <w:rPr>
                <w:sz w:val="20"/>
              </w:rPr>
            </w:pPr>
          </w:p>
          <w:p w14:paraId="3CCF53EE">
            <w:pPr>
              <w:pStyle w:val="7"/>
              <w:spacing w:line="241" w:lineRule="exact"/>
              <w:ind w:left="31"/>
              <w:rPr>
                <w:sz w:val="19"/>
              </w:rPr>
            </w:pPr>
            <w:r>
              <w:rPr>
                <w:sz w:val="19"/>
              </w:rPr>
              <w:t>《中华人民共和国矿产资源法</w:t>
            </w:r>
          </w:p>
          <w:p w14:paraId="65714676">
            <w:pPr>
              <w:pStyle w:val="7"/>
              <w:spacing w:before="1" w:line="235" w:lineRule="auto"/>
              <w:ind w:left="31" w:right="251"/>
              <w:rPr>
                <w:sz w:val="19"/>
              </w:rPr>
            </w:pPr>
            <w:r>
              <w:rPr>
                <w:sz w:val="19"/>
              </w:rPr>
              <w:t>》(2009年8月27日第二次修订)第三十九条</w:t>
            </w:r>
          </w:p>
        </w:tc>
        <w:tc>
          <w:tcPr>
            <w:tcW w:w="9800" w:type="dxa"/>
          </w:tcPr>
          <w:p w14:paraId="266FD2AD">
            <w:pPr>
              <w:pStyle w:val="7"/>
              <w:spacing w:line="235" w:lineRule="auto"/>
              <w:ind w:left="31" w:right="22"/>
              <w:rPr>
                <w:sz w:val="19"/>
              </w:rPr>
            </w:pPr>
            <w:r>
              <w:rPr>
                <w:sz w:val="19"/>
              </w:rPr>
              <w:t>（一）</w:t>
            </w:r>
            <w:r>
              <w:rPr>
                <w:spacing w:val="11"/>
                <w:sz w:val="19"/>
              </w:rPr>
              <w:t xml:space="preserve">处罚依据 </w:t>
            </w:r>
            <w:r>
              <w:rPr>
                <w:sz w:val="19"/>
              </w:rPr>
              <w:t xml:space="preserve">1.《中华人民共和国矿产资源法》第三十九条：违反本法规定，未取得采矿许可证擅自采矿的， 擅自进入国家规划矿区、对国民经济具有重要价值的矿区范围采矿的，擅自开采国家规定实行保护性开采的特定矿 </w:t>
            </w:r>
            <w:r>
              <w:rPr>
                <w:spacing w:val="1"/>
                <w:sz w:val="19"/>
              </w:rPr>
              <w:t xml:space="preserve">种的，责令停止开采、赔偿损失，没收采出的矿产品和违法所得，可以并处罚款。  </w:t>
            </w:r>
            <w:r>
              <w:rPr>
                <w:sz w:val="19"/>
              </w:rPr>
              <w:t xml:space="preserve">2.《中华人民共和国矿产资源法实施细则》第四十二条第一项：依照《矿产资源法》第三十九条、第四十条、第四十二条、第四十三条、第四十 四条规定处以罚款的，分别按照下列规定执行：（1）未取得采矿许可证擅自采矿的，擅自进入国家规划矿区、对  国民经济具有重要价值的矿区和他人矿区范围采矿的，擅自开采国家规定实行保护性开采的特定矿种的，处以违法 </w:t>
            </w:r>
            <w:r>
              <w:rPr>
                <w:spacing w:val="17"/>
                <w:sz w:val="19"/>
              </w:rPr>
              <w:t xml:space="preserve">所得 </w:t>
            </w:r>
            <w:r>
              <w:rPr>
                <w:sz w:val="19"/>
              </w:rPr>
              <w:t>50%</w:t>
            </w:r>
            <w:r>
              <w:rPr>
                <w:spacing w:val="1"/>
                <w:sz w:val="19"/>
              </w:rPr>
              <w:t xml:space="preserve">以下的罚款。  </w:t>
            </w:r>
            <w:r>
              <w:rPr>
                <w:sz w:val="19"/>
              </w:rPr>
              <w:t>3.《河北省矿产资源管理条例》第四十一条：凡未取得采矿许可证擅自采矿的，采矿许可证期满后不换证继续采矿和擅自进入他人已取得采矿权的矿区范围内采矿的，责令停止开采，赔偿损失，没收采出 的矿产品和违法所得，并处以相当于违法所得百分之五十的罚款；构成犯罪的，由司法机关依法追究刑事责任。</w:t>
            </w:r>
          </w:p>
          <w:p w14:paraId="7607960A">
            <w:pPr>
              <w:pStyle w:val="7"/>
              <w:spacing w:line="235" w:lineRule="auto"/>
              <w:ind w:left="31" w:right="22"/>
              <w:jc w:val="both"/>
              <w:rPr>
                <w:sz w:val="19"/>
              </w:rPr>
            </w:pPr>
            <w:r>
              <w:rPr>
                <w:sz w:val="19"/>
              </w:rPr>
              <w:t>（二）</w:t>
            </w:r>
            <w:r>
              <w:rPr>
                <w:spacing w:val="6"/>
                <w:sz w:val="19"/>
              </w:rPr>
              <w:t xml:space="preserve">违法行为情形和处罚基准  </w:t>
            </w:r>
            <w:r>
              <w:rPr>
                <w:sz w:val="19"/>
              </w:rPr>
              <w:t>1</w:t>
            </w:r>
            <w:r>
              <w:rPr>
                <w:spacing w:val="4"/>
                <w:sz w:val="19"/>
              </w:rPr>
              <w:t>.一般 违法所得</w:t>
            </w:r>
            <w:r>
              <w:rPr>
                <w:sz w:val="19"/>
              </w:rPr>
              <w:t>10万元以下的，经责令停止非法开采行为，并赔偿损失的，情 节轻微的。没收采出的矿产品和违法所得，处以违法所得10%以上30%以下的罚款。2.</w:t>
            </w:r>
            <w:r>
              <w:rPr>
                <w:spacing w:val="3"/>
                <w:sz w:val="19"/>
              </w:rPr>
              <w:t>较重  违法所得</w:t>
            </w:r>
            <w:r>
              <w:rPr>
                <w:sz w:val="19"/>
              </w:rPr>
              <w:t>10万元以上30 万元以下的，经责令拒不停止非法开采行为，拒不赔偿损失，情节较重的。没收采出的矿产品和违法所得，处以违</w:t>
            </w:r>
          </w:p>
          <w:p w14:paraId="722CC33B">
            <w:pPr>
              <w:pStyle w:val="7"/>
              <w:spacing w:line="203" w:lineRule="exact"/>
              <w:ind w:left="31"/>
              <w:rPr>
                <w:sz w:val="19"/>
              </w:rPr>
            </w:pPr>
            <w:r>
              <w:rPr>
                <w:sz w:val="19"/>
              </w:rPr>
              <w:t>法所得30％以上40％以下的罚款。 3.严重 违法所得30万元以上的，经责令拒不停止非法开采行为，拒不赔偿损</w:t>
            </w:r>
          </w:p>
        </w:tc>
      </w:tr>
      <w:tr w14:paraId="36DF8E7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65" w:hRule="atLeast"/>
        </w:trPr>
        <w:tc>
          <w:tcPr>
            <w:tcW w:w="730" w:type="dxa"/>
          </w:tcPr>
          <w:p w14:paraId="119C39F9">
            <w:pPr>
              <w:pStyle w:val="7"/>
              <w:rPr>
                <w:sz w:val="18"/>
              </w:rPr>
            </w:pPr>
          </w:p>
          <w:p w14:paraId="472F0F02">
            <w:pPr>
              <w:pStyle w:val="7"/>
              <w:rPr>
                <w:sz w:val="18"/>
              </w:rPr>
            </w:pPr>
          </w:p>
          <w:p w14:paraId="3E415E31">
            <w:pPr>
              <w:pStyle w:val="7"/>
              <w:rPr>
                <w:sz w:val="18"/>
              </w:rPr>
            </w:pPr>
          </w:p>
          <w:p w14:paraId="6BF77870">
            <w:pPr>
              <w:pStyle w:val="7"/>
              <w:rPr>
                <w:sz w:val="18"/>
              </w:rPr>
            </w:pPr>
          </w:p>
          <w:p w14:paraId="352E767E">
            <w:pPr>
              <w:pStyle w:val="7"/>
              <w:spacing w:before="145"/>
              <w:ind w:left="108" w:right="78"/>
              <w:jc w:val="center"/>
              <w:rPr>
                <w:sz w:val="19"/>
              </w:rPr>
            </w:pPr>
            <w:r>
              <w:rPr>
                <w:sz w:val="19"/>
              </w:rPr>
              <w:t>103</w:t>
            </w:r>
          </w:p>
        </w:tc>
        <w:tc>
          <w:tcPr>
            <w:tcW w:w="2456" w:type="dxa"/>
          </w:tcPr>
          <w:p w14:paraId="57140D15">
            <w:pPr>
              <w:pStyle w:val="7"/>
              <w:rPr>
                <w:sz w:val="18"/>
              </w:rPr>
            </w:pPr>
          </w:p>
          <w:p w14:paraId="47AC641A">
            <w:pPr>
              <w:pStyle w:val="7"/>
              <w:rPr>
                <w:sz w:val="18"/>
              </w:rPr>
            </w:pPr>
          </w:p>
          <w:p w14:paraId="76415A60">
            <w:pPr>
              <w:pStyle w:val="7"/>
              <w:rPr>
                <w:sz w:val="18"/>
              </w:rPr>
            </w:pPr>
          </w:p>
          <w:p w14:paraId="5123134D">
            <w:pPr>
              <w:pStyle w:val="7"/>
              <w:spacing w:before="6"/>
              <w:rPr>
                <w:sz w:val="20"/>
              </w:rPr>
            </w:pPr>
          </w:p>
          <w:p w14:paraId="0F2A59B6">
            <w:pPr>
              <w:pStyle w:val="7"/>
              <w:spacing w:line="235" w:lineRule="auto"/>
              <w:ind w:left="32" w:right="68"/>
              <w:rPr>
                <w:sz w:val="19"/>
              </w:rPr>
            </w:pPr>
            <w:r>
              <w:rPr>
                <w:sz w:val="19"/>
              </w:rPr>
              <w:t>对未取得勘查许可证擅自进行勘查工作的处罚</w:t>
            </w:r>
          </w:p>
        </w:tc>
        <w:tc>
          <w:tcPr>
            <w:tcW w:w="2636" w:type="dxa"/>
          </w:tcPr>
          <w:p w14:paraId="1E55F003">
            <w:pPr>
              <w:pStyle w:val="7"/>
              <w:rPr>
                <w:sz w:val="18"/>
              </w:rPr>
            </w:pPr>
          </w:p>
          <w:p w14:paraId="360070B8">
            <w:pPr>
              <w:pStyle w:val="7"/>
              <w:rPr>
                <w:sz w:val="18"/>
              </w:rPr>
            </w:pPr>
          </w:p>
          <w:p w14:paraId="1F97FDE1">
            <w:pPr>
              <w:pStyle w:val="7"/>
              <w:rPr>
                <w:sz w:val="18"/>
              </w:rPr>
            </w:pPr>
          </w:p>
          <w:p w14:paraId="6744FD69">
            <w:pPr>
              <w:pStyle w:val="7"/>
              <w:spacing w:before="142" w:line="235" w:lineRule="auto"/>
              <w:ind w:left="31" w:right="54"/>
              <w:rPr>
                <w:sz w:val="19"/>
              </w:rPr>
            </w:pPr>
            <w:r>
              <w:rPr>
                <w:sz w:val="19"/>
              </w:rPr>
              <w:t>《矿产资源勘查区块登记管理办法》(2014年7月29日修订) 第二十六条</w:t>
            </w:r>
          </w:p>
        </w:tc>
        <w:tc>
          <w:tcPr>
            <w:tcW w:w="9800" w:type="dxa"/>
          </w:tcPr>
          <w:p w14:paraId="597A2838">
            <w:pPr>
              <w:pStyle w:val="7"/>
              <w:spacing w:line="235" w:lineRule="auto"/>
              <w:ind w:left="31" w:right="22"/>
              <w:rPr>
                <w:sz w:val="19"/>
              </w:rPr>
            </w:pPr>
            <w:r>
              <w:rPr>
                <w:sz w:val="19"/>
              </w:rPr>
              <w:t>（一）处罚依据  1.《 矿产资源勘查区块登记管理办法》第二十六条：违反本办法规定，未取得勘查许可证擅自进行勘查工作的，超越批准的勘查区块范围进行勘查工作的，由县级以上人民政府负责地质矿产管理工作的部门按 照国务院地质矿产主管部门规定的权限，责令停止违法行为，予以警告，可以并处10万元以下的罚款。  2.《河北省矿产资源管理条例》第四十条：探矿权人违反本条例规定，有下列行为之一的，分别给予警告、一万元至三万元 的罚款和吊销勘查许可证的处罚；构成犯罪的，由司法机关依法追究刑事责任：（1）未办理勘查登记手续，擅自  进行勘查活动的；（2）转让勘查许可证的；（3）未办理变更登记手续，擅自变更勘查区域、勘查项目的；（4）  未按规定汇交矿产资源勘查成果档案资料的；（5）勘查施工结束后未及时封填探矿井、探矿孔，也未采取其他安  全措施的。（二）违法行为情形和处罚基准1.一般 违法行为轻微，经责令停止违法行为后，主动改正的。 可处以3万元以上5万元以下罚款。较重 违法行为较重，经责令停止违法行为后，主动改正的。可处以5万元以上8万元以</w:t>
            </w:r>
          </w:p>
          <w:p w14:paraId="45166AAB">
            <w:pPr>
              <w:pStyle w:val="7"/>
              <w:spacing w:line="199" w:lineRule="exact"/>
              <w:ind w:left="31"/>
              <w:rPr>
                <w:sz w:val="19"/>
              </w:rPr>
            </w:pPr>
            <w:r>
              <w:rPr>
                <w:sz w:val="19"/>
              </w:rPr>
              <w:t>下罚款。 3.严重 违法行为严重，经责令停止违法行为后，拒不改正的。可处以10万元罚款。</w:t>
            </w:r>
          </w:p>
        </w:tc>
      </w:tr>
      <w:tr w14:paraId="6C8312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6" w:hRule="atLeast"/>
        </w:trPr>
        <w:tc>
          <w:tcPr>
            <w:tcW w:w="730" w:type="dxa"/>
          </w:tcPr>
          <w:p w14:paraId="59A28C14">
            <w:pPr>
              <w:pStyle w:val="7"/>
              <w:spacing w:before="2"/>
              <w:rPr>
                <w:sz w:val="15"/>
              </w:rPr>
            </w:pPr>
          </w:p>
          <w:p w14:paraId="4C0F1BD2">
            <w:pPr>
              <w:pStyle w:val="7"/>
              <w:ind w:left="108" w:right="78"/>
              <w:jc w:val="center"/>
              <w:rPr>
                <w:sz w:val="19"/>
              </w:rPr>
            </w:pPr>
            <w:r>
              <w:rPr>
                <w:sz w:val="19"/>
              </w:rPr>
              <w:t>104</w:t>
            </w:r>
          </w:p>
        </w:tc>
        <w:tc>
          <w:tcPr>
            <w:tcW w:w="2456" w:type="dxa"/>
          </w:tcPr>
          <w:p w14:paraId="11282ABF">
            <w:pPr>
              <w:pStyle w:val="7"/>
              <w:spacing w:before="78" w:line="235" w:lineRule="auto"/>
              <w:ind w:left="32" w:right="68"/>
              <w:rPr>
                <w:sz w:val="19"/>
              </w:rPr>
            </w:pPr>
            <w:r>
              <w:rPr>
                <w:sz w:val="19"/>
              </w:rPr>
              <w:t>对破坏或者擅自移动矿区范围界桩或者地面标志的处罚</w:t>
            </w:r>
          </w:p>
        </w:tc>
        <w:tc>
          <w:tcPr>
            <w:tcW w:w="2636" w:type="dxa"/>
          </w:tcPr>
          <w:p w14:paraId="62AFB21E">
            <w:pPr>
              <w:pStyle w:val="7"/>
              <w:spacing w:line="236" w:lineRule="exact"/>
              <w:ind w:left="31"/>
              <w:rPr>
                <w:sz w:val="19"/>
              </w:rPr>
            </w:pPr>
            <w:r>
              <w:rPr>
                <w:sz w:val="19"/>
              </w:rPr>
              <w:t>《矿产资源开采登记管理办法</w:t>
            </w:r>
          </w:p>
          <w:p w14:paraId="3C928877">
            <w:pPr>
              <w:pStyle w:val="7"/>
              <w:spacing w:line="238" w:lineRule="exact"/>
              <w:ind w:left="31"/>
              <w:rPr>
                <w:sz w:val="19"/>
              </w:rPr>
            </w:pPr>
            <w:r>
              <w:rPr>
                <w:sz w:val="19"/>
              </w:rPr>
              <w:t>》(2014年7月29日修订)第十</w:t>
            </w:r>
          </w:p>
          <w:p w14:paraId="71B9A53F">
            <w:pPr>
              <w:pStyle w:val="7"/>
              <w:spacing w:line="122" w:lineRule="exact"/>
              <w:ind w:left="31"/>
              <w:rPr>
                <w:sz w:val="19"/>
              </w:rPr>
            </w:pPr>
            <w:r>
              <w:rPr>
                <w:sz w:val="19"/>
              </w:rPr>
              <w:t>九条</w:t>
            </w:r>
          </w:p>
        </w:tc>
        <w:tc>
          <w:tcPr>
            <w:tcW w:w="9800" w:type="dxa"/>
          </w:tcPr>
          <w:p w14:paraId="479373EC">
            <w:pPr>
              <w:pStyle w:val="7"/>
              <w:spacing w:before="7" w:line="225" w:lineRule="auto"/>
              <w:ind w:left="31" w:right="35"/>
              <w:rPr>
                <w:rFonts w:hint="eastAsia" w:ascii="新宋体" w:eastAsia="新宋体"/>
                <w:sz w:val="16"/>
              </w:rPr>
            </w:pPr>
            <w:r>
              <w:rPr>
                <w:sz w:val="19"/>
              </w:rPr>
              <w:t>（一）</w:t>
            </w:r>
            <w:r>
              <w:rPr>
                <w:rFonts w:hint="eastAsia" w:ascii="新宋体" w:eastAsia="新宋体"/>
                <w:sz w:val="16"/>
              </w:rPr>
              <w:t>处罚依据：《矿产资源开采登记管理办法》第十九条：破坏或者擅自移动矿区范围界桩或者地面标志的，由县级以上人民政府负责</w:t>
            </w:r>
            <w:r>
              <w:rPr>
                <w:rFonts w:hint="eastAsia" w:ascii="新宋体" w:eastAsia="新宋体"/>
                <w:w w:val="95"/>
                <w:sz w:val="16"/>
              </w:rPr>
              <w:t>地质矿产管理工作的部门按照国务院地质矿产主管部门规定的权限，责令限期恢复；情节严重的，处以3万元以下的罚款。（二）违法行为</w:t>
            </w:r>
          </w:p>
          <w:p w14:paraId="5ED100E2">
            <w:pPr>
              <w:pStyle w:val="7"/>
              <w:spacing w:line="168" w:lineRule="exact"/>
              <w:ind w:left="31"/>
              <w:rPr>
                <w:rFonts w:hint="eastAsia" w:ascii="新宋体" w:eastAsia="新宋体"/>
                <w:sz w:val="16"/>
              </w:rPr>
            </w:pPr>
            <w:r>
              <w:rPr>
                <w:rFonts w:hint="eastAsia" w:ascii="新宋体" w:eastAsia="新宋体"/>
                <w:spacing w:val="8"/>
                <w:sz w:val="16"/>
              </w:rPr>
              <w:t xml:space="preserve">情形和处罚基准 </w:t>
            </w:r>
            <w:r>
              <w:rPr>
                <w:rFonts w:hint="eastAsia" w:ascii="新宋体" w:eastAsia="新宋体"/>
                <w:sz w:val="16"/>
              </w:rPr>
              <w:t>1</w:t>
            </w:r>
            <w:r>
              <w:rPr>
                <w:rFonts w:hint="eastAsia" w:ascii="新宋体" w:eastAsia="新宋体"/>
                <w:spacing w:val="-2"/>
                <w:sz w:val="16"/>
              </w:rPr>
              <w:t>.一般 经责令限期恢复后，主动进行恢复的。处</w:t>
            </w:r>
            <w:r>
              <w:rPr>
                <w:rFonts w:hint="eastAsia" w:ascii="新宋体" w:eastAsia="新宋体"/>
                <w:sz w:val="16"/>
              </w:rPr>
              <w:t>1万元以上2</w:t>
            </w:r>
            <w:r>
              <w:rPr>
                <w:rFonts w:hint="eastAsia" w:ascii="新宋体" w:eastAsia="新宋体"/>
                <w:spacing w:val="-1"/>
                <w:sz w:val="16"/>
              </w:rPr>
              <w:t xml:space="preserve">万元以下的罚款。 </w:t>
            </w:r>
            <w:r>
              <w:rPr>
                <w:rFonts w:hint="eastAsia" w:ascii="新宋体" w:eastAsia="新宋体"/>
                <w:sz w:val="16"/>
              </w:rPr>
              <w:t>2</w:t>
            </w:r>
            <w:r>
              <w:rPr>
                <w:rFonts w:hint="eastAsia" w:ascii="新宋体" w:eastAsia="新宋体"/>
                <w:spacing w:val="-3"/>
                <w:sz w:val="16"/>
              </w:rPr>
              <w:t>.严重 经责令限期恢复后，拒不恢复的</w:t>
            </w:r>
          </w:p>
        </w:tc>
      </w:tr>
      <w:tr w14:paraId="00EE35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09F4928D">
            <w:pPr>
              <w:pStyle w:val="7"/>
              <w:rPr>
                <w:sz w:val="18"/>
              </w:rPr>
            </w:pPr>
          </w:p>
          <w:p w14:paraId="5FDF44A3">
            <w:pPr>
              <w:pStyle w:val="7"/>
              <w:spacing w:before="11"/>
              <w:rPr>
                <w:sz w:val="18"/>
              </w:rPr>
            </w:pPr>
          </w:p>
          <w:p w14:paraId="3C003EAB">
            <w:pPr>
              <w:pStyle w:val="7"/>
              <w:ind w:left="108" w:right="78"/>
              <w:jc w:val="center"/>
              <w:rPr>
                <w:sz w:val="19"/>
              </w:rPr>
            </w:pPr>
            <w:r>
              <w:rPr>
                <w:sz w:val="19"/>
              </w:rPr>
              <w:t>105</w:t>
            </w:r>
          </w:p>
        </w:tc>
        <w:tc>
          <w:tcPr>
            <w:tcW w:w="2456" w:type="dxa"/>
          </w:tcPr>
          <w:p w14:paraId="6F15B764">
            <w:pPr>
              <w:pStyle w:val="7"/>
              <w:spacing w:line="235" w:lineRule="auto"/>
              <w:ind w:left="32" w:right="68"/>
              <w:rPr>
                <w:sz w:val="19"/>
              </w:rPr>
            </w:pPr>
            <w:r>
              <w:rPr>
                <w:sz w:val="19"/>
              </w:rPr>
              <w:t>对扰乱、阻碍矿山地质环境保护与治理恢复工作，侵占</w:t>
            </w:r>
          </w:p>
          <w:p w14:paraId="273C02DA">
            <w:pPr>
              <w:pStyle w:val="7"/>
              <w:spacing w:line="237" w:lineRule="auto"/>
              <w:ind w:left="32" w:right="68"/>
              <w:rPr>
                <w:sz w:val="19"/>
              </w:rPr>
            </w:pPr>
            <w:r>
              <w:rPr>
                <w:sz w:val="19"/>
              </w:rPr>
              <w:t>、损坏、损毁矿山地质环境监测设施或者矿山地质环境</w:t>
            </w:r>
          </w:p>
          <w:p w14:paraId="21517534">
            <w:pPr>
              <w:pStyle w:val="7"/>
              <w:spacing w:line="196" w:lineRule="exact"/>
              <w:ind w:left="32"/>
              <w:rPr>
                <w:sz w:val="19"/>
              </w:rPr>
            </w:pPr>
            <w:r>
              <w:rPr>
                <w:sz w:val="19"/>
              </w:rPr>
              <w:t>保护与治理恢复设施的处罚</w:t>
            </w:r>
          </w:p>
        </w:tc>
        <w:tc>
          <w:tcPr>
            <w:tcW w:w="2636" w:type="dxa"/>
          </w:tcPr>
          <w:p w14:paraId="7F17E02B">
            <w:pPr>
              <w:pStyle w:val="7"/>
              <w:spacing w:line="235" w:lineRule="auto"/>
              <w:ind w:left="31" w:right="54"/>
              <w:rPr>
                <w:sz w:val="19"/>
              </w:rPr>
            </w:pPr>
            <w:r>
              <w:rPr>
                <w:sz w:val="19"/>
              </w:rPr>
              <w:t>《矿山地质环境保护规定》(2019年7月16日第三次修正) 第三十条，《河北省非煤矿山综合治理条例》2020年第四十</w:t>
            </w:r>
          </w:p>
          <w:p w14:paraId="1BA0B7BA">
            <w:pPr>
              <w:pStyle w:val="7"/>
              <w:spacing w:line="199" w:lineRule="exact"/>
              <w:ind w:left="31"/>
              <w:rPr>
                <w:sz w:val="19"/>
              </w:rPr>
            </w:pPr>
            <w:r>
              <w:rPr>
                <w:sz w:val="19"/>
              </w:rPr>
              <w:t>九条</w:t>
            </w:r>
          </w:p>
        </w:tc>
        <w:tc>
          <w:tcPr>
            <w:tcW w:w="9800" w:type="dxa"/>
          </w:tcPr>
          <w:p w14:paraId="45232AD1">
            <w:pPr>
              <w:pStyle w:val="7"/>
              <w:spacing w:line="235" w:lineRule="auto"/>
              <w:ind w:left="31" w:right="24"/>
              <w:rPr>
                <w:sz w:val="19"/>
              </w:rPr>
            </w:pPr>
            <w:r>
              <w:rPr>
                <w:sz w:val="19"/>
              </w:rPr>
              <w:t>处罚依据和标准：1、《矿山地质环境保护规定》第三十条  违反本规定，扰乱、阻碍矿山地质环境保护与治理恢复工作，侵占、损坏、损毁矿山地质环境监测设施或者矿山地质环境保护与治理恢复设施的，由县级以上自然资源主 管部门责令停止违法行为，限期恢复原状或者采取补救措施，并处3万元以下的罚款；构成犯罪的，依法追究刑事  责任。2、《河北省非煤矿山综合治理条例》第四十九条违反本条例规定，侵占、损坏、损毁非煤矿山地质环境监</w:t>
            </w:r>
          </w:p>
          <w:p w14:paraId="289DD3DC">
            <w:pPr>
              <w:pStyle w:val="7"/>
              <w:spacing w:line="199" w:lineRule="exact"/>
              <w:ind w:left="31"/>
              <w:rPr>
                <w:sz w:val="19"/>
              </w:rPr>
            </w:pPr>
            <w:r>
              <w:rPr>
                <w:sz w:val="19"/>
              </w:rPr>
              <w:t>测设施的，由县级以上人民政府自然资源主管部门责令停止违法行为，限期恢复原状或者采取补救措施，并处三万</w:t>
            </w:r>
          </w:p>
        </w:tc>
      </w:tr>
    </w:tbl>
    <w:p w14:paraId="1BF52E11">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26C9C6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72" w:hRule="atLeast"/>
        </w:trPr>
        <w:tc>
          <w:tcPr>
            <w:tcW w:w="730" w:type="dxa"/>
          </w:tcPr>
          <w:p w14:paraId="6E57EB69">
            <w:pPr>
              <w:pStyle w:val="7"/>
              <w:spacing w:before="97"/>
              <w:ind w:left="108" w:right="79"/>
              <w:jc w:val="center"/>
              <w:rPr>
                <w:b/>
                <w:sz w:val="24"/>
              </w:rPr>
            </w:pPr>
            <w:r>
              <w:rPr>
                <w:b/>
                <w:sz w:val="24"/>
              </w:rPr>
              <w:t>序号</w:t>
            </w:r>
          </w:p>
        </w:tc>
        <w:tc>
          <w:tcPr>
            <w:tcW w:w="2456" w:type="dxa"/>
          </w:tcPr>
          <w:p w14:paraId="3B8E3804">
            <w:pPr>
              <w:pStyle w:val="7"/>
              <w:spacing w:before="97"/>
              <w:ind w:left="735"/>
              <w:rPr>
                <w:b/>
                <w:sz w:val="24"/>
              </w:rPr>
            </w:pPr>
            <w:r>
              <w:rPr>
                <w:b/>
                <w:sz w:val="24"/>
              </w:rPr>
              <w:t>事项名称</w:t>
            </w:r>
          </w:p>
        </w:tc>
        <w:tc>
          <w:tcPr>
            <w:tcW w:w="2636" w:type="dxa"/>
          </w:tcPr>
          <w:p w14:paraId="586045DD">
            <w:pPr>
              <w:pStyle w:val="7"/>
              <w:spacing w:before="97"/>
              <w:ind w:left="823"/>
              <w:rPr>
                <w:b/>
                <w:sz w:val="24"/>
              </w:rPr>
            </w:pPr>
            <w:r>
              <w:rPr>
                <w:b/>
                <w:sz w:val="24"/>
              </w:rPr>
              <w:t>设定依据</w:t>
            </w:r>
          </w:p>
        </w:tc>
        <w:tc>
          <w:tcPr>
            <w:tcW w:w="9800" w:type="dxa"/>
          </w:tcPr>
          <w:p w14:paraId="40C637CF">
            <w:pPr>
              <w:pStyle w:val="7"/>
              <w:spacing w:before="97"/>
              <w:ind w:left="4159" w:right="4134"/>
              <w:jc w:val="center"/>
              <w:rPr>
                <w:b/>
                <w:sz w:val="24"/>
              </w:rPr>
            </w:pPr>
            <w:r>
              <w:rPr>
                <w:b/>
                <w:sz w:val="24"/>
              </w:rPr>
              <w:t>自由裁量基准</w:t>
            </w:r>
          </w:p>
        </w:tc>
      </w:tr>
      <w:tr w14:paraId="6E9D2E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7" w:hRule="atLeast"/>
        </w:trPr>
        <w:tc>
          <w:tcPr>
            <w:tcW w:w="730" w:type="dxa"/>
          </w:tcPr>
          <w:p w14:paraId="1E6096CF">
            <w:pPr>
              <w:pStyle w:val="7"/>
              <w:rPr>
                <w:sz w:val="18"/>
              </w:rPr>
            </w:pPr>
          </w:p>
          <w:p w14:paraId="7A12D0FE">
            <w:pPr>
              <w:pStyle w:val="7"/>
              <w:rPr>
                <w:sz w:val="18"/>
              </w:rPr>
            </w:pPr>
          </w:p>
          <w:p w14:paraId="53C1F612">
            <w:pPr>
              <w:pStyle w:val="7"/>
              <w:rPr>
                <w:sz w:val="18"/>
              </w:rPr>
            </w:pPr>
          </w:p>
          <w:p w14:paraId="0906AA96">
            <w:pPr>
              <w:pStyle w:val="7"/>
              <w:spacing w:before="2"/>
              <w:rPr>
                <w:sz w:val="20"/>
              </w:rPr>
            </w:pPr>
          </w:p>
          <w:p w14:paraId="0B8CF6AD">
            <w:pPr>
              <w:pStyle w:val="7"/>
              <w:ind w:left="108" w:right="78"/>
              <w:jc w:val="center"/>
              <w:rPr>
                <w:sz w:val="19"/>
              </w:rPr>
            </w:pPr>
            <w:r>
              <w:rPr>
                <w:sz w:val="19"/>
              </w:rPr>
              <w:t>106</w:t>
            </w:r>
          </w:p>
        </w:tc>
        <w:tc>
          <w:tcPr>
            <w:tcW w:w="2456" w:type="dxa"/>
          </w:tcPr>
          <w:p w14:paraId="3DFDC832">
            <w:pPr>
              <w:pStyle w:val="7"/>
              <w:rPr>
                <w:sz w:val="18"/>
              </w:rPr>
            </w:pPr>
          </w:p>
          <w:p w14:paraId="0F4066AF">
            <w:pPr>
              <w:pStyle w:val="7"/>
              <w:rPr>
                <w:sz w:val="18"/>
              </w:rPr>
            </w:pPr>
          </w:p>
          <w:p w14:paraId="01F26444">
            <w:pPr>
              <w:pStyle w:val="7"/>
              <w:rPr>
                <w:sz w:val="18"/>
              </w:rPr>
            </w:pPr>
          </w:p>
          <w:p w14:paraId="70F5837C">
            <w:pPr>
              <w:pStyle w:val="7"/>
              <w:spacing w:before="140" w:line="237" w:lineRule="auto"/>
              <w:ind w:left="32" w:right="68"/>
              <w:rPr>
                <w:sz w:val="19"/>
              </w:rPr>
            </w:pPr>
            <w:r>
              <w:rPr>
                <w:sz w:val="19"/>
              </w:rPr>
              <w:t>对未经批准发掘古生物化石的处罚</w:t>
            </w:r>
          </w:p>
        </w:tc>
        <w:tc>
          <w:tcPr>
            <w:tcW w:w="2636" w:type="dxa"/>
          </w:tcPr>
          <w:p w14:paraId="1572AAC8">
            <w:pPr>
              <w:pStyle w:val="7"/>
              <w:rPr>
                <w:sz w:val="18"/>
              </w:rPr>
            </w:pPr>
          </w:p>
          <w:p w14:paraId="42F7A756">
            <w:pPr>
              <w:pStyle w:val="7"/>
              <w:spacing w:before="12"/>
              <w:rPr>
                <w:sz w:val="18"/>
              </w:rPr>
            </w:pPr>
          </w:p>
          <w:p w14:paraId="292F3576">
            <w:pPr>
              <w:pStyle w:val="7"/>
              <w:spacing w:line="241" w:lineRule="exact"/>
              <w:ind w:left="31"/>
              <w:rPr>
                <w:sz w:val="19"/>
              </w:rPr>
            </w:pPr>
            <w:r>
              <w:rPr>
                <w:sz w:val="19"/>
              </w:rPr>
              <w:t>《古生物化石保护条例》</w:t>
            </w:r>
          </w:p>
          <w:p w14:paraId="4C047459">
            <w:pPr>
              <w:pStyle w:val="7"/>
              <w:spacing w:before="2" w:line="235" w:lineRule="auto"/>
              <w:ind w:left="31" w:right="54"/>
              <w:rPr>
                <w:sz w:val="19"/>
              </w:rPr>
            </w:pPr>
            <w:r>
              <w:rPr>
                <w:sz w:val="19"/>
              </w:rPr>
              <w:t>（2019年3月2日修订）第三十六条第一项，《古生物化石保护条例实施办法》（2019年7 月16日第三次修正）第五十条</w:t>
            </w:r>
          </w:p>
        </w:tc>
        <w:tc>
          <w:tcPr>
            <w:tcW w:w="9800" w:type="dxa"/>
          </w:tcPr>
          <w:p w14:paraId="1EB4196B">
            <w:pPr>
              <w:pStyle w:val="7"/>
              <w:spacing w:line="235" w:lineRule="auto"/>
              <w:ind w:left="31" w:right="22"/>
              <w:rPr>
                <w:sz w:val="19"/>
              </w:rPr>
            </w:pPr>
            <w:r>
              <w:rPr>
                <w:sz w:val="19"/>
              </w:rPr>
              <w:t>处罚依据和标准：1、《古生物化石保护条例》第三十六条单位或者个人有下列行为之一的，由县级以上人民政府  自然资源主管部门责令停止发掘，限期改正，没收发掘的古生物化石，并处20万元以上50万元以下的罚款；构成违 反治安管理行为的，由公安机关依法给予治安管理处罚；构成犯罪的，依法追究刑事责任：  （一）未经批准发掘古生物化石的。2、《古生物化石保护条例实施办法》第五十条未经批准发掘古生物化石或者未按照批准的发掘方  案发掘古生物化石的，县级以上人民政府自然资源主管部门责令停止发掘，限期改正，没收发掘的古生物化石，并 处罚款。在国家级古生物化石自然保护区、国家地质公园和重点保护古生物化石集中产地内违法发掘的，处30万元 以上50万元以下罚款；在其他区域内违法发掘的，处20万元以上30万元以下罚款。  未经批准或者未按照批准的发掘方案发掘古生物化石，构成违反治安管理行为的，由公安机关依法给予治安管理处罚；构成犯罪的，依法追究刑</w:t>
            </w:r>
          </w:p>
          <w:p w14:paraId="31568359">
            <w:pPr>
              <w:pStyle w:val="7"/>
              <w:spacing w:line="200" w:lineRule="exact"/>
              <w:ind w:left="31"/>
              <w:rPr>
                <w:sz w:val="19"/>
              </w:rPr>
            </w:pPr>
            <w:r>
              <w:rPr>
                <w:sz w:val="19"/>
              </w:rPr>
              <w:t>事责任。 未按照批准的发掘方案发掘古生物化石，情节严重的，由批准古生物化石发掘的自然资源主管部门撤销</w:t>
            </w:r>
          </w:p>
        </w:tc>
      </w:tr>
      <w:tr w14:paraId="5B149C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7" w:hRule="atLeast"/>
        </w:trPr>
        <w:tc>
          <w:tcPr>
            <w:tcW w:w="730" w:type="dxa"/>
          </w:tcPr>
          <w:p w14:paraId="5B5075CF">
            <w:pPr>
              <w:pStyle w:val="7"/>
              <w:rPr>
                <w:sz w:val="18"/>
              </w:rPr>
            </w:pPr>
          </w:p>
          <w:p w14:paraId="6469E4DB">
            <w:pPr>
              <w:pStyle w:val="7"/>
              <w:rPr>
                <w:sz w:val="18"/>
              </w:rPr>
            </w:pPr>
          </w:p>
          <w:p w14:paraId="58D539EC">
            <w:pPr>
              <w:pStyle w:val="7"/>
              <w:rPr>
                <w:sz w:val="18"/>
              </w:rPr>
            </w:pPr>
          </w:p>
          <w:p w14:paraId="7CFDAA9B">
            <w:pPr>
              <w:pStyle w:val="7"/>
              <w:spacing w:before="2"/>
              <w:rPr>
                <w:sz w:val="20"/>
              </w:rPr>
            </w:pPr>
          </w:p>
          <w:p w14:paraId="7F007492">
            <w:pPr>
              <w:pStyle w:val="7"/>
              <w:ind w:left="108" w:right="78"/>
              <w:jc w:val="center"/>
              <w:rPr>
                <w:sz w:val="19"/>
              </w:rPr>
            </w:pPr>
            <w:r>
              <w:rPr>
                <w:sz w:val="19"/>
              </w:rPr>
              <w:t>107</w:t>
            </w:r>
          </w:p>
        </w:tc>
        <w:tc>
          <w:tcPr>
            <w:tcW w:w="2456" w:type="dxa"/>
          </w:tcPr>
          <w:p w14:paraId="05636922">
            <w:pPr>
              <w:pStyle w:val="7"/>
              <w:rPr>
                <w:sz w:val="18"/>
              </w:rPr>
            </w:pPr>
          </w:p>
          <w:p w14:paraId="6CB154B9">
            <w:pPr>
              <w:pStyle w:val="7"/>
              <w:rPr>
                <w:sz w:val="18"/>
              </w:rPr>
            </w:pPr>
          </w:p>
          <w:p w14:paraId="34C3ADC1">
            <w:pPr>
              <w:pStyle w:val="7"/>
              <w:spacing w:before="12"/>
              <w:rPr>
                <w:sz w:val="19"/>
              </w:rPr>
            </w:pPr>
          </w:p>
          <w:p w14:paraId="5C5B676A">
            <w:pPr>
              <w:pStyle w:val="7"/>
              <w:spacing w:line="235" w:lineRule="auto"/>
              <w:ind w:left="32" w:right="68"/>
              <w:jc w:val="both"/>
              <w:rPr>
                <w:sz w:val="19"/>
              </w:rPr>
            </w:pPr>
            <w:r>
              <w:rPr>
                <w:sz w:val="19"/>
              </w:rPr>
              <w:t>对损毁、擅自移动永久性测量标志或者正在使用中的临时性测量标志的处罚</w:t>
            </w:r>
          </w:p>
        </w:tc>
        <w:tc>
          <w:tcPr>
            <w:tcW w:w="2636" w:type="dxa"/>
          </w:tcPr>
          <w:p w14:paraId="740DA6A3">
            <w:pPr>
              <w:pStyle w:val="7"/>
              <w:rPr>
                <w:sz w:val="18"/>
              </w:rPr>
            </w:pPr>
          </w:p>
          <w:p w14:paraId="2F227735">
            <w:pPr>
              <w:pStyle w:val="7"/>
              <w:spacing w:before="2"/>
              <w:rPr>
                <w:sz w:val="19"/>
              </w:rPr>
            </w:pPr>
          </w:p>
          <w:p w14:paraId="2412412F">
            <w:pPr>
              <w:pStyle w:val="7"/>
              <w:spacing w:line="235" w:lineRule="auto"/>
              <w:ind w:left="31" w:right="54"/>
              <w:rPr>
                <w:sz w:val="19"/>
              </w:rPr>
            </w:pPr>
            <w:r>
              <w:rPr>
                <w:sz w:val="19"/>
              </w:rPr>
              <w:t>《中华人民共和国测绘法》2017年第三次修订 第六十四条第一项，《测量标志保护条例》(2011年1月8日修订)第二十二条第一项、第二十三条</w:t>
            </w:r>
          </w:p>
        </w:tc>
        <w:tc>
          <w:tcPr>
            <w:tcW w:w="9800" w:type="dxa"/>
          </w:tcPr>
          <w:p w14:paraId="6F6445C0">
            <w:pPr>
              <w:pStyle w:val="7"/>
              <w:spacing w:line="235" w:lineRule="auto"/>
              <w:ind w:left="31" w:right="22"/>
              <w:rPr>
                <w:sz w:val="19"/>
              </w:rPr>
            </w:pPr>
            <w:r>
              <w:rPr>
                <w:sz w:val="19"/>
              </w:rPr>
              <w:t xml:space="preserve">处罚依据和标准：1、《中华人民共和国测绘法》第六十四条违反本法规定，有下列行为之一的，给予警告，责令  改正，可以并处二十万元以下的罚款；对直接负责的主管人员和其他直接责任人员，依法给予处分；造成损失的， </w:t>
            </w:r>
            <w:r>
              <w:rPr>
                <w:spacing w:val="1"/>
                <w:sz w:val="19"/>
              </w:rPr>
              <w:t xml:space="preserve">依法承担赔偿责任；构成犯罪的，依法追究刑事责任：  </w:t>
            </w:r>
            <w:r>
              <w:rPr>
                <w:sz w:val="19"/>
              </w:rPr>
              <w:t>（一）损毁、擅自移动永久性测量标志或者正在使用中的 临时性测量标志；1.一般  损坏测量标志和妨碍测量标志使用，但测量标志未失去使用效能的；侵占永久性测量标志用地，对测量标志正常使用未造成影响的；迁建行为已批准，未支付迁建费用的。  可以并处3万元以下的罚款。2.较重  损坏测量标志和妨碍测量标志使用，但测量标志失去部分使用效能的；侵占永久性测量标志用地，对测量标志  正常使用造成影响，但未造成损失的；迁建行为未经批准，也未支付迁建费用的。可以并处3万元以上13万元以下的罚款。3.严重 损坏测量标志和妨碍测量标志使用，测量标志完全丧失使用效能，无法恢复的；侵占永久性</w:t>
            </w:r>
          </w:p>
          <w:p w14:paraId="53972A57">
            <w:pPr>
              <w:pStyle w:val="7"/>
              <w:spacing w:line="200" w:lineRule="exact"/>
              <w:ind w:left="31"/>
              <w:rPr>
                <w:sz w:val="19"/>
              </w:rPr>
            </w:pPr>
            <w:r>
              <w:rPr>
                <w:sz w:val="19"/>
              </w:rPr>
              <w:t>测量标志用地，对测量标志正常使用造成影响，也造成损失的；未支付迁建费用，经责令改正后，仍拒绝支付迁建</w:t>
            </w:r>
          </w:p>
        </w:tc>
      </w:tr>
      <w:tr w14:paraId="2434AF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8" w:hRule="atLeast"/>
        </w:trPr>
        <w:tc>
          <w:tcPr>
            <w:tcW w:w="730" w:type="dxa"/>
          </w:tcPr>
          <w:p w14:paraId="33AAD783">
            <w:pPr>
              <w:pStyle w:val="7"/>
              <w:rPr>
                <w:sz w:val="18"/>
              </w:rPr>
            </w:pPr>
          </w:p>
          <w:p w14:paraId="1312251A">
            <w:pPr>
              <w:pStyle w:val="7"/>
              <w:rPr>
                <w:sz w:val="18"/>
              </w:rPr>
            </w:pPr>
          </w:p>
          <w:p w14:paraId="7EDEC6D3">
            <w:pPr>
              <w:pStyle w:val="7"/>
              <w:rPr>
                <w:sz w:val="18"/>
              </w:rPr>
            </w:pPr>
          </w:p>
          <w:p w14:paraId="7130A282">
            <w:pPr>
              <w:pStyle w:val="7"/>
              <w:spacing w:before="2"/>
              <w:rPr>
                <w:sz w:val="20"/>
              </w:rPr>
            </w:pPr>
          </w:p>
          <w:p w14:paraId="62E6DA7A">
            <w:pPr>
              <w:pStyle w:val="7"/>
              <w:ind w:left="108" w:right="78"/>
              <w:jc w:val="center"/>
              <w:rPr>
                <w:sz w:val="19"/>
              </w:rPr>
            </w:pPr>
            <w:r>
              <w:rPr>
                <w:sz w:val="19"/>
              </w:rPr>
              <w:t>108</w:t>
            </w:r>
          </w:p>
        </w:tc>
        <w:tc>
          <w:tcPr>
            <w:tcW w:w="2456" w:type="dxa"/>
          </w:tcPr>
          <w:p w14:paraId="1DD279F2">
            <w:pPr>
              <w:pStyle w:val="7"/>
              <w:rPr>
                <w:sz w:val="18"/>
              </w:rPr>
            </w:pPr>
          </w:p>
          <w:p w14:paraId="42997978">
            <w:pPr>
              <w:pStyle w:val="7"/>
              <w:rPr>
                <w:sz w:val="18"/>
              </w:rPr>
            </w:pPr>
          </w:p>
          <w:p w14:paraId="543C9804">
            <w:pPr>
              <w:pStyle w:val="7"/>
              <w:rPr>
                <w:sz w:val="18"/>
              </w:rPr>
            </w:pPr>
          </w:p>
          <w:p w14:paraId="10749483">
            <w:pPr>
              <w:pStyle w:val="7"/>
              <w:spacing w:before="143" w:line="235" w:lineRule="auto"/>
              <w:ind w:left="32" w:right="68"/>
              <w:rPr>
                <w:sz w:val="19"/>
              </w:rPr>
            </w:pPr>
            <w:r>
              <w:rPr>
                <w:sz w:val="19"/>
              </w:rPr>
              <w:t>对侵占永久性测量标志用地的处罚</w:t>
            </w:r>
          </w:p>
        </w:tc>
        <w:tc>
          <w:tcPr>
            <w:tcW w:w="2636" w:type="dxa"/>
          </w:tcPr>
          <w:p w14:paraId="3CB0259B">
            <w:pPr>
              <w:pStyle w:val="7"/>
              <w:rPr>
                <w:sz w:val="18"/>
              </w:rPr>
            </w:pPr>
          </w:p>
          <w:p w14:paraId="6810C0CC">
            <w:pPr>
              <w:pStyle w:val="7"/>
              <w:spacing w:before="2"/>
              <w:rPr>
                <w:sz w:val="19"/>
              </w:rPr>
            </w:pPr>
          </w:p>
          <w:p w14:paraId="53CF3535">
            <w:pPr>
              <w:pStyle w:val="7"/>
              <w:spacing w:line="235" w:lineRule="auto"/>
              <w:ind w:left="31" w:right="55"/>
              <w:rPr>
                <w:sz w:val="19"/>
              </w:rPr>
            </w:pPr>
            <w:r>
              <w:rPr>
                <w:sz w:val="19"/>
              </w:rPr>
              <w:t>《中华人民共和国测绘法》第六十四条第二项，《测量标志保护条例》(2011年1月8日修订)第二十二条第二项、第二十三条</w:t>
            </w:r>
          </w:p>
        </w:tc>
        <w:tc>
          <w:tcPr>
            <w:tcW w:w="9800" w:type="dxa"/>
          </w:tcPr>
          <w:p w14:paraId="44322342">
            <w:pPr>
              <w:pStyle w:val="7"/>
              <w:spacing w:line="235" w:lineRule="auto"/>
              <w:ind w:left="31" w:right="22"/>
              <w:rPr>
                <w:sz w:val="19"/>
              </w:rPr>
            </w:pPr>
            <w:r>
              <w:rPr>
                <w:sz w:val="19"/>
              </w:rPr>
              <w:t>处罚依据和标准：1、《中华人民共和国测绘法》第六十四条违反本法规定，有下列行为之一的，给予警告，责令  改正，可以并处二十万元以下的罚款；对直接负责的主管人员和其他直接责任人员，依法给予处分；造成损失的， 依法承担赔偿责任；构成犯罪的，依法追究刑事责任：（二）侵占永久性测量标志用地；1.一般  损坏测量标志和妨碍测量标志使用，但测量标志未失去使用效能的；侵占永久性测量标志用地，对测量标志正常使用未造成影响   的；迁建行为已批准，未支付迁建费用的。 可以并处3</w:t>
            </w:r>
            <w:r>
              <w:rPr>
                <w:spacing w:val="5"/>
                <w:sz w:val="19"/>
              </w:rPr>
              <w:t xml:space="preserve">万元以下的罚款。 </w:t>
            </w:r>
            <w:r>
              <w:rPr>
                <w:sz w:val="19"/>
              </w:rPr>
              <w:t>2.较重 损坏测量标志和妨碍测量标志使用，但测量标志失去部分使用效能的；侵占永久性测量标志用地，对测量标志  。正常使用造成影响，但未造成损失的；迁建行为未经批准，也未支付迁建费用的。可以并处3万元以上13万元以下的罚款。3.严重  损坏测量标志和妨碍测量标志使用，测量标志完全丧失使用效能，无法恢复的；侵占永久性测量标志用地，对测量标志正常使用造</w:t>
            </w:r>
          </w:p>
          <w:p w14:paraId="3FF8438D">
            <w:pPr>
              <w:pStyle w:val="7"/>
              <w:spacing w:line="200" w:lineRule="exact"/>
              <w:ind w:left="31"/>
              <w:rPr>
                <w:sz w:val="19"/>
              </w:rPr>
            </w:pPr>
            <w:r>
              <w:rPr>
                <w:sz w:val="19"/>
              </w:rPr>
              <w:t>成影响，也造成损失的；未支付迁建费用，经责令改正后，仍拒绝支付迁建费用的。可以并处13万元以上20万元以</w:t>
            </w:r>
          </w:p>
        </w:tc>
      </w:tr>
      <w:tr w14:paraId="1214A4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8" w:hRule="atLeast"/>
        </w:trPr>
        <w:tc>
          <w:tcPr>
            <w:tcW w:w="730" w:type="dxa"/>
          </w:tcPr>
          <w:p w14:paraId="066C173D">
            <w:pPr>
              <w:pStyle w:val="7"/>
              <w:rPr>
                <w:sz w:val="18"/>
              </w:rPr>
            </w:pPr>
          </w:p>
          <w:p w14:paraId="7975BFDA">
            <w:pPr>
              <w:pStyle w:val="7"/>
              <w:rPr>
                <w:sz w:val="18"/>
              </w:rPr>
            </w:pPr>
          </w:p>
          <w:p w14:paraId="3D552EFF">
            <w:pPr>
              <w:pStyle w:val="7"/>
              <w:rPr>
                <w:sz w:val="18"/>
              </w:rPr>
            </w:pPr>
          </w:p>
          <w:p w14:paraId="4D3152E7">
            <w:pPr>
              <w:pStyle w:val="7"/>
              <w:spacing w:before="2"/>
              <w:rPr>
                <w:sz w:val="20"/>
              </w:rPr>
            </w:pPr>
          </w:p>
          <w:p w14:paraId="42959656">
            <w:pPr>
              <w:pStyle w:val="7"/>
              <w:ind w:left="108" w:right="78"/>
              <w:jc w:val="center"/>
              <w:rPr>
                <w:sz w:val="19"/>
              </w:rPr>
            </w:pPr>
            <w:r>
              <w:rPr>
                <w:sz w:val="19"/>
              </w:rPr>
              <w:t>109</w:t>
            </w:r>
          </w:p>
        </w:tc>
        <w:tc>
          <w:tcPr>
            <w:tcW w:w="2456" w:type="dxa"/>
          </w:tcPr>
          <w:p w14:paraId="40950677">
            <w:pPr>
              <w:pStyle w:val="7"/>
              <w:rPr>
                <w:sz w:val="18"/>
              </w:rPr>
            </w:pPr>
          </w:p>
          <w:p w14:paraId="65434CD6">
            <w:pPr>
              <w:pStyle w:val="7"/>
              <w:rPr>
                <w:sz w:val="18"/>
              </w:rPr>
            </w:pPr>
          </w:p>
          <w:p w14:paraId="130093AF">
            <w:pPr>
              <w:pStyle w:val="7"/>
              <w:spacing w:before="136" w:line="235" w:lineRule="auto"/>
              <w:ind w:left="32" w:right="68"/>
              <w:jc w:val="both"/>
              <w:rPr>
                <w:sz w:val="19"/>
              </w:rPr>
            </w:pPr>
            <w:r>
              <w:rPr>
                <w:sz w:val="19"/>
              </w:rPr>
              <w:t>对在永久性测量标志安全控制范围内从事危害测量标志安全和使用效能的活动的处罚</w:t>
            </w:r>
          </w:p>
        </w:tc>
        <w:tc>
          <w:tcPr>
            <w:tcW w:w="2636" w:type="dxa"/>
          </w:tcPr>
          <w:p w14:paraId="5C62CD36">
            <w:pPr>
              <w:pStyle w:val="7"/>
              <w:rPr>
                <w:sz w:val="18"/>
              </w:rPr>
            </w:pPr>
          </w:p>
          <w:p w14:paraId="55291EE7">
            <w:pPr>
              <w:pStyle w:val="7"/>
              <w:spacing w:before="129" w:line="235" w:lineRule="auto"/>
              <w:ind w:left="31" w:right="55"/>
              <w:rPr>
                <w:sz w:val="19"/>
              </w:rPr>
            </w:pPr>
            <w:r>
              <w:rPr>
                <w:sz w:val="19"/>
              </w:rPr>
              <w:t>《中华人民共和国测绘法》第六十四条第三项，《测量标志保护条例》(2011年1月8日修订)第二十二条第三项、第四项、第五项、第六项、第七 项，第二十三条</w:t>
            </w:r>
          </w:p>
        </w:tc>
        <w:tc>
          <w:tcPr>
            <w:tcW w:w="9800" w:type="dxa"/>
          </w:tcPr>
          <w:p w14:paraId="03824CC2">
            <w:pPr>
              <w:pStyle w:val="7"/>
              <w:spacing w:line="235" w:lineRule="auto"/>
              <w:ind w:left="31" w:right="22"/>
              <w:rPr>
                <w:sz w:val="19"/>
              </w:rPr>
            </w:pPr>
            <w:r>
              <w:rPr>
                <w:sz w:val="19"/>
              </w:rPr>
              <w:t xml:space="preserve">处罚依据和标准：1、《中华人民共和国测绘法》第六十四条违反本法规定，有下列行为之一的，给予警告，责令  改正，可以并处二十万元以下的罚款；对直接负责的主管人员和其他直接责任人员，依法给予处分；造成损失的， </w:t>
            </w:r>
            <w:r>
              <w:rPr>
                <w:spacing w:val="1"/>
                <w:sz w:val="19"/>
              </w:rPr>
              <w:t xml:space="preserve">依法承担赔偿责任；构成犯罪的，依法追究刑事责任：  </w:t>
            </w:r>
            <w:r>
              <w:rPr>
                <w:sz w:val="19"/>
              </w:rPr>
              <w:t xml:space="preserve">（三）在永久性测量标志安全控制范围内从事危害测量标 </w:t>
            </w:r>
            <w:r>
              <w:rPr>
                <w:spacing w:val="5"/>
                <w:sz w:val="19"/>
              </w:rPr>
              <w:t xml:space="preserve">志安全和使用效能的活动； </w:t>
            </w:r>
            <w:r>
              <w:rPr>
                <w:sz w:val="19"/>
              </w:rPr>
              <w:t>1.一般 损坏测量标志和妨碍测量标志使用，但测量标志未失去使用效能的；侵占永久性测量标志用地，对测量标志正常使用未造成影响的；迁建行为已批准，未支付迁建费用的。  可以并处3万元以下</w:t>
            </w:r>
            <w:r>
              <w:rPr>
                <w:spacing w:val="3"/>
                <w:sz w:val="19"/>
              </w:rPr>
              <w:t xml:space="preserve">的罚款。  </w:t>
            </w:r>
            <w:r>
              <w:rPr>
                <w:sz w:val="19"/>
              </w:rPr>
              <w:t>2.较重  损坏测量标志和妨碍测量标志使用，但测量标志失去部分使用效能的；侵占永久性测量标志用地，对测量标志  正常使用造成影响，但未造成损失的；迁建行为未经批准，也未支付迁建费用的。可以并处3万元以上13万元以下的罚款。3.严重 损坏测量标志和妨碍测量标志使用，测量标志完全丧失使用效能，无法恢复的；</w:t>
            </w:r>
          </w:p>
          <w:p w14:paraId="7521D7AD">
            <w:pPr>
              <w:pStyle w:val="7"/>
              <w:spacing w:line="200" w:lineRule="exact"/>
              <w:ind w:left="31"/>
              <w:rPr>
                <w:sz w:val="19"/>
              </w:rPr>
            </w:pPr>
            <w:r>
              <w:rPr>
                <w:sz w:val="19"/>
              </w:rPr>
              <w:t>侵占永久性测量标志用地，对测量标志正常使用造成影响，也造成损失的；未支付迁建费用，经责令改正后，仍拒</w:t>
            </w:r>
          </w:p>
        </w:tc>
      </w:tr>
    </w:tbl>
    <w:p w14:paraId="419512F4">
      <w:pPr>
        <w:spacing w:after="0" w:line="200"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1AEAF1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C47E7B1">
            <w:pPr>
              <w:pStyle w:val="7"/>
              <w:spacing w:before="97"/>
              <w:ind w:left="108" w:right="79"/>
              <w:jc w:val="center"/>
              <w:rPr>
                <w:b/>
                <w:sz w:val="24"/>
              </w:rPr>
            </w:pPr>
            <w:r>
              <w:rPr>
                <w:b/>
                <w:sz w:val="24"/>
              </w:rPr>
              <w:t>序号</w:t>
            </w:r>
          </w:p>
        </w:tc>
        <w:tc>
          <w:tcPr>
            <w:tcW w:w="2456" w:type="dxa"/>
          </w:tcPr>
          <w:p w14:paraId="54FCA094">
            <w:pPr>
              <w:pStyle w:val="7"/>
              <w:spacing w:before="97"/>
              <w:ind w:left="735"/>
              <w:rPr>
                <w:b/>
                <w:sz w:val="24"/>
              </w:rPr>
            </w:pPr>
            <w:r>
              <w:rPr>
                <w:b/>
                <w:sz w:val="24"/>
              </w:rPr>
              <w:t>事项名称</w:t>
            </w:r>
          </w:p>
        </w:tc>
        <w:tc>
          <w:tcPr>
            <w:tcW w:w="2636" w:type="dxa"/>
          </w:tcPr>
          <w:p w14:paraId="56B11CC2">
            <w:pPr>
              <w:pStyle w:val="7"/>
              <w:spacing w:before="97"/>
              <w:ind w:left="823"/>
              <w:rPr>
                <w:b/>
                <w:sz w:val="24"/>
              </w:rPr>
            </w:pPr>
            <w:r>
              <w:rPr>
                <w:b/>
                <w:sz w:val="24"/>
              </w:rPr>
              <w:t>设定依据</w:t>
            </w:r>
          </w:p>
        </w:tc>
        <w:tc>
          <w:tcPr>
            <w:tcW w:w="9800" w:type="dxa"/>
          </w:tcPr>
          <w:p w14:paraId="76B95D42">
            <w:pPr>
              <w:pStyle w:val="7"/>
              <w:spacing w:before="97"/>
              <w:ind w:left="4159" w:right="4134"/>
              <w:jc w:val="center"/>
              <w:rPr>
                <w:b/>
                <w:sz w:val="24"/>
              </w:rPr>
            </w:pPr>
            <w:r>
              <w:rPr>
                <w:b/>
                <w:sz w:val="24"/>
              </w:rPr>
              <w:t>自由裁量基准</w:t>
            </w:r>
          </w:p>
        </w:tc>
      </w:tr>
      <w:tr w14:paraId="5C67CC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05" w:hRule="atLeast"/>
        </w:trPr>
        <w:tc>
          <w:tcPr>
            <w:tcW w:w="730" w:type="dxa"/>
          </w:tcPr>
          <w:p w14:paraId="53B71BE6">
            <w:pPr>
              <w:pStyle w:val="7"/>
              <w:rPr>
                <w:sz w:val="18"/>
              </w:rPr>
            </w:pPr>
          </w:p>
          <w:p w14:paraId="77981362">
            <w:pPr>
              <w:pStyle w:val="7"/>
              <w:rPr>
                <w:sz w:val="18"/>
              </w:rPr>
            </w:pPr>
          </w:p>
          <w:p w14:paraId="0534F387">
            <w:pPr>
              <w:pStyle w:val="7"/>
              <w:rPr>
                <w:sz w:val="18"/>
              </w:rPr>
            </w:pPr>
          </w:p>
          <w:p w14:paraId="712E4356">
            <w:pPr>
              <w:pStyle w:val="7"/>
              <w:rPr>
                <w:sz w:val="18"/>
              </w:rPr>
            </w:pPr>
          </w:p>
          <w:p w14:paraId="3BBF10A7">
            <w:pPr>
              <w:pStyle w:val="7"/>
              <w:spacing w:before="9"/>
              <w:rPr>
                <w:sz w:val="20"/>
              </w:rPr>
            </w:pPr>
          </w:p>
          <w:p w14:paraId="4CA031EF">
            <w:pPr>
              <w:pStyle w:val="7"/>
              <w:ind w:left="108" w:right="78"/>
              <w:jc w:val="center"/>
              <w:rPr>
                <w:sz w:val="19"/>
              </w:rPr>
            </w:pPr>
            <w:r>
              <w:rPr>
                <w:sz w:val="19"/>
              </w:rPr>
              <w:t>110</w:t>
            </w:r>
          </w:p>
        </w:tc>
        <w:tc>
          <w:tcPr>
            <w:tcW w:w="2456" w:type="dxa"/>
          </w:tcPr>
          <w:p w14:paraId="5F322922">
            <w:pPr>
              <w:pStyle w:val="7"/>
              <w:rPr>
                <w:sz w:val="18"/>
              </w:rPr>
            </w:pPr>
          </w:p>
          <w:p w14:paraId="1BE665C1">
            <w:pPr>
              <w:pStyle w:val="7"/>
              <w:rPr>
                <w:sz w:val="18"/>
              </w:rPr>
            </w:pPr>
          </w:p>
          <w:p w14:paraId="6195628A">
            <w:pPr>
              <w:pStyle w:val="7"/>
              <w:rPr>
                <w:sz w:val="18"/>
              </w:rPr>
            </w:pPr>
          </w:p>
          <w:p w14:paraId="40E3DF3A">
            <w:pPr>
              <w:pStyle w:val="7"/>
              <w:spacing w:before="142" w:line="235" w:lineRule="auto"/>
              <w:ind w:left="32" w:right="68"/>
              <w:jc w:val="both"/>
              <w:rPr>
                <w:sz w:val="19"/>
              </w:rPr>
            </w:pPr>
            <w:r>
              <w:rPr>
                <w:sz w:val="19"/>
              </w:rPr>
              <w:t>对擅自拆迁永久性测量标志或者使永久性测量标志失去使用效能，或者拒绝支付迁建费用的处罚</w:t>
            </w:r>
          </w:p>
        </w:tc>
        <w:tc>
          <w:tcPr>
            <w:tcW w:w="2636" w:type="dxa"/>
          </w:tcPr>
          <w:p w14:paraId="3781BCBA">
            <w:pPr>
              <w:pStyle w:val="7"/>
              <w:rPr>
                <w:sz w:val="18"/>
              </w:rPr>
            </w:pPr>
          </w:p>
          <w:p w14:paraId="11BEE591">
            <w:pPr>
              <w:pStyle w:val="7"/>
              <w:rPr>
                <w:sz w:val="18"/>
              </w:rPr>
            </w:pPr>
          </w:p>
          <w:p w14:paraId="4678B065">
            <w:pPr>
              <w:pStyle w:val="7"/>
              <w:rPr>
                <w:sz w:val="18"/>
              </w:rPr>
            </w:pPr>
          </w:p>
          <w:p w14:paraId="35FB72B3">
            <w:pPr>
              <w:pStyle w:val="7"/>
              <w:spacing w:before="142" w:line="235" w:lineRule="auto"/>
              <w:ind w:left="31" w:right="55"/>
              <w:rPr>
                <w:sz w:val="19"/>
              </w:rPr>
            </w:pPr>
            <w:r>
              <w:rPr>
                <w:sz w:val="19"/>
              </w:rPr>
              <w:t>《中华人民共和国测绘法》第六十四条第四项，《测量标志保护条例》(2011年1月8日修订)第二十三条第二项</w:t>
            </w:r>
          </w:p>
        </w:tc>
        <w:tc>
          <w:tcPr>
            <w:tcW w:w="9800" w:type="dxa"/>
          </w:tcPr>
          <w:p w14:paraId="0BC1B887">
            <w:pPr>
              <w:pStyle w:val="7"/>
              <w:spacing w:before="2" w:line="235" w:lineRule="auto"/>
              <w:ind w:left="31" w:right="22"/>
              <w:rPr>
                <w:sz w:val="19"/>
              </w:rPr>
            </w:pPr>
            <w:r>
              <w:rPr>
                <w:sz w:val="19"/>
              </w:rPr>
              <w:t xml:space="preserve">处罚依据和标准：1、《中华人民共和国测绘法》第六十四条违反本法规定，有下列行为之一的，给予警告，责令  改正，可以并处二十万元以下的罚款；对直接负责的主管人员和其他直接责任人员，依法给予处分；造成损失的， </w:t>
            </w:r>
            <w:r>
              <w:rPr>
                <w:spacing w:val="1"/>
                <w:sz w:val="19"/>
              </w:rPr>
              <w:t xml:space="preserve">依法承担赔偿责任；构成犯罪的，依法追究刑事责任：  </w:t>
            </w:r>
            <w:r>
              <w:rPr>
                <w:sz w:val="19"/>
              </w:rPr>
              <w:t xml:space="preserve">（四）擅自拆迁永久性测量标志或者使永久性测量标志失 去使用效能，或者拒绝支付迁建费用；（二）工程建设单位未经批准擅自拆迁永久性测量标志或者使永久性测量标 志失去使用效能的，或者拒绝按照国家有关规定支付迁建费用的。1.一般  损坏测量标志和妨碍测量标志使用，但测量标志未失去使用效能的；侵占永久性测量标志用地，对测量标志正常使用未造成影响的；迁建行为已批准，未 </w:t>
            </w:r>
            <w:r>
              <w:rPr>
                <w:spacing w:val="1"/>
                <w:sz w:val="19"/>
              </w:rPr>
              <w:t>支付迁建费用的。 可以并处</w:t>
            </w:r>
            <w:r>
              <w:rPr>
                <w:sz w:val="19"/>
              </w:rPr>
              <w:t>3</w:t>
            </w:r>
            <w:r>
              <w:rPr>
                <w:spacing w:val="5"/>
                <w:sz w:val="19"/>
              </w:rPr>
              <w:t xml:space="preserve">万元以下的罚款。 </w:t>
            </w:r>
            <w:r>
              <w:rPr>
                <w:sz w:val="19"/>
              </w:rPr>
              <w:t>2.较重 损坏测量标志和妨碍测量标志使用，但测量标志失去部分使用效能的；侵占永久性测量标志用地，对测量标志  正常使用造成影响，但未造成损失的；迁建行为未经批准， 也未支付迁建费用的。可以并处3万元以上13万元以下的罚款。3.严重  损坏测量标志和妨碍测量标志使用，测量标志完全丧失使用效能，无法恢复的；侵占永久性测量标志用地，对测量标志正常使用造成影响，也造成损失的；未</w:t>
            </w:r>
          </w:p>
          <w:p w14:paraId="3C4458FC">
            <w:pPr>
              <w:pStyle w:val="7"/>
              <w:spacing w:line="198" w:lineRule="exact"/>
              <w:ind w:left="31"/>
              <w:rPr>
                <w:sz w:val="19"/>
              </w:rPr>
            </w:pPr>
            <w:r>
              <w:rPr>
                <w:sz w:val="19"/>
              </w:rPr>
              <w:t>支付迁建费用，经责令改正后，仍拒绝支付迁建费用的。可以并处13万元以上20万元以下的罚款。</w:t>
            </w:r>
          </w:p>
        </w:tc>
      </w:tr>
      <w:tr w14:paraId="3521183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7C942BDA">
            <w:pPr>
              <w:pStyle w:val="7"/>
              <w:rPr>
                <w:sz w:val="18"/>
              </w:rPr>
            </w:pPr>
          </w:p>
          <w:p w14:paraId="7B7CA61D">
            <w:pPr>
              <w:pStyle w:val="7"/>
              <w:spacing w:before="122"/>
              <w:ind w:left="108" w:right="78"/>
              <w:jc w:val="center"/>
              <w:rPr>
                <w:sz w:val="19"/>
              </w:rPr>
            </w:pPr>
            <w:r>
              <w:rPr>
                <w:sz w:val="19"/>
              </w:rPr>
              <w:t>111</w:t>
            </w:r>
          </w:p>
        </w:tc>
        <w:tc>
          <w:tcPr>
            <w:tcW w:w="2456" w:type="dxa"/>
          </w:tcPr>
          <w:p w14:paraId="168CB08C">
            <w:pPr>
              <w:pStyle w:val="7"/>
              <w:spacing w:before="1" w:line="235" w:lineRule="auto"/>
              <w:ind w:left="32" w:right="68"/>
              <w:jc w:val="both"/>
              <w:rPr>
                <w:sz w:val="19"/>
              </w:rPr>
            </w:pPr>
            <w:r>
              <w:rPr>
                <w:sz w:val="19"/>
              </w:rPr>
              <w:t>对干扰或者阻挠测量标志建设单位依法使用土地或者在建筑物上建设永久性测量标</w:t>
            </w:r>
          </w:p>
          <w:p w14:paraId="6928F32B">
            <w:pPr>
              <w:pStyle w:val="7"/>
              <w:spacing w:line="198" w:lineRule="exact"/>
              <w:ind w:left="32"/>
              <w:rPr>
                <w:sz w:val="19"/>
              </w:rPr>
            </w:pPr>
            <w:r>
              <w:rPr>
                <w:sz w:val="19"/>
              </w:rPr>
              <w:t>志的处罚</w:t>
            </w:r>
          </w:p>
        </w:tc>
        <w:tc>
          <w:tcPr>
            <w:tcW w:w="2636" w:type="dxa"/>
          </w:tcPr>
          <w:p w14:paraId="3E023403">
            <w:pPr>
              <w:pStyle w:val="7"/>
              <w:spacing w:before="119" w:line="235" w:lineRule="auto"/>
              <w:ind w:left="31" w:right="153"/>
              <w:jc w:val="both"/>
              <w:rPr>
                <w:sz w:val="19"/>
              </w:rPr>
            </w:pPr>
            <w:r>
              <w:rPr>
                <w:sz w:val="19"/>
              </w:rPr>
              <w:t>《测量标志保护条例》(2011 年1月8日修订)第二十三条第一项</w:t>
            </w:r>
          </w:p>
        </w:tc>
        <w:tc>
          <w:tcPr>
            <w:tcW w:w="9800" w:type="dxa"/>
          </w:tcPr>
          <w:p w14:paraId="3A446C67">
            <w:pPr>
              <w:pStyle w:val="7"/>
              <w:spacing w:before="1" w:line="235" w:lineRule="auto"/>
              <w:ind w:left="31" w:right="22"/>
              <w:rPr>
                <w:sz w:val="19"/>
              </w:rPr>
            </w:pPr>
            <w:r>
              <w:rPr>
                <w:sz w:val="19"/>
              </w:rPr>
              <w:t>处罚依据和标准：《中华人民共和国测量标志保护条例》第二十三条  有本条例第二十二条禁止的行为之一，或者有下列行为之一的，由县级以上人民政府管理测绘工作的部门责令限期改正，给予警告，并可以根据情节处以5万  元以下的罚款；对负有直接责任的主管人员和其他直接责任人员，依法给予行政处分；造成损失的，应当依法承担</w:t>
            </w:r>
          </w:p>
          <w:p w14:paraId="76601777">
            <w:pPr>
              <w:pStyle w:val="7"/>
              <w:spacing w:line="198" w:lineRule="exact"/>
              <w:ind w:left="31"/>
              <w:rPr>
                <w:sz w:val="19"/>
              </w:rPr>
            </w:pPr>
            <w:r>
              <w:rPr>
                <w:sz w:val="19"/>
              </w:rPr>
              <w:t>赔偿责任：（一）干扰或者阻挠测量标志建设单位依法使用土地或者在建筑物上建设永久性测量标志的。</w:t>
            </w:r>
          </w:p>
        </w:tc>
      </w:tr>
    </w:tbl>
    <w:p w14:paraId="07D50273"/>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新宋体">
    <w:panose1 w:val="02010609030101010101"/>
    <w:charset w:val="86"/>
    <w:family w:val="modern"/>
    <w:pitch w:val="default"/>
    <w:sig w:usb0="00000283" w:usb1="288F0000" w:usb2="0000000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3A4B87"/>
    <w:multiLevelType w:val="multilevel"/>
    <w:tmpl w:val="813A4B87"/>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
    <w:nsid w:val="8461FADE"/>
    <w:multiLevelType w:val="multilevel"/>
    <w:tmpl w:val="8461FADE"/>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
    <w:nsid w:val="91995D4F"/>
    <w:multiLevelType w:val="multilevel"/>
    <w:tmpl w:val="91995D4F"/>
    <w:lvl w:ilvl="0" w:tentative="0">
      <w:start w:val="2"/>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
    <w:nsid w:val="9239341B"/>
    <w:multiLevelType w:val="multilevel"/>
    <w:tmpl w:val="9239341B"/>
    <w:lvl w:ilvl="0" w:tentative="0">
      <w:start w:val="1"/>
      <w:numFmt w:val="decimal"/>
      <w:lvlText w:val="%1."/>
      <w:lvlJc w:val="left"/>
      <w:pPr>
        <w:ind w:left="615"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536" w:hanging="195"/>
      </w:pPr>
      <w:rPr>
        <w:rFonts w:hint="default"/>
        <w:lang w:val="zh-CN" w:eastAsia="zh-CN" w:bidi="zh-CN"/>
      </w:rPr>
    </w:lvl>
    <w:lvl w:ilvl="2" w:tentative="0">
      <w:start w:val="0"/>
      <w:numFmt w:val="bullet"/>
      <w:lvlText w:val="•"/>
      <w:lvlJc w:val="left"/>
      <w:pPr>
        <w:ind w:left="2452" w:hanging="195"/>
      </w:pPr>
      <w:rPr>
        <w:rFonts w:hint="default"/>
        <w:lang w:val="zh-CN" w:eastAsia="zh-CN" w:bidi="zh-CN"/>
      </w:rPr>
    </w:lvl>
    <w:lvl w:ilvl="3" w:tentative="0">
      <w:start w:val="0"/>
      <w:numFmt w:val="bullet"/>
      <w:lvlText w:val="•"/>
      <w:lvlJc w:val="left"/>
      <w:pPr>
        <w:ind w:left="3368" w:hanging="195"/>
      </w:pPr>
      <w:rPr>
        <w:rFonts w:hint="default"/>
        <w:lang w:val="zh-CN" w:eastAsia="zh-CN" w:bidi="zh-CN"/>
      </w:rPr>
    </w:lvl>
    <w:lvl w:ilvl="4" w:tentative="0">
      <w:start w:val="0"/>
      <w:numFmt w:val="bullet"/>
      <w:lvlText w:val="•"/>
      <w:lvlJc w:val="left"/>
      <w:pPr>
        <w:ind w:left="4284" w:hanging="195"/>
      </w:pPr>
      <w:rPr>
        <w:rFonts w:hint="default"/>
        <w:lang w:val="zh-CN" w:eastAsia="zh-CN" w:bidi="zh-CN"/>
      </w:rPr>
    </w:lvl>
    <w:lvl w:ilvl="5" w:tentative="0">
      <w:start w:val="0"/>
      <w:numFmt w:val="bullet"/>
      <w:lvlText w:val="•"/>
      <w:lvlJc w:val="left"/>
      <w:pPr>
        <w:ind w:left="5200" w:hanging="195"/>
      </w:pPr>
      <w:rPr>
        <w:rFonts w:hint="default"/>
        <w:lang w:val="zh-CN" w:eastAsia="zh-CN" w:bidi="zh-CN"/>
      </w:rPr>
    </w:lvl>
    <w:lvl w:ilvl="6" w:tentative="0">
      <w:start w:val="0"/>
      <w:numFmt w:val="bullet"/>
      <w:lvlText w:val="•"/>
      <w:lvlJc w:val="left"/>
      <w:pPr>
        <w:ind w:left="6116" w:hanging="195"/>
      </w:pPr>
      <w:rPr>
        <w:rFonts w:hint="default"/>
        <w:lang w:val="zh-CN" w:eastAsia="zh-CN" w:bidi="zh-CN"/>
      </w:rPr>
    </w:lvl>
    <w:lvl w:ilvl="7" w:tentative="0">
      <w:start w:val="0"/>
      <w:numFmt w:val="bullet"/>
      <w:lvlText w:val="•"/>
      <w:lvlJc w:val="left"/>
      <w:pPr>
        <w:ind w:left="7032" w:hanging="195"/>
      </w:pPr>
      <w:rPr>
        <w:rFonts w:hint="default"/>
        <w:lang w:val="zh-CN" w:eastAsia="zh-CN" w:bidi="zh-CN"/>
      </w:rPr>
    </w:lvl>
    <w:lvl w:ilvl="8" w:tentative="0">
      <w:start w:val="0"/>
      <w:numFmt w:val="bullet"/>
      <w:lvlText w:val="•"/>
      <w:lvlJc w:val="left"/>
      <w:pPr>
        <w:ind w:left="7948" w:hanging="195"/>
      </w:pPr>
      <w:rPr>
        <w:rFonts w:hint="default"/>
        <w:lang w:val="zh-CN" w:eastAsia="zh-CN" w:bidi="zh-CN"/>
      </w:rPr>
    </w:lvl>
  </w:abstractNum>
  <w:abstractNum w:abstractNumId="4">
    <w:nsid w:val="9288B902"/>
    <w:multiLevelType w:val="multilevel"/>
    <w:tmpl w:val="9288B902"/>
    <w:lvl w:ilvl="0" w:tentative="0">
      <w:start w:val="2"/>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5">
    <w:nsid w:val="9C8AC8EF"/>
    <w:multiLevelType w:val="multilevel"/>
    <w:tmpl w:val="9C8AC8EF"/>
    <w:lvl w:ilvl="0" w:tentative="0">
      <w:start w:val="1"/>
      <w:numFmt w:val="decimal"/>
      <w:lvlText w:val="%1."/>
      <w:lvlJc w:val="left"/>
      <w:pPr>
        <w:ind w:left="31"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6">
    <w:nsid w:val="B0F1ACD9"/>
    <w:multiLevelType w:val="multilevel"/>
    <w:tmpl w:val="B0F1ACD9"/>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7">
    <w:nsid w:val="B5E306ED"/>
    <w:multiLevelType w:val="multilevel"/>
    <w:tmpl w:val="B5E306ED"/>
    <w:lvl w:ilvl="0" w:tentative="0">
      <w:start w:val="1"/>
      <w:numFmt w:val="decimal"/>
      <w:lvlText w:val="（%1）"/>
      <w:lvlJc w:val="left"/>
      <w:pPr>
        <w:ind w:left="518" w:hanging="487"/>
        <w:jc w:val="left"/>
      </w:pPr>
      <w:rPr>
        <w:rFonts w:hint="default" w:ascii="宋体" w:hAnsi="宋体" w:eastAsia="宋体" w:cs="宋体"/>
        <w:spacing w:val="-1"/>
        <w:w w:val="101"/>
        <w:sz w:val="17"/>
        <w:szCs w:val="17"/>
        <w:lang w:val="zh-CN" w:eastAsia="zh-CN" w:bidi="zh-CN"/>
      </w:rPr>
    </w:lvl>
    <w:lvl w:ilvl="1" w:tentative="0">
      <w:start w:val="0"/>
      <w:numFmt w:val="bullet"/>
      <w:lvlText w:val="•"/>
      <w:lvlJc w:val="left"/>
      <w:pPr>
        <w:ind w:left="1446" w:hanging="487"/>
      </w:pPr>
      <w:rPr>
        <w:rFonts w:hint="default"/>
        <w:lang w:val="zh-CN" w:eastAsia="zh-CN" w:bidi="zh-CN"/>
      </w:rPr>
    </w:lvl>
    <w:lvl w:ilvl="2" w:tentative="0">
      <w:start w:val="0"/>
      <w:numFmt w:val="bullet"/>
      <w:lvlText w:val="•"/>
      <w:lvlJc w:val="left"/>
      <w:pPr>
        <w:ind w:left="2372" w:hanging="487"/>
      </w:pPr>
      <w:rPr>
        <w:rFonts w:hint="default"/>
        <w:lang w:val="zh-CN" w:eastAsia="zh-CN" w:bidi="zh-CN"/>
      </w:rPr>
    </w:lvl>
    <w:lvl w:ilvl="3" w:tentative="0">
      <w:start w:val="0"/>
      <w:numFmt w:val="bullet"/>
      <w:lvlText w:val="•"/>
      <w:lvlJc w:val="left"/>
      <w:pPr>
        <w:ind w:left="3298" w:hanging="487"/>
      </w:pPr>
      <w:rPr>
        <w:rFonts w:hint="default"/>
        <w:lang w:val="zh-CN" w:eastAsia="zh-CN" w:bidi="zh-CN"/>
      </w:rPr>
    </w:lvl>
    <w:lvl w:ilvl="4" w:tentative="0">
      <w:start w:val="0"/>
      <w:numFmt w:val="bullet"/>
      <w:lvlText w:val="•"/>
      <w:lvlJc w:val="left"/>
      <w:pPr>
        <w:ind w:left="4224" w:hanging="487"/>
      </w:pPr>
      <w:rPr>
        <w:rFonts w:hint="default"/>
        <w:lang w:val="zh-CN" w:eastAsia="zh-CN" w:bidi="zh-CN"/>
      </w:rPr>
    </w:lvl>
    <w:lvl w:ilvl="5" w:tentative="0">
      <w:start w:val="0"/>
      <w:numFmt w:val="bullet"/>
      <w:lvlText w:val="•"/>
      <w:lvlJc w:val="left"/>
      <w:pPr>
        <w:ind w:left="5150" w:hanging="487"/>
      </w:pPr>
      <w:rPr>
        <w:rFonts w:hint="default"/>
        <w:lang w:val="zh-CN" w:eastAsia="zh-CN" w:bidi="zh-CN"/>
      </w:rPr>
    </w:lvl>
    <w:lvl w:ilvl="6" w:tentative="0">
      <w:start w:val="0"/>
      <w:numFmt w:val="bullet"/>
      <w:lvlText w:val="•"/>
      <w:lvlJc w:val="left"/>
      <w:pPr>
        <w:ind w:left="6076" w:hanging="487"/>
      </w:pPr>
      <w:rPr>
        <w:rFonts w:hint="default"/>
        <w:lang w:val="zh-CN" w:eastAsia="zh-CN" w:bidi="zh-CN"/>
      </w:rPr>
    </w:lvl>
    <w:lvl w:ilvl="7" w:tentative="0">
      <w:start w:val="0"/>
      <w:numFmt w:val="bullet"/>
      <w:lvlText w:val="•"/>
      <w:lvlJc w:val="left"/>
      <w:pPr>
        <w:ind w:left="7002" w:hanging="487"/>
      </w:pPr>
      <w:rPr>
        <w:rFonts w:hint="default"/>
        <w:lang w:val="zh-CN" w:eastAsia="zh-CN" w:bidi="zh-CN"/>
      </w:rPr>
    </w:lvl>
    <w:lvl w:ilvl="8" w:tentative="0">
      <w:start w:val="0"/>
      <w:numFmt w:val="bullet"/>
      <w:lvlText w:val="•"/>
      <w:lvlJc w:val="left"/>
      <w:pPr>
        <w:ind w:left="7928" w:hanging="487"/>
      </w:pPr>
      <w:rPr>
        <w:rFonts w:hint="default"/>
        <w:lang w:val="zh-CN" w:eastAsia="zh-CN" w:bidi="zh-CN"/>
      </w:rPr>
    </w:lvl>
  </w:abstractNum>
  <w:abstractNum w:abstractNumId="8">
    <w:nsid w:val="B8CEF35B"/>
    <w:multiLevelType w:val="multilevel"/>
    <w:tmpl w:val="B8CEF35B"/>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9">
    <w:nsid w:val="BB64CFA9"/>
    <w:multiLevelType w:val="multilevel"/>
    <w:tmpl w:val="BB64CFA9"/>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0">
    <w:nsid w:val="BE923771"/>
    <w:multiLevelType w:val="multilevel"/>
    <w:tmpl w:val="BE923771"/>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1">
    <w:nsid w:val="BF205925"/>
    <w:multiLevelType w:val="multilevel"/>
    <w:tmpl w:val="BF205925"/>
    <w:lvl w:ilvl="0" w:tentative="0">
      <w:start w:val="1"/>
      <w:numFmt w:val="decimal"/>
      <w:lvlText w:val="（%1）"/>
      <w:lvlJc w:val="left"/>
      <w:pPr>
        <w:ind w:left="518" w:hanging="487"/>
        <w:jc w:val="left"/>
      </w:pPr>
      <w:rPr>
        <w:rFonts w:hint="default" w:ascii="宋体" w:hAnsi="宋体" w:eastAsia="宋体" w:cs="宋体"/>
        <w:spacing w:val="-1"/>
        <w:w w:val="101"/>
        <w:sz w:val="17"/>
        <w:szCs w:val="17"/>
        <w:lang w:val="zh-CN" w:eastAsia="zh-CN" w:bidi="zh-CN"/>
      </w:rPr>
    </w:lvl>
    <w:lvl w:ilvl="1" w:tentative="0">
      <w:start w:val="0"/>
      <w:numFmt w:val="bullet"/>
      <w:lvlText w:val="•"/>
      <w:lvlJc w:val="left"/>
      <w:pPr>
        <w:ind w:left="1446" w:hanging="487"/>
      </w:pPr>
      <w:rPr>
        <w:rFonts w:hint="default"/>
        <w:lang w:val="zh-CN" w:eastAsia="zh-CN" w:bidi="zh-CN"/>
      </w:rPr>
    </w:lvl>
    <w:lvl w:ilvl="2" w:tentative="0">
      <w:start w:val="0"/>
      <w:numFmt w:val="bullet"/>
      <w:lvlText w:val="•"/>
      <w:lvlJc w:val="left"/>
      <w:pPr>
        <w:ind w:left="2372" w:hanging="487"/>
      </w:pPr>
      <w:rPr>
        <w:rFonts w:hint="default"/>
        <w:lang w:val="zh-CN" w:eastAsia="zh-CN" w:bidi="zh-CN"/>
      </w:rPr>
    </w:lvl>
    <w:lvl w:ilvl="3" w:tentative="0">
      <w:start w:val="0"/>
      <w:numFmt w:val="bullet"/>
      <w:lvlText w:val="•"/>
      <w:lvlJc w:val="left"/>
      <w:pPr>
        <w:ind w:left="3298" w:hanging="487"/>
      </w:pPr>
      <w:rPr>
        <w:rFonts w:hint="default"/>
        <w:lang w:val="zh-CN" w:eastAsia="zh-CN" w:bidi="zh-CN"/>
      </w:rPr>
    </w:lvl>
    <w:lvl w:ilvl="4" w:tentative="0">
      <w:start w:val="0"/>
      <w:numFmt w:val="bullet"/>
      <w:lvlText w:val="•"/>
      <w:lvlJc w:val="left"/>
      <w:pPr>
        <w:ind w:left="4224" w:hanging="487"/>
      </w:pPr>
      <w:rPr>
        <w:rFonts w:hint="default"/>
        <w:lang w:val="zh-CN" w:eastAsia="zh-CN" w:bidi="zh-CN"/>
      </w:rPr>
    </w:lvl>
    <w:lvl w:ilvl="5" w:tentative="0">
      <w:start w:val="0"/>
      <w:numFmt w:val="bullet"/>
      <w:lvlText w:val="•"/>
      <w:lvlJc w:val="left"/>
      <w:pPr>
        <w:ind w:left="5150" w:hanging="487"/>
      </w:pPr>
      <w:rPr>
        <w:rFonts w:hint="default"/>
        <w:lang w:val="zh-CN" w:eastAsia="zh-CN" w:bidi="zh-CN"/>
      </w:rPr>
    </w:lvl>
    <w:lvl w:ilvl="6" w:tentative="0">
      <w:start w:val="0"/>
      <w:numFmt w:val="bullet"/>
      <w:lvlText w:val="•"/>
      <w:lvlJc w:val="left"/>
      <w:pPr>
        <w:ind w:left="6076" w:hanging="487"/>
      </w:pPr>
      <w:rPr>
        <w:rFonts w:hint="default"/>
        <w:lang w:val="zh-CN" w:eastAsia="zh-CN" w:bidi="zh-CN"/>
      </w:rPr>
    </w:lvl>
    <w:lvl w:ilvl="7" w:tentative="0">
      <w:start w:val="0"/>
      <w:numFmt w:val="bullet"/>
      <w:lvlText w:val="•"/>
      <w:lvlJc w:val="left"/>
      <w:pPr>
        <w:ind w:left="7002" w:hanging="487"/>
      </w:pPr>
      <w:rPr>
        <w:rFonts w:hint="default"/>
        <w:lang w:val="zh-CN" w:eastAsia="zh-CN" w:bidi="zh-CN"/>
      </w:rPr>
    </w:lvl>
    <w:lvl w:ilvl="8" w:tentative="0">
      <w:start w:val="0"/>
      <w:numFmt w:val="bullet"/>
      <w:lvlText w:val="•"/>
      <w:lvlJc w:val="left"/>
      <w:pPr>
        <w:ind w:left="7928" w:hanging="487"/>
      </w:pPr>
      <w:rPr>
        <w:rFonts w:hint="default"/>
        <w:lang w:val="zh-CN" w:eastAsia="zh-CN" w:bidi="zh-CN"/>
      </w:rPr>
    </w:lvl>
  </w:abstractNum>
  <w:abstractNum w:abstractNumId="12">
    <w:nsid w:val="C8879AEF"/>
    <w:multiLevelType w:val="multilevel"/>
    <w:tmpl w:val="C8879AEF"/>
    <w:lvl w:ilvl="0" w:tentative="0">
      <w:start w:val="1"/>
      <w:numFmt w:val="decimal"/>
      <w:lvlText w:val="%1."/>
      <w:lvlJc w:val="left"/>
      <w:pPr>
        <w:ind w:left="31" w:hanging="195"/>
        <w:jc w:val="righ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13">
    <w:nsid w:val="CF092B84"/>
    <w:multiLevelType w:val="multilevel"/>
    <w:tmpl w:val="CF092B84"/>
    <w:lvl w:ilvl="0" w:tentative="0">
      <w:start w:val="1"/>
      <w:numFmt w:val="decimal"/>
      <w:lvlText w:val="%1."/>
      <w:lvlJc w:val="left"/>
      <w:pPr>
        <w:ind w:left="615"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536" w:hanging="195"/>
      </w:pPr>
      <w:rPr>
        <w:rFonts w:hint="default"/>
        <w:lang w:val="zh-CN" w:eastAsia="zh-CN" w:bidi="zh-CN"/>
      </w:rPr>
    </w:lvl>
    <w:lvl w:ilvl="2" w:tentative="0">
      <w:start w:val="0"/>
      <w:numFmt w:val="bullet"/>
      <w:lvlText w:val="•"/>
      <w:lvlJc w:val="left"/>
      <w:pPr>
        <w:ind w:left="2452" w:hanging="195"/>
      </w:pPr>
      <w:rPr>
        <w:rFonts w:hint="default"/>
        <w:lang w:val="zh-CN" w:eastAsia="zh-CN" w:bidi="zh-CN"/>
      </w:rPr>
    </w:lvl>
    <w:lvl w:ilvl="3" w:tentative="0">
      <w:start w:val="0"/>
      <w:numFmt w:val="bullet"/>
      <w:lvlText w:val="•"/>
      <w:lvlJc w:val="left"/>
      <w:pPr>
        <w:ind w:left="3368" w:hanging="195"/>
      </w:pPr>
      <w:rPr>
        <w:rFonts w:hint="default"/>
        <w:lang w:val="zh-CN" w:eastAsia="zh-CN" w:bidi="zh-CN"/>
      </w:rPr>
    </w:lvl>
    <w:lvl w:ilvl="4" w:tentative="0">
      <w:start w:val="0"/>
      <w:numFmt w:val="bullet"/>
      <w:lvlText w:val="•"/>
      <w:lvlJc w:val="left"/>
      <w:pPr>
        <w:ind w:left="4284" w:hanging="195"/>
      </w:pPr>
      <w:rPr>
        <w:rFonts w:hint="default"/>
        <w:lang w:val="zh-CN" w:eastAsia="zh-CN" w:bidi="zh-CN"/>
      </w:rPr>
    </w:lvl>
    <w:lvl w:ilvl="5" w:tentative="0">
      <w:start w:val="0"/>
      <w:numFmt w:val="bullet"/>
      <w:lvlText w:val="•"/>
      <w:lvlJc w:val="left"/>
      <w:pPr>
        <w:ind w:left="5200" w:hanging="195"/>
      </w:pPr>
      <w:rPr>
        <w:rFonts w:hint="default"/>
        <w:lang w:val="zh-CN" w:eastAsia="zh-CN" w:bidi="zh-CN"/>
      </w:rPr>
    </w:lvl>
    <w:lvl w:ilvl="6" w:tentative="0">
      <w:start w:val="0"/>
      <w:numFmt w:val="bullet"/>
      <w:lvlText w:val="•"/>
      <w:lvlJc w:val="left"/>
      <w:pPr>
        <w:ind w:left="6116" w:hanging="195"/>
      </w:pPr>
      <w:rPr>
        <w:rFonts w:hint="default"/>
        <w:lang w:val="zh-CN" w:eastAsia="zh-CN" w:bidi="zh-CN"/>
      </w:rPr>
    </w:lvl>
    <w:lvl w:ilvl="7" w:tentative="0">
      <w:start w:val="0"/>
      <w:numFmt w:val="bullet"/>
      <w:lvlText w:val="•"/>
      <w:lvlJc w:val="left"/>
      <w:pPr>
        <w:ind w:left="7032" w:hanging="195"/>
      </w:pPr>
      <w:rPr>
        <w:rFonts w:hint="default"/>
        <w:lang w:val="zh-CN" w:eastAsia="zh-CN" w:bidi="zh-CN"/>
      </w:rPr>
    </w:lvl>
    <w:lvl w:ilvl="8" w:tentative="0">
      <w:start w:val="0"/>
      <w:numFmt w:val="bullet"/>
      <w:lvlText w:val="•"/>
      <w:lvlJc w:val="left"/>
      <w:pPr>
        <w:ind w:left="7948" w:hanging="195"/>
      </w:pPr>
      <w:rPr>
        <w:rFonts w:hint="default"/>
        <w:lang w:val="zh-CN" w:eastAsia="zh-CN" w:bidi="zh-CN"/>
      </w:rPr>
    </w:lvl>
  </w:abstractNum>
  <w:abstractNum w:abstractNumId="14">
    <w:nsid w:val="D7F9FE59"/>
    <w:multiLevelType w:val="multilevel"/>
    <w:tmpl w:val="D7F9FE59"/>
    <w:lvl w:ilvl="0" w:tentative="0">
      <w:start w:val="1"/>
      <w:numFmt w:val="decimal"/>
      <w:lvlText w:val="%1."/>
      <w:lvlJc w:val="left"/>
      <w:pPr>
        <w:ind w:left="31"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15">
    <w:nsid w:val="DCBA6B53"/>
    <w:multiLevelType w:val="multilevel"/>
    <w:tmpl w:val="DCBA6B53"/>
    <w:lvl w:ilvl="0" w:tentative="0">
      <w:start w:val="1"/>
      <w:numFmt w:val="decimal"/>
      <w:lvlText w:val="%1."/>
      <w:lvlJc w:val="left"/>
      <w:pPr>
        <w:ind w:left="31"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16">
    <w:nsid w:val="E093A4B0"/>
    <w:multiLevelType w:val="multilevel"/>
    <w:tmpl w:val="E093A4B0"/>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7">
    <w:nsid w:val="F4B5D9F5"/>
    <w:multiLevelType w:val="multilevel"/>
    <w:tmpl w:val="F4B5D9F5"/>
    <w:lvl w:ilvl="0" w:tentative="0">
      <w:start w:val="2"/>
      <w:numFmt w:val="decimal"/>
      <w:lvlText w:val="%1."/>
      <w:lvlJc w:val="left"/>
      <w:pPr>
        <w:ind w:left="226"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8">
    <w:nsid w:val="F7735DC9"/>
    <w:multiLevelType w:val="multilevel"/>
    <w:tmpl w:val="F7735DC9"/>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9">
    <w:nsid w:val="0053208E"/>
    <w:multiLevelType w:val="multilevel"/>
    <w:tmpl w:val="0053208E"/>
    <w:lvl w:ilvl="0" w:tentative="0">
      <w:start w:val="1"/>
      <w:numFmt w:val="decimal"/>
      <w:lvlText w:val="%1."/>
      <w:lvlJc w:val="left"/>
      <w:pPr>
        <w:ind w:left="615"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536" w:hanging="195"/>
      </w:pPr>
      <w:rPr>
        <w:rFonts w:hint="default"/>
        <w:lang w:val="zh-CN" w:eastAsia="zh-CN" w:bidi="zh-CN"/>
      </w:rPr>
    </w:lvl>
    <w:lvl w:ilvl="2" w:tentative="0">
      <w:start w:val="0"/>
      <w:numFmt w:val="bullet"/>
      <w:lvlText w:val="•"/>
      <w:lvlJc w:val="left"/>
      <w:pPr>
        <w:ind w:left="2452" w:hanging="195"/>
      </w:pPr>
      <w:rPr>
        <w:rFonts w:hint="default"/>
        <w:lang w:val="zh-CN" w:eastAsia="zh-CN" w:bidi="zh-CN"/>
      </w:rPr>
    </w:lvl>
    <w:lvl w:ilvl="3" w:tentative="0">
      <w:start w:val="0"/>
      <w:numFmt w:val="bullet"/>
      <w:lvlText w:val="•"/>
      <w:lvlJc w:val="left"/>
      <w:pPr>
        <w:ind w:left="3368" w:hanging="195"/>
      </w:pPr>
      <w:rPr>
        <w:rFonts w:hint="default"/>
        <w:lang w:val="zh-CN" w:eastAsia="zh-CN" w:bidi="zh-CN"/>
      </w:rPr>
    </w:lvl>
    <w:lvl w:ilvl="4" w:tentative="0">
      <w:start w:val="0"/>
      <w:numFmt w:val="bullet"/>
      <w:lvlText w:val="•"/>
      <w:lvlJc w:val="left"/>
      <w:pPr>
        <w:ind w:left="4284" w:hanging="195"/>
      </w:pPr>
      <w:rPr>
        <w:rFonts w:hint="default"/>
        <w:lang w:val="zh-CN" w:eastAsia="zh-CN" w:bidi="zh-CN"/>
      </w:rPr>
    </w:lvl>
    <w:lvl w:ilvl="5" w:tentative="0">
      <w:start w:val="0"/>
      <w:numFmt w:val="bullet"/>
      <w:lvlText w:val="•"/>
      <w:lvlJc w:val="left"/>
      <w:pPr>
        <w:ind w:left="5200" w:hanging="195"/>
      </w:pPr>
      <w:rPr>
        <w:rFonts w:hint="default"/>
        <w:lang w:val="zh-CN" w:eastAsia="zh-CN" w:bidi="zh-CN"/>
      </w:rPr>
    </w:lvl>
    <w:lvl w:ilvl="6" w:tentative="0">
      <w:start w:val="0"/>
      <w:numFmt w:val="bullet"/>
      <w:lvlText w:val="•"/>
      <w:lvlJc w:val="left"/>
      <w:pPr>
        <w:ind w:left="6116" w:hanging="195"/>
      </w:pPr>
      <w:rPr>
        <w:rFonts w:hint="default"/>
        <w:lang w:val="zh-CN" w:eastAsia="zh-CN" w:bidi="zh-CN"/>
      </w:rPr>
    </w:lvl>
    <w:lvl w:ilvl="7" w:tentative="0">
      <w:start w:val="0"/>
      <w:numFmt w:val="bullet"/>
      <w:lvlText w:val="•"/>
      <w:lvlJc w:val="left"/>
      <w:pPr>
        <w:ind w:left="7032" w:hanging="195"/>
      </w:pPr>
      <w:rPr>
        <w:rFonts w:hint="default"/>
        <w:lang w:val="zh-CN" w:eastAsia="zh-CN" w:bidi="zh-CN"/>
      </w:rPr>
    </w:lvl>
    <w:lvl w:ilvl="8" w:tentative="0">
      <w:start w:val="0"/>
      <w:numFmt w:val="bullet"/>
      <w:lvlText w:val="•"/>
      <w:lvlJc w:val="left"/>
      <w:pPr>
        <w:ind w:left="7948" w:hanging="195"/>
      </w:pPr>
      <w:rPr>
        <w:rFonts w:hint="default"/>
        <w:lang w:val="zh-CN" w:eastAsia="zh-CN" w:bidi="zh-CN"/>
      </w:rPr>
    </w:lvl>
  </w:abstractNum>
  <w:abstractNum w:abstractNumId="20">
    <w:nsid w:val="0248C179"/>
    <w:multiLevelType w:val="multilevel"/>
    <w:tmpl w:val="0248C179"/>
    <w:lvl w:ilvl="0" w:tentative="0">
      <w:start w:val="1"/>
      <w:numFmt w:val="decimal"/>
      <w:lvlText w:val="%1."/>
      <w:lvlJc w:val="left"/>
      <w:pPr>
        <w:ind w:left="31"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21">
    <w:nsid w:val="03D62ECE"/>
    <w:multiLevelType w:val="multilevel"/>
    <w:tmpl w:val="03D62ECE"/>
    <w:lvl w:ilvl="0" w:tentative="0">
      <w:start w:val="1"/>
      <w:numFmt w:val="decimal"/>
      <w:lvlText w:val="（%1）"/>
      <w:lvlJc w:val="left"/>
      <w:pPr>
        <w:ind w:left="518" w:hanging="487"/>
        <w:jc w:val="left"/>
      </w:pPr>
      <w:rPr>
        <w:rFonts w:hint="default" w:ascii="宋体" w:hAnsi="宋体" w:eastAsia="宋体" w:cs="宋体"/>
        <w:spacing w:val="-1"/>
        <w:w w:val="101"/>
        <w:sz w:val="17"/>
        <w:szCs w:val="17"/>
        <w:lang w:val="zh-CN" w:eastAsia="zh-CN" w:bidi="zh-CN"/>
      </w:rPr>
    </w:lvl>
    <w:lvl w:ilvl="1" w:tentative="0">
      <w:start w:val="0"/>
      <w:numFmt w:val="bullet"/>
      <w:lvlText w:val="•"/>
      <w:lvlJc w:val="left"/>
      <w:pPr>
        <w:ind w:left="1446" w:hanging="487"/>
      </w:pPr>
      <w:rPr>
        <w:rFonts w:hint="default"/>
        <w:lang w:val="zh-CN" w:eastAsia="zh-CN" w:bidi="zh-CN"/>
      </w:rPr>
    </w:lvl>
    <w:lvl w:ilvl="2" w:tentative="0">
      <w:start w:val="0"/>
      <w:numFmt w:val="bullet"/>
      <w:lvlText w:val="•"/>
      <w:lvlJc w:val="left"/>
      <w:pPr>
        <w:ind w:left="2372" w:hanging="487"/>
      </w:pPr>
      <w:rPr>
        <w:rFonts w:hint="default"/>
        <w:lang w:val="zh-CN" w:eastAsia="zh-CN" w:bidi="zh-CN"/>
      </w:rPr>
    </w:lvl>
    <w:lvl w:ilvl="3" w:tentative="0">
      <w:start w:val="0"/>
      <w:numFmt w:val="bullet"/>
      <w:lvlText w:val="•"/>
      <w:lvlJc w:val="left"/>
      <w:pPr>
        <w:ind w:left="3298" w:hanging="487"/>
      </w:pPr>
      <w:rPr>
        <w:rFonts w:hint="default"/>
        <w:lang w:val="zh-CN" w:eastAsia="zh-CN" w:bidi="zh-CN"/>
      </w:rPr>
    </w:lvl>
    <w:lvl w:ilvl="4" w:tentative="0">
      <w:start w:val="0"/>
      <w:numFmt w:val="bullet"/>
      <w:lvlText w:val="•"/>
      <w:lvlJc w:val="left"/>
      <w:pPr>
        <w:ind w:left="4224" w:hanging="487"/>
      </w:pPr>
      <w:rPr>
        <w:rFonts w:hint="default"/>
        <w:lang w:val="zh-CN" w:eastAsia="zh-CN" w:bidi="zh-CN"/>
      </w:rPr>
    </w:lvl>
    <w:lvl w:ilvl="5" w:tentative="0">
      <w:start w:val="0"/>
      <w:numFmt w:val="bullet"/>
      <w:lvlText w:val="•"/>
      <w:lvlJc w:val="left"/>
      <w:pPr>
        <w:ind w:left="5150" w:hanging="487"/>
      </w:pPr>
      <w:rPr>
        <w:rFonts w:hint="default"/>
        <w:lang w:val="zh-CN" w:eastAsia="zh-CN" w:bidi="zh-CN"/>
      </w:rPr>
    </w:lvl>
    <w:lvl w:ilvl="6" w:tentative="0">
      <w:start w:val="0"/>
      <w:numFmt w:val="bullet"/>
      <w:lvlText w:val="•"/>
      <w:lvlJc w:val="left"/>
      <w:pPr>
        <w:ind w:left="6076" w:hanging="487"/>
      </w:pPr>
      <w:rPr>
        <w:rFonts w:hint="default"/>
        <w:lang w:val="zh-CN" w:eastAsia="zh-CN" w:bidi="zh-CN"/>
      </w:rPr>
    </w:lvl>
    <w:lvl w:ilvl="7" w:tentative="0">
      <w:start w:val="0"/>
      <w:numFmt w:val="bullet"/>
      <w:lvlText w:val="•"/>
      <w:lvlJc w:val="left"/>
      <w:pPr>
        <w:ind w:left="7002" w:hanging="487"/>
      </w:pPr>
      <w:rPr>
        <w:rFonts w:hint="default"/>
        <w:lang w:val="zh-CN" w:eastAsia="zh-CN" w:bidi="zh-CN"/>
      </w:rPr>
    </w:lvl>
    <w:lvl w:ilvl="8" w:tentative="0">
      <w:start w:val="0"/>
      <w:numFmt w:val="bullet"/>
      <w:lvlText w:val="•"/>
      <w:lvlJc w:val="left"/>
      <w:pPr>
        <w:ind w:left="7928" w:hanging="487"/>
      </w:pPr>
      <w:rPr>
        <w:rFonts w:hint="default"/>
        <w:lang w:val="zh-CN" w:eastAsia="zh-CN" w:bidi="zh-CN"/>
      </w:rPr>
    </w:lvl>
  </w:abstractNum>
  <w:abstractNum w:abstractNumId="22">
    <w:nsid w:val="0E640482"/>
    <w:multiLevelType w:val="multilevel"/>
    <w:tmpl w:val="0E640482"/>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3">
    <w:nsid w:val="243FCF68"/>
    <w:multiLevelType w:val="multilevel"/>
    <w:tmpl w:val="243FCF68"/>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4">
    <w:nsid w:val="2470EC97"/>
    <w:multiLevelType w:val="multilevel"/>
    <w:tmpl w:val="2470EC97"/>
    <w:lvl w:ilvl="0" w:tentative="0">
      <w:start w:val="2"/>
      <w:numFmt w:val="decimal"/>
      <w:lvlText w:val="%1."/>
      <w:lvlJc w:val="left"/>
      <w:pPr>
        <w:ind w:left="226"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5">
    <w:nsid w:val="25B654F3"/>
    <w:multiLevelType w:val="multilevel"/>
    <w:tmpl w:val="25B654F3"/>
    <w:lvl w:ilvl="0" w:tentative="0">
      <w:start w:val="1"/>
      <w:numFmt w:val="decimal"/>
      <w:lvlText w:val="%1."/>
      <w:lvlJc w:val="left"/>
      <w:pPr>
        <w:ind w:left="31"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26">
    <w:nsid w:val="2A8F537B"/>
    <w:multiLevelType w:val="multilevel"/>
    <w:tmpl w:val="2A8F537B"/>
    <w:lvl w:ilvl="0" w:tentative="0">
      <w:start w:val="1"/>
      <w:numFmt w:val="decimal"/>
      <w:lvlText w:val="%1."/>
      <w:lvlJc w:val="left"/>
      <w:pPr>
        <w:ind w:left="31" w:hanging="195"/>
        <w:jc w:val="righ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27">
    <w:nsid w:val="30FC5B15"/>
    <w:multiLevelType w:val="multilevel"/>
    <w:tmpl w:val="30FC5B15"/>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8">
    <w:nsid w:val="39A0D9AC"/>
    <w:multiLevelType w:val="multilevel"/>
    <w:tmpl w:val="39A0D9AC"/>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9">
    <w:nsid w:val="46A08BB8"/>
    <w:multiLevelType w:val="multilevel"/>
    <w:tmpl w:val="46A08BB8"/>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0">
    <w:nsid w:val="4C1BAE26"/>
    <w:multiLevelType w:val="multilevel"/>
    <w:tmpl w:val="4C1BAE26"/>
    <w:lvl w:ilvl="0" w:tentative="0">
      <w:start w:val="1"/>
      <w:numFmt w:val="decimal"/>
      <w:lvlText w:val="%1."/>
      <w:lvlJc w:val="left"/>
      <w:pPr>
        <w:ind w:left="31"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31">
    <w:nsid w:val="4D4DC07F"/>
    <w:multiLevelType w:val="multilevel"/>
    <w:tmpl w:val="4D4DC07F"/>
    <w:lvl w:ilvl="0" w:tentative="0">
      <w:start w:val="1"/>
      <w:numFmt w:val="decimal"/>
      <w:lvlText w:val="%1."/>
      <w:lvlJc w:val="left"/>
      <w:pPr>
        <w:ind w:left="31"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32">
    <w:nsid w:val="4D94DA66"/>
    <w:multiLevelType w:val="multilevel"/>
    <w:tmpl w:val="4D94DA66"/>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3">
    <w:nsid w:val="58765686"/>
    <w:multiLevelType w:val="multilevel"/>
    <w:tmpl w:val="58765686"/>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4">
    <w:nsid w:val="59ADCABA"/>
    <w:multiLevelType w:val="multilevel"/>
    <w:tmpl w:val="59ADCABA"/>
    <w:lvl w:ilvl="0" w:tentative="0">
      <w:start w:val="1"/>
      <w:numFmt w:val="decimal"/>
      <w:lvlText w:val="%1."/>
      <w:lvlJc w:val="left"/>
      <w:pPr>
        <w:ind w:left="615"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536" w:hanging="195"/>
      </w:pPr>
      <w:rPr>
        <w:rFonts w:hint="default"/>
        <w:lang w:val="zh-CN" w:eastAsia="zh-CN" w:bidi="zh-CN"/>
      </w:rPr>
    </w:lvl>
    <w:lvl w:ilvl="2" w:tentative="0">
      <w:start w:val="0"/>
      <w:numFmt w:val="bullet"/>
      <w:lvlText w:val="•"/>
      <w:lvlJc w:val="left"/>
      <w:pPr>
        <w:ind w:left="2452" w:hanging="195"/>
      </w:pPr>
      <w:rPr>
        <w:rFonts w:hint="default"/>
        <w:lang w:val="zh-CN" w:eastAsia="zh-CN" w:bidi="zh-CN"/>
      </w:rPr>
    </w:lvl>
    <w:lvl w:ilvl="3" w:tentative="0">
      <w:start w:val="0"/>
      <w:numFmt w:val="bullet"/>
      <w:lvlText w:val="•"/>
      <w:lvlJc w:val="left"/>
      <w:pPr>
        <w:ind w:left="3368" w:hanging="195"/>
      </w:pPr>
      <w:rPr>
        <w:rFonts w:hint="default"/>
        <w:lang w:val="zh-CN" w:eastAsia="zh-CN" w:bidi="zh-CN"/>
      </w:rPr>
    </w:lvl>
    <w:lvl w:ilvl="4" w:tentative="0">
      <w:start w:val="0"/>
      <w:numFmt w:val="bullet"/>
      <w:lvlText w:val="•"/>
      <w:lvlJc w:val="left"/>
      <w:pPr>
        <w:ind w:left="4284" w:hanging="195"/>
      </w:pPr>
      <w:rPr>
        <w:rFonts w:hint="default"/>
        <w:lang w:val="zh-CN" w:eastAsia="zh-CN" w:bidi="zh-CN"/>
      </w:rPr>
    </w:lvl>
    <w:lvl w:ilvl="5" w:tentative="0">
      <w:start w:val="0"/>
      <w:numFmt w:val="bullet"/>
      <w:lvlText w:val="•"/>
      <w:lvlJc w:val="left"/>
      <w:pPr>
        <w:ind w:left="5200" w:hanging="195"/>
      </w:pPr>
      <w:rPr>
        <w:rFonts w:hint="default"/>
        <w:lang w:val="zh-CN" w:eastAsia="zh-CN" w:bidi="zh-CN"/>
      </w:rPr>
    </w:lvl>
    <w:lvl w:ilvl="6" w:tentative="0">
      <w:start w:val="0"/>
      <w:numFmt w:val="bullet"/>
      <w:lvlText w:val="•"/>
      <w:lvlJc w:val="left"/>
      <w:pPr>
        <w:ind w:left="6116" w:hanging="195"/>
      </w:pPr>
      <w:rPr>
        <w:rFonts w:hint="default"/>
        <w:lang w:val="zh-CN" w:eastAsia="zh-CN" w:bidi="zh-CN"/>
      </w:rPr>
    </w:lvl>
    <w:lvl w:ilvl="7" w:tentative="0">
      <w:start w:val="0"/>
      <w:numFmt w:val="bullet"/>
      <w:lvlText w:val="•"/>
      <w:lvlJc w:val="left"/>
      <w:pPr>
        <w:ind w:left="7032" w:hanging="195"/>
      </w:pPr>
      <w:rPr>
        <w:rFonts w:hint="default"/>
        <w:lang w:val="zh-CN" w:eastAsia="zh-CN" w:bidi="zh-CN"/>
      </w:rPr>
    </w:lvl>
    <w:lvl w:ilvl="8" w:tentative="0">
      <w:start w:val="0"/>
      <w:numFmt w:val="bullet"/>
      <w:lvlText w:val="•"/>
      <w:lvlJc w:val="left"/>
      <w:pPr>
        <w:ind w:left="7948" w:hanging="195"/>
      </w:pPr>
      <w:rPr>
        <w:rFonts w:hint="default"/>
        <w:lang w:val="zh-CN" w:eastAsia="zh-CN" w:bidi="zh-CN"/>
      </w:rPr>
    </w:lvl>
  </w:abstractNum>
  <w:abstractNum w:abstractNumId="35">
    <w:nsid w:val="5A241D34"/>
    <w:multiLevelType w:val="multilevel"/>
    <w:tmpl w:val="5A241D34"/>
    <w:lvl w:ilvl="0" w:tentative="0">
      <w:start w:val="1"/>
      <w:numFmt w:val="decimal"/>
      <w:lvlText w:val="%1."/>
      <w:lvlJc w:val="left"/>
      <w:pPr>
        <w:ind w:left="31" w:hanging="195"/>
        <w:jc w:val="righ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36">
    <w:nsid w:val="60382F6E"/>
    <w:multiLevelType w:val="multilevel"/>
    <w:tmpl w:val="60382F6E"/>
    <w:lvl w:ilvl="0" w:tentative="0">
      <w:start w:val="1"/>
      <w:numFmt w:val="decimal"/>
      <w:lvlText w:val="%1."/>
      <w:lvlJc w:val="left"/>
      <w:pPr>
        <w:ind w:left="226"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7">
    <w:nsid w:val="629F7852"/>
    <w:multiLevelType w:val="multilevel"/>
    <w:tmpl w:val="629F7852"/>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8">
    <w:nsid w:val="72183CF9"/>
    <w:multiLevelType w:val="multilevel"/>
    <w:tmpl w:val="72183CF9"/>
    <w:lvl w:ilvl="0" w:tentative="0">
      <w:start w:val="1"/>
      <w:numFmt w:val="decimal"/>
      <w:lvlText w:val="%1."/>
      <w:lvlJc w:val="left"/>
      <w:pPr>
        <w:ind w:left="31"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39">
    <w:nsid w:val="77ECEA79"/>
    <w:multiLevelType w:val="multilevel"/>
    <w:tmpl w:val="77ECEA79"/>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40">
    <w:nsid w:val="79AA4FA4"/>
    <w:multiLevelType w:val="multilevel"/>
    <w:tmpl w:val="79AA4FA4"/>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41">
    <w:nsid w:val="7C246926"/>
    <w:multiLevelType w:val="multilevel"/>
    <w:tmpl w:val="7C246926"/>
    <w:lvl w:ilvl="0" w:tentative="0">
      <w:start w:val="1"/>
      <w:numFmt w:val="decimal"/>
      <w:lvlText w:val="%1."/>
      <w:lvlJc w:val="left"/>
      <w:pPr>
        <w:ind w:left="321" w:hanging="291"/>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266" w:hanging="291"/>
      </w:pPr>
      <w:rPr>
        <w:rFonts w:hint="default"/>
        <w:lang w:val="zh-CN" w:eastAsia="zh-CN" w:bidi="zh-CN"/>
      </w:rPr>
    </w:lvl>
    <w:lvl w:ilvl="2" w:tentative="0">
      <w:start w:val="0"/>
      <w:numFmt w:val="bullet"/>
      <w:lvlText w:val="•"/>
      <w:lvlJc w:val="left"/>
      <w:pPr>
        <w:ind w:left="2212" w:hanging="291"/>
      </w:pPr>
      <w:rPr>
        <w:rFonts w:hint="default"/>
        <w:lang w:val="zh-CN" w:eastAsia="zh-CN" w:bidi="zh-CN"/>
      </w:rPr>
    </w:lvl>
    <w:lvl w:ilvl="3" w:tentative="0">
      <w:start w:val="0"/>
      <w:numFmt w:val="bullet"/>
      <w:lvlText w:val="•"/>
      <w:lvlJc w:val="left"/>
      <w:pPr>
        <w:ind w:left="3158" w:hanging="291"/>
      </w:pPr>
      <w:rPr>
        <w:rFonts w:hint="default"/>
        <w:lang w:val="zh-CN" w:eastAsia="zh-CN" w:bidi="zh-CN"/>
      </w:rPr>
    </w:lvl>
    <w:lvl w:ilvl="4" w:tentative="0">
      <w:start w:val="0"/>
      <w:numFmt w:val="bullet"/>
      <w:lvlText w:val="•"/>
      <w:lvlJc w:val="left"/>
      <w:pPr>
        <w:ind w:left="4104" w:hanging="291"/>
      </w:pPr>
      <w:rPr>
        <w:rFonts w:hint="default"/>
        <w:lang w:val="zh-CN" w:eastAsia="zh-CN" w:bidi="zh-CN"/>
      </w:rPr>
    </w:lvl>
    <w:lvl w:ilvl="5" w:tentative="0">
      <w:start w:val="0"/>
      <w:numFmt w:val="bullet"/>
      <w:lvlText w:val="•"/>
      <w:lvlJc w:val="left"/>
      <w:pPr>
        <w:ind w:left="5050" w:hanging="291"/>
      </w:pPr>
      <w:rPr>
        <w:rFonts w:hint="default"/>
        <w:lang w:val="zh-CN" w:eastAsia="zh-CN" w:bidi="zh-CN"/>
      </w:rPr>
    </w:lvl>
    <w:lvl w:ilvl="6" w:tentative="0">
      <w:start w:val="0"/>
      <w:numFmt w:val="bullet"/>
      <w:lvlText w:val="•"/>
      <w:lvlJc w:val="left"/>
      <w:pPr>
        <w:ind w:left="5996" w:hanging="291"/>
      </w:pPr>
      <w:rPr>
        <w:rFonts w:hint="default"/>
        <w:lang w:val="zh-CN" w:eastAsia="zh-CN" w:bidi="zh-CN"/>
      </w:rPr>
    </w:lvl>
    <w:lvl w:ilvl="7" w:tentative="0">
      <w:start w:val="0"/>
      <w:numFmt w:val="bullet"/>
      <w:lvlText w:val="•"/>
      <w:lvlJc w:val="left"/>
      <w:pPr>
        <w:ind w:left="6942" w:hanging="291"/>
      </w:pPr>
      <w:rPr>
        <w:rFonts w:hint="default"/>
        <w:lang w:val="zh-CN" w:eastAsia="zh-CN" w:bidi="zh-CN"/>
      </w:rPr>
    </w:lvl>
    <w:lvl w:ilvl="8" w:tentative="0">
      <w:start w:val="0"/>
      <w:numFmt w:val="bullet"/>
      <w:lvlText w:val="•"/>
      <w:lvlJc w:val="left"/>
      <w:pPr>
        <w:ind w:left="7888" w:hanging="291"/>
      </w:pPr>
      <w:rPr>
        <w:rFonts w:hint="default"/>
        <w:lang w:val="zh-CN" w:eastAsia="zh-CN" w:bidi="zh-CN"/>
      </w:rPr>
    </w:lvl>
  </w:abstractNum>
  <w:abstractNum w:abstractNumId="42">
    <w:nsid w:val="7DEC2089"/>
    <w:multiLevelType w:val="multilevel"/>
    <w:tmpl w:val="7DEC2089"/>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num w:numId="1">
    <w:abstractNumId w:val="19"/>
  </w:num>
  <w:num w:numId="2">
    <w:abstractNumId w:val="13"/>
  </w:num>
  <w:num w:numId="3">
    <w:abstractNumId w:val="34"/>
  </w:num>
  <w:num w:numId="4">
    <w:abstractNumId w:val="11"/>
  </w:num>
  <w:num w:numId="5">
    <w:abstractNumId w:val="7"/>
  </w:num>
  <w:num w:numId="6">
    <w:abstractNumId w:val="21"/>
  </w:num>
  <w:num w:numId="7">
    <w:abstractNumId w:val="25"/>
  </w:num>
  <w:num w:numId="8">
    <w:abstractNumId w:val="38"/>
  </w:num>
  <w:num w:numId="9">
    <w:abstractNumId w:val="20"/>
  </w:num>
  <w:num w:numId="10">
    <w:abstractNumId w:val="3"/>
  </w:num>
  <w:num w:numId="11">
    <w:abstractNumId w:val="26"/>
  </w:num>
  <w:num w:numId="12">
    <w:abstractNumId w:val="35"/>
  </w:num>
  <w:num w:numId="13">
    <w:abstractNumId w:val="12"/>
  </w:num>
  <w:num w:numId="14">
    <w:abstractNumId w:val="31"/>
  </w:num>
  <w:num w:numId="15">
    <w:abstractNumId w:val="17"/>
  </w:num>
  <w:num w:numId="16">
    <w:abstractNumId w:val="24"/>
  </w:num>
  <w:num w:numId="17">
    <w:abstractNumId w:val="15"/>
  </w:num>
  <w:num w:numId="18">
    <w:abstractNumId w:val="14"/>
  </w:num>
  <w:num w:numId="19">
    <w:abstractNumId w:val="5"/>
  </w:num>
  <w:num w:numId="20">
    <w:abstractNumId w:val="30"/>
  </w:num>
  <w:num w:numId="21">
    <w:abstractNumId w:val="36"/>
  </w:num>
  <w:num w:numId="22">
    <w:abstractNumId w:val="22"/>
  </w:num>
  <w:num w:numId="23">
    <w:abstractNumId w:val="29"/>
  </w:num>
  <w:num w:numId="24">
    <w:abstractNumId w:val="6"/>
  </w:num>
  <w:num w:numId="25">
    <w:abstractNumId w:val="41"/>
  </w:num>
  <w:num w:numId="26">
    <w:abstractNumId w:val="39"/>
  </w:num>
  <w:num w:numId="27">
    <w:abstractNumId w:val="10"/>
  </w:num>
  <w:num w:numId="28">
    <w:abstractNumId w:val="37"/>
  </w:num>
  <w:num w:numId="29">
    <w:abstractNumId w:val="4"/>
  </w:num>
  <w:num w:numId="30">
    <w:abstractNumId w:val="28"/>
  </w:num>
  <w:num w:numId="31">
    <w:abstractNumId w:val="1"/>
  </w:num>
  <w:num w:numId="32">
    <w:abstractNumId w:val="33"/>
  </w:num>
  <w:num w:numId="33">
    <w:abstractNumId w:val="42"/>
  </w:num>
  <w:num w:numId="34">
    <w:abstractNumId w:val="0"/>
  </w:num>
  <w:num w:numId="35">
    <w:abstractNumId w:val="23"/>
  </w:num>
  <w:num w:numId="36">
    <w:abstractNumId w:val="32"/>
  </w:num>
  <w:num w:numId="37">
    <w:abstractNumId w:val="18"/>
  </w:num>
  <w:num w:numId="38">
    <w:abstractNumId w:val="16"/>
  </w:num>
  <w:num w:numId="39">
    <w:abstractNumId w:val="27"/>
  </w:num>
  <w:num w:numId="40">
    <w:abstractNumId w:val="40"/>
  </w:num>
  <w:num w:numId="41">
    <w:abstractNumId w:val="9"/>
  </w:num>
  <w:num w:numId="42">
    <w:abstractNumId w:val="2"/>
  </w:num>
  <w:num w:numId="4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drawingGridHorizontalSpacing w:val="110"/>
  <w:displayHorizontalDrawingGridEvery w:val="2"/>
  <w:characterSpacingControl w:val="doNotCompress"/>
  <w:footnotePr>
    <w:footnote w:id="0"/>
    <w:footnote w:id="1"/>
  </w:footnotePr>
  <w:endnotePr>
    <w:endnote w:id="0"/>
    <w:endnote w:id="1"/>
  </w:endnotePr>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NlYjhkODkzODVhZDQxZTIyOGFkZGVhMzBkNTUzZmEifQ=="/>
  </w:docVars>
  <w:rsids>
    <w:rsidRoot w:val="00000000"/>
    <w:rsid w:val="0BAF06E0"/>
    <w:rsid w:val="0E20385C"/>
    <w:rsid w:val="123D3572"/>
    <w:rsid w:val="157D0495"/>
    <w:rsid w:val="24F55D74"/>
    <w:rsid w:val="494A1F18"/>
    <w:rsid w:val="566D23E5"/>
    <w:rsid w:val="673F2288"/>
    <w:rsid w:val="7201179E"/>
    <w:rsid w:val="74834C59"/>
    <w:rsid w:val="7A36145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zh-CN" w:eastAsia="zh-CN" w:bidi="zh-CN"/>
    </w:rPr>
  </w:style>
  <w:style w:type="character" w:default="1" w:styleId="4">
    <w:name w:val="Default Paragraph Font"/>
    <w:semiHidden/>
    <w:unhideWhenUsed/>
    <w:uiPriority w:val="1"/>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1"/>
    <w:rPr>
      <w:rFonts w:ascii="宋体" w:hAnsi="宋体" w:eastAsia="宋体" w:cs="宋体"/>
      <w:b/>
      <w:bCs/>
      <w:sz w:val="35"/>
      <w:szCs w:val="35"/>
      <w:lang w:val="zh-CN" w:eastAsia="zh-CN" w:bidi="zh-CN"/>
    </w:rPr>
  </w:style>
  <w:style w:type="table" w:customStyle="1" w:styleId="5">
    <w:name w:val="Table Normal"/>
    <w:semiHidden/>
    <w:unhideWhenUsed/>
    <w:qFormat/>
    <w:uiPriority w:val="2"/>
    <w:tblPr>
      <w:tblCellMar>
        <w:top w:w="0" w:type="dxa"/>
        <w:left w:w="0" w:type="dxa"/>
        <w:bottom w:w="0" w:type="dxa"/>
        <w:right w:w="0" w:type="dxa"/>
      </w:tblCellMar>
    </w:tblPr>
  </w:style>
  <w:style w:type="paragraph" w:styleId="6">
    <w:name w:val="List Paragraph"/>
    <w:basedOn w:val="1"/>
    <w:qFormat/>
    <w:uiPriority w:val="1"/>
    <w:rPr>
      <w:lang w:val="zh-CN" w:eastAsia="zh-CN" w:bidi="zh-CN"/>
    </w:rPr>
  </w:style>
  <w:style w:type="paragraph" w:customStyle="1" w:styleId="7">
    <w:name w:val="Table Paragraph"/>
    <w:basedOn w:val="1"/>
    <w:qFormat/>
    <w:uiPriority w:val="1"/>
    <w:rPr>
      <w:rFonts w:ascii="宋体" w:hAnsi="宋体" w:eastAsia="宋体" w:cs="宋体"/>
      <w:lang w:val="zh-CN" w:eastAsia="zh-CN" w:bidi="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45</Pages>
  <Words>19197</Words>
  <Characters>20246</Characters>
  <TotalTime>9</TotalTime>
  <ScaleCrop>false</ScaleCrop>
  <LinksUpToDate>false</LinksUpToDate>
  <CharactersWithSpaces>20958</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2022-07-12T04:15:00Z</dcterms:created>
  <dc:creator>Administrator</dc:creator>
  <cp:lastModifiedBy>Fiona</cp:lastModifiedBy>
  <dcterms:modified xsi:type="dcterms:W3CDTF">2026-05-28T02:28:57Z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2022-07-07T00:00:00Z</vt:filetime>
  </property>
  <property fmtid="{D5CDD505-2E9C-101B-9397-08002B2CF9AE}" pid="3" name="Creator">
    <vt:lpwstr>WPS 表格</vt:lpwstr>
  </property>
  <property fmtid="{D5CDD505-2E9C-101B-9397-08002B2CF9AE}" pid="4" name="LastSaved">
    <vt:filetime>2022-07-12T00:00:00Z</vt:filetime>
  </property>
  <property fmtid="{D5CDD505-2E9C-101B-9397-08002B2CF9AE}" pid="5" name="KSOProductBuildVer">
    <vt:lpwstr>2052-12.1.0.26375</vt:lpwstr>
  </property>
  <property fmtid="{D5CDD505-2E9C-101B-9397-08002B2CF9AE}" pid="6" name="ICV">
    <vt:lpwstr>17D96C5A7F2C4443B9E9CCCA7285CA37</vt:lpwstr>
  </property>
  <property fmtid="{D5CDD505-2E9C-101B-9397-08002B2CF9AE}" pid="7" name="KSOTemplateDocerSaveRecord">
    <vt:lpwstr>eyJoZGlkIjoiZmNlYjhkODkzODVhZDQxZTIyOGFkZGVhMzBkNTUzZmEiLCJ1c2VySWQiOiIyNDgyNjgxOTkifQ==</vt:lpwstr>
  </property>
</Properties>
</file>