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32EF58">
      <w:pPr>
        <w:jc w:val="center"/>
        <w:rPr>
          <w:rFonts w:ascii="Times New Roman" w:hAnsi="Times New Roman" w:eastAsia="方正小标宋_GBK" w:cs="Times New Roman"/>
          <w:sz w:val="44"/>
          <w:szCs w:val="44"/>
        </w:rPr>
      </w:pPr>
      <w:bookmarkStart w:id="12" w:name="_GoBack"/>
      <w:bookmarkEnd w:id="12"/>
      <w:r>
        <w:rPr>
          <w:rFonts w:hint="eastAsia" w:ascii="Times New Roman" w:hAnsi="Times New Roman" w:eastAsia="方正小标宋_GBK" w:cs="Times New Roman"/>
          <w:sz w:val="44"/>
          <w:szCs w:val="44"/>
        </w:rPr>
        <w:t>中共井陉县委政法委</w:t>
      </w:r>
    </w:p>
    <w:p w14:paraId="334F3AA2">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087130BF">
      <w:pPr>
        <w:ind w:firstLine="640"/>
        <w:rPr>
          <w:rFonts w:ascii="Times New Roman" w:hAnsi="Times New Roman" w:eastAsia="仿宋" w:cs="Times New Roman"/>
          <w:sz w:val="32"/>
          <w:szCs w:val="32"/>
        </w:rPr>
      </w:pPr>
    </w:p>
    <w:p w14:paraId="0F463E1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w:t>
      </w:r>
      <w:r>
        <w:rPr>
          <w:rFonts w:hint="eastAsia" w:ascii="Times New Roman" w:hAnsi="Times New Roman" w:eastAsia="仿宋" w:cs="Times New Roman"/>
          <w:sz w:val="32"/>
          <w:szCs w:val="32"/>
        </w:rPr>
        <w:t>预算法》、《地方预决算公开操作规程》和《河北省省级预算公开办法》规定，现将中共井陉县委政法委2020年部门预算公开如下：</w:t>
      </w:r>
    </w:p>
    <w:p w14:paraId="30CEF13A">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4403737B">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5A42CA57">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一）深入贯彻习近平新时代中国特色社会主义思想，坚持党对政法工作的绝对领导，坚决维护习近平总书记党中央的核心、全党的核心地位，坚决维护党中央权威和集中统一领导，深入贯彻党的路线方针政策和中央、省委、市委、县委的决策部署，统一全县政法单位思想和行动，确保全县政法单位坚定正确的政治方向。</w:t>
      </w:r>
    </w:p>
    <w:p w14:paraId="080DE19F">
      <w:pPr>
        <w:spacing w:line="600" w:lineRule="exact"/>
        <w:ind w:firstLine="640" w:firstLineChars="200"/>
        <w:rPr>
          <w:rFonts w:ascii="??_GB2312" w:hAnsi="??_GB2312" w:cs="Times New Roman"/>
          <w:sz w:val="32"/>
          <w:szCs w:val="32"/>
        </w:rPr>
      </w:pPr>
      <w:r>
        <w:rPr>
          <w:rFonts w:hint="eastAsia" w:ascii="仿宋" w:hAnsi="仿宋" w:eastAsia="仿宋" w:cs="仿宋"/>
          <w:sz w:val="32"/>
          <w:szCs w:val="32"/>
        </w:rPr>
        <w:t>（二）对全县政法工作研究提出全局性部署，推进平安井陉、法治井陉建设，加强过硬队伍建设，深化智能化建设，坚决维护国家政治安全、确保社会大局稳定、促进社会公平正义、保障人民安居乐业。</w:t>
      </w:r>
    </w:p>
    <w:p w14:paraId="0D9ED5E5">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（三）了解掌握和分析研判政法工作情况动态，分析社会稳定形势，创新完善多部门参与的综治维稳工作机制，协调推动预防、化解影响稳定的社会矛盾和风险，协调应对和处置重大突发事件。</w:t>
      </w:r>
    </w:p>
    <w:p w14:paraId="0CE72B57">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（四）加强对政法工作的督查，统筹协调社会治安综合治理、维护社会稳定、反邪教有关法律法规政策的实施工作。</w:t>
      </w:r>
    </w:p>
    <w:p w14:paraId="7A066E47">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（五）组织开展政法领域的调查研究，研究拟订政法工作的重大措施，及时向县委提出建议。</w:t>
      </w:r>
    </w:p>
    <w:p w14:paraId="38056C5D">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（六）掌握分析政法舆情动态，指导协调政法单位媒体网络宣传工作，指导政法单位做好涉及政法工作的重大宣传工作。</w:t>
      </w:r>
    </w:p>
    <w:p w14:paraId="0FDB5992">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（七）监督和支持政法单位依法行使职权，指导和协调政法单位密切配合，研究和协调重大、疑难案件，指导政法单位涉法涉诉信访工作，推进严格执法、公正司法。</w:t>
      </w:r>
    </w:p>
    <w:p w14:paraId="20B28DEA">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（八）组织研究政法改革中带有方向性、倾向性和普遍性的重大问题，深化政法改革，联系县委全面依法治县委员会办公室。</w:t>
      </w:r>
    </w:p>
    <w:p w14:paraId="67E2597F">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（九）指导推动政法系统党的建设和政法队伍建设，协调和指导全县见义勇为工作，代管县法学会。</w:t>
      </w:r>
    </w:p>
    <w:p w14:paraId="4CFF7315">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（十）统筹推动全县政法系统信息化工作，指导政法智能化建设。</w:t>
      </w:r>
    </w:p>
    <w:p w14:paraId="50620416">
      <w:pPr>
        <w:spacing w:line="600" w:lineRule="exact"/>
        <w:ind w:firstLine="640" w:firstLineChars="200"/>
        <w:rPr>
          <w:rFonts w:ascii="仿宋" w:hAnsi="仿宋" w:eastAsia="仿宋" w:cs="Times New Roman"/>
          <w:sz w:val="32"/>
          <w:szCs w:val="32"/>
        </w:rPr>
      </w:pPr>
      <w:r>
        <w:rPr>
          <w:rFonts w:hint="eastAsia" w:ascii="仿宋" w:hAnsi="仿宋" w:eastAsia="仿宋" w:cs="仿宋"/>
          <w:sz w:val="32"/>
          <w:szCs w:val="32"/>
        </w:rPr>
        <w:t>（十一）完成市委政法委员会、县委交办的其他任务。</w:t>
      </w:r>
    </w:p>
    <w:p w14:paraId="1C317082">
      <w:pPr>
        <w:rPr>
          <w:rFonts w:ascii="仿宋" w:hAnsi="仿宋" w:eastAsia="仿宋" w:cs="Times New Roman"/>
          <w:sz w:val="32"/>
          <w:szCs w:val="32"/>
        </w:rPr>
      </w:pPr>
    </w:p>
    <w:p w14:paraId="29370AD6">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1B9D8D0">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7ED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DEA3CE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53FEB717">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40305C3C">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3D41AE8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68DF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12B5AEE">
            <w:pPr>
              <w:spacing w:line="300" w:lineRule="exact"/>
              <w:jc w:val="left"/>
              <w:outlineLvl w:val="0"/>
              <w:rPr>
                <w:rFonts w:ascii="Times New Roman" w:hAnsi="Times New Roman" w:cs="Times New Roman"/>
                <w:szCs w:val="24"/>
              </w:rPr>
            </w:pPr>
          </w:p>
        </w:tc>
        <w:tc>
          <w:tcPr>
            <w:tcW w:w="1134" w:type="dxa"/>
            <w:vMerge w:val="continue"/>
            <w:vAlign w:val="center"/>
          </w:tcPr>
          <w:p w14:paraId="61013B18">
            <w:pPr>
              <w:spacing w:line="300" w:lineRule="exact"/>
              <w:jc w:val="left"/>
              <w:outlineLvl w:val="0"/>
              <w:rPr>
                <w:rFonts w:ascii="Times New Roman" w:hAnsi="Times New Roman" w:cs="Times New Roman"/>
                <w:szCs w:val="24"/>
              </w:rPr>
            </w:pPr>
          </w:p>
        </w:tc>
        <w:tc>
          <w:tcPr>
            <w:tcW w:w="1276" w:type="dxa"/>
            <w:vMerge w:val="continue"/>
            <w:vAlign w:val="center"/>
          </w:tcPr>
          <w:p w14:paraId="434248E6">
            <w:pPr>
              <w:spacing w:line="300" w:lineRule="exact"/>
              <w:jc w:val="left"/>
              <w:outlineLvl w:val="0"/>
              <w:rPr>
                <w:rFonts w:ascii="Times New Roman" w:hAnsi="Times New Roman" w:cs="Times New Roman"/>
                <w:szCs w:val="24"/>
              </w:rPr>
            </w:pPr>
          </w:p>
        </w:tc>
        <w:tc>
          <w:tcPr>
            <w:tcW w:w="2902" w:type="dxa"/>
            <w:vMerge w:val="continue"/>
            <w:vAlign w:val="center"/>
          </w:tcPr>
          <w:p w14:paraId="5B25DDA9">
            <w:pPr>
              <w:spacing w:line="300" w:lineRule="exact"/>
              <w:jc w:val="left"/>
              <w:outlineLvl w:val="0"/>
              <w:rPr>
                <w:rFonts w:ascii="Times New Roman" w:hAnsi="Times New Roman" w:cs="Times New Roman"/>
                <w:szCs w:val="24"/>
              </w:rPr>
            </w:pPr>
          </w:p>
        </w:tc>
      </w:tr>
      <w:tr w14:paraId="218D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50B51CC">
            <w:pPr>
              <w:spacing w:line="300" w:lineRule="exact"/>
              <w:jc w:val="left"/>
              <w:rPr>
                <w:rFonts w:ascii="Times New Roman" w:hAnsi="Times New Roman" w:eastAsia="方正书宋_GBK" w:cs="Times New Roman"/>
                <w:szCs w:val="24"/>
              </w:rPr>
            </w:pPr>
            <w:r>
              <w:rPr>
                <w:rFonts w:hint="eastAsia" w:ascii="方正书宋_GBK" w:eastAsia="方正书宋_GBK"/>
              </w:rPr>
              <w:t>中共井陉县委政法委</w:t>
            </w:r>
          </w:p>
        </w:tc>
        <w:tc>
          <w:tcPr>
            <w:tcW w:w="1134" w:type="dxa"/>
            <w:vAlign w:val="center"/>
          </w:tcPr>
          <w:p w14:paraId="72773066">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6F5D6625">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20BE2B59">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7E8C3475"/>
    <w:p w14:paraId="38BFF9D8">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303D176">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中共井陉县委政法委</w:t>
      </w:r>
      <w:r>
        <w:rPr>
          <w:rFonts w:ascii="Times New Roman" w:hAnsi="Times New Roman" w:eastAsia="仿宋" w:cs="Times New Roman"/>
          <w:sz w:val="32"/>
          <w:szCs w:val="32"/>
        </w:rPr>
        <w:t>的收支包含在部门预算中。</w:t>
      </w:r>
    </w:p>
    <w:p w14:paraId="4EAFA0C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9CEA34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反映本部门当年全部收入。2020年预算收入239.7万元，其中：一般公共预算收入239.7万元，基金预算收入0万元，财政专户核拨收入0万元，其他来源收入0万元。</w:t>
      </w:r>
    </w:p>
    <w:p w14:paraId="35FE5E8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752E40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井陉县委政法委年度部门预算中支出预算的总体情况。2020年部门支出预算为239.7万元，其中基本支出182.7万元，包括人员经费162.36万元和日常公用经费20.34万元；项目支出57万元，主要为社会治安综合治理支出10万元，见义勇为资金支出10万元，护路办人员定补支出12万元，严重精神障碍患者监护人责任险以及以奖代补资金支出18万元，扫黑除恶办公经费支出2万元，反邪教工作经费支出5万元。</w:t>
      </w:r>
    </w:p>
    <w:p w14:paraId="79AD182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CB8C288">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239.7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5.43万元，其中：基本支出减少4.57万元，主要是人员减少，相应减少人员经费和日常公用经费；项目支出增加10万元，主要是增加严重精神障碍患者监护人责任险以及以奖代补资金和反邪教工作经费。其他支出无增减变化。</w:t>
      </w:r>
    </w:p>
    <w:p w14:paraId="466FD51E">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53893A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20.34万元，主要用于保证机关正常运转的办公及印刷费、邮电费、差旅费、会议费、福利费、专用材料及一般设备购置费、办公用房水电费、办公用房取暖费、日常维修费、办公楼物业管理费、公务车运行维护费等支出。其中办公费 1万元、水费0.02万元、电费0.48万元、邮电费3.42万元、公务用车运行维护费4.45万元、退休费3.59万元、其他商品和服务支出0.24万元、公务接待费1.8万元、公务交通补贴7.44万元、工会经费0.3万元、福利费1.2万元、遗属补助0.8万元。</w:t>
      </w:r>
    </w:p>
    <w:p w14:paraId="0D2CD83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CA484A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6.25万元，其中：因公出国（境）费0万元；公务用车购置及运维费4.45万元（其中：公务用车运行维护费4.45万元，公务用车购置费0万元)；公务接待费1.8万元。“三公”经费与上年持平，无增减变化。</w:t>
      </w:r>
    </w:p>
    <w:p w14:paraId="145EADE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942DA94">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1CD2090">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5297DB8">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深入贯彻习近平新时代中国特色社会主义思想，坚持党对政法工作的绝对领导，坚决维护习近平总书记党中央的核心、全党的核心地位，坚决维护党中央权威和集中统一领导，深入贯彻党的路线方针政策和中央、省委、市委、县委的决策部署，统一全县政法单位思想和行动，确保全县政法单位坚定正确的政治方向。对全县政法工作研究提出全局性部署，推进平安井陉、法治井陉建设，加强过硬队伍建设，深化智能化建设，坚决维护国家政治安全、确保社会大局稳定、促进社会公平正义、保障人民安居乐业。了解掌握和分析研判政法工作情况动态，分析社会稳定形势，创新完善多部门参与的综治维稳工作机制，协调推动预防、化解影响稳定的社会矛盾和风险，协调应对和处置重大突发事件。加强对政法工作的督查，统筹协调社会治安综合治理、维护社会稳定、反邪教有关法律法规政策的实施工作。组织开展政法领域的调查研究，研究拟订政法工作的重大措施，及时向县委提出建议。掌握分析政法舆情动态，指导协调政法单位媒体网络宣传工作，指导政法单位做好涉及政法工作的重大宣传工作。监督和支持政法单位依法行使职权，指导和协调政法单位密切配合，研究和协调重大、疑难案件，指导政法单位涉法涉诉信访工作，推进严格执法、公正司法。组织研究政法改革中带有方向性、倾向性和普遍性的重大问题，深化政法改革，联系县委全面依法治县委员会办公室。指导推动政法系统党的建设和政法队伍建设，协调和指导全县见义勇为工作，代管县法学会。统筹推动全县政法系统信息化工作，指导政法智能化建设。完成市委政法委员会、县委交办的其他任务。</w:t>
      </w:r>
    </w:p>
    <w:p w14:paraId="258E0801">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E791335">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1、综合治理工作</w:t>
      </w:r>
    </w:p>
    <w:p w14:paraId="377918E4">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绩效目标：完成平安建设考核内容</w:t>
      </w:r>
    </w:p>
    <w:p w14:paraId="08750698">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绩效指标：社会治安重点地区和突出治安问题排查整治率、特殊人群服务管理率、综治中心建设完成率</w:t>
      </w:r>
    </w:p>
    <w:p w14:paraId="3E400FDE">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2、维稳指导工作</w:t>
      </w:r>
    </w:p>
    <w:p w14:paraId="7022C3FE">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绩效目标：完成2020年重大活动安保任务</w:t>
      </w:r>
    </w:p>
    <w:p w14:paraId="451AD3B6">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绩效指标：监督维稳工作任务完成率</w:t>
      </w:r>
    </w:p>
    <w:p w14:paraId="283298C2">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3、反邪教协调工作</w:t>
      </w:r>
    </w:p>
    <w:p w14:paraId="613B68C0">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绩效目标：开展反邪教宣传教育工作和教育转化工作</w:t>
      </w:r>
    </w:p>
    <w:p w14:paraId="67A26A1B">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绩效指标：教育转化率</w:t>
      </w:r>
    </w:p>
    <w:p w14:paraId="75A79EB6">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4、扫黑除恶工作</w:t>
      </w:r>
    </w:p>
    <w:p w14:paraId="2756F6B6">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绩效目标：通过3年不懈努力，黑恶势力违法犯罪得到根本遏制，黑恶势力“保护伞”得以铲除</w:t>
      </w:r>
    </w:p>
    <w:p w14:paraId="1184B940">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绩效指标：人民群众的安全感和满意度明显提升</w:t>
      </w:r>
    </w:p>
    <w:p w14:paraId="171CA37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1FAE168">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1、加强制度建设。建立健全机关预算绩效管理制度，为全年预算绩效目标的实现奠定制度基础。</w:t>
      </w:r>
    </w:p>
    <w:p w14:paraId="308E86DE">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335C870B">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3、加强内部监督。加强内部监督制度建，对绩效运行、重大支出事项、资产处置及其他重要经济业务事项决策和执行进行监督，定期开展财务内部审计，确保财政资金使用安全合规。</w:t>
      </w:r>
    </w:p>
    <w:p w14:paraId="4DFB2AA7">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4、加强绩效监控。积极开展绩效运行监控，发现问题及时采取措施，确保绩效目标如期保质实现。</w:t>
      </w:r>
    </w:p>
    <w:p w14:paraId="0DA6E335">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5、做好绩效自评。按要求开展部门预算绩效自评和重点项目评价工作，对评价中发现的问题及时整改。</w:t>
      </w:r>
    </w:p>
    <w:p w14:paraId="2F550471">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6.加强宣传培训。加强人员培训，加大宣传力度，强化预算绩效管理意识，促进预算绩效管理水平提升。</w:t>
      </w:r>
    </w:p>
    <w:p w14:paraId="17CA7A54">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329F56E3">
      <w:pPr>
        <w:ind w:firstLine="560" w:firstLineChars="200"/>
        <w:jc w:val="left"/>
        <w:outlineLvl w:val="1"/>
        <w:rPr>
          <w:rFonts w:hAnsi="宋体"/>
          <w:b/>
          <w:sz w:val="28"/>
        </w:rPr>
      </w:pPr>
      <w:r>
        <w:rPr>
          <w:rFonts w:hint="eastAsia" w:ascii="方正仿宋_GBK" w:eastAsia="方正仿宋_GBK"/>
          <w:b/>
          <w:sz w:val="28"/>
        </w:rPr>
        <w:t>1、反邪教工作经费绩效目标表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0327655"/>
      <w:r>
        <w:rPr>
          <w:rFonts w:hint="eastAsia" w:ascii="方正仿宋_GBK" w:eastAsia="方正仿宋_GBK"/>
          <w:b/>
          <w:sz w:val="28"/>
        </w:rPr>
        <w:instrText xml:space="preserve">1、反邪教工作经费绩效目标表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B36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51CA86B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C9FA5C3">
            <w:pPr>
              <w:spacing w:line="300" w:lineRule="exact"/>
              <w:jc w:val="right"/>
              <w:rPr>
                <w:rFonts w:ascii="方正书宋_GBK" w:eastAsia="方正书宋_GBK"/>
              </w:rPr>
            </w:pPr>
          </w:p>
        </w:tc>
      </w:tr>
      <w:tr w14:paraId="18B7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6E3392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4D9767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、转化</w:t>
            </w:r>
            <w:r>
              <w:rPr>
                <w:rFonts w:hint="cs" w:ascii="方正书宋_GBK" w:eastAsia="方正书宋_GBK"/>
              </w:rPr>
              <w:t>“</w:t>
            </w:r>
            <w:r>
              <w:rPr>
                <w:rFonts w:hint="eastAsia" w:ascii="方正书宋_GBK" w:eastAsia="方正书宋_GBK"/>
              </w:rPr>
              <w:t>法轮功</w:t>
            </w:r>
            <w:r>
              <w:rPr>
                <w:rFonts w:hint="cs" w:ascii="方正书宋_GBK" w:eastAsia="方正书宋_GBK"/>
              </w:rPr>
              <w:t>”</w:t>
            </w:r>
            <w:r>
              <w:rPr>
                <w:rFonts w:hint="eastAsia" w:ascii="方正书宋_GBK" w:eastAsia="方正书宋_GBK"/>
              </w:rPr>
              <w:t>痴迷人员。</w:t>
            </w:r>
          </w:p>
          <w:p w14:paraId="108C1C3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、开展宣传教育活动，使广大群众免于邪教毒害。</w:t>
            </w:r>
          </w:p>
        </w:tc>
      </w:tr>
    </w:tbl>
    <w:p w14:paraId="3801377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CA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3F7AC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D696EF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5CE90C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F91ED3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32DFA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DFE7D3F">
            <w:pPr>
              <w:spacing w:line="300" w:lineRule="exact"/>
              <w:jc w:val="center"/>
              <w:rPr>
                <w:rFonts w:ascii="方正书宋_GBK" w:eastAsia="方正书宋_GBK"/>
                <w:b/>
              </w:rPr>
            </w:pPr>
            <w:r>
              <w:rPr>
                <w:rFonts w:hint="eastAsia" w:ascii="方正书宋_GBK" w:eastAsia="方正书宋_GBK"/>
                <w:b/>
              </w:rPr>
              <w:t>指标值确定依据</w:t>
            </w:r>
          </w:p>
        </w:tc>
      </w:tr>
      <w:tr w14:paraId="6C10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E93D32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D0D47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0B1D1DC">
            <w:pPr>
              <w:spacing w:line="300" w:lineRule="exact"/>
              <w:jc w:val="left"/>
              <w:rPr>
                <w:rFonts w:ascii="方正书宋_GBK" w:eastAsia="方正书宋_GBK"/>
              </w:rPr>
            </w:pPr>
            <w:r>
              <w:rPr>
                <w:rFonts w:hint="eastAsia" w:ascii="方正书宋_GBK" w:eastAsia="方正书宋_GBK"/>
              </w:rPr>
              <w:t>转化人员数量</w:t>
            </w:r>
          </w:p>
        </w:tc>
        <w:tc>
          <w:tcPr>
            <w:tcW w:w="2891" w:type="dxa"/>
            <w:shd w:val="clear" w:color="auto" w:fill="auto"/>
            <w:vAlign w:val="center"/>
          </w:tcPr>
          <w:p w14:paraId="7B1791D7">
            <w:pPr>
              <w:spacing w:line="300" w:lineRule="exact"/>
              <w:jc w:val="left"/>
              <w:rPr>
                <w:rFonts w:ascii="方正书宋_GBK" w:eastAsia="方正书宋_GBK"/>
              </w:rPr>
            </w:pPr>
            <w:r>
              <w:rPr>
                <w:rFonts w:hint="eastAsia" w:ascii="方正书宋_GBK" w:eastAsia="方正书宋_GBK"/>
              </w:rPr>
              <w:t>是否转化为正常人员</w:t>
            </w:r>
          </w:p>
        </w:tc>
        <w:tc>
          <w:tcPr>
            <w:tcW w:w="1276" w:type="dxa"/>
            <w:shd w:val="clear" w:color="auto" w:fill="auto"/>
            <w:vAlign w:val="center"/>
          </w:tcPr>
          <w:p w14:paraId="667B3F4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转化人员数量</w:t>
            </w:r>
          </w:p>
        </w:tc>
        <w:tc>
          <w:tcPr>
            <w:tcW w:w="1701" w:type="dxa"/>
            <w:shd w:val="clear" w:color="auto" w:fill="auto"/>
            <w:vAlign w:val="center"/>
          </w:tcPr>
          <w:p w14:paraId="60B49896">
            <w:pPr>
              <w:spacing w:line="300" w:lineRule="exact"/>
              <w:jc w:val="left"/>
              <w:rPr>
                <w:rFonts w:ascii="方正书宋_GBK" w:eastAsia="方正书宋_GBK"/>
              </w:rPr>
            </w:pPr>
            <w:r>
              <w:rPr>
                <w:rFonts w:hint="eastAsia" w:ascii="方正书宋_GBK" w:eastAsia="方正书宋_GBK"/>
              </w:rPr>
              <w:t>统计调查</w:t>
            </w:r>
          </w:p>
        </w:tc>
      </w:tr>
      <w:tr w14:paraId="77EB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DBAE8F">
            <w:pPr>
              <w:spacing w:line="300" w:lineRule="exact"/>
              <w:jc w:val="center"/>
              <w:rPr>
                <w:rFonts w:ascii="方正书宋_GBK" w:eastAsia="方正书宋_GBK"/>
              </w:rPr>
            </w:pPr>
          </w:p>
        </w:tc>
        <w:tc>
          <w:tcPr>
            <w:tcW w:w="1134" w:type="dxa"/>
            <w:shd w:val="clear" w:color="auto" w:fill="auto"/>
            <w:vAlign w:val="center"/>
          </w:tcPr>
          <w:p w14:paraId="714B591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6FD243A">
            <w:pPr>
              <w:spacing w:line="300" w:lineRule="exact"/>
              <w:jc w:val="left"/>
              <w:rPr>
                <w:rFonts w:ascii="方正书宋_GBK" w:eastAsia="方正书宋_GBK"/>
              </w:rPr>
            </w:pPr>
            <w:r>
              <w:rPr>
                <w:rFonts w:hint="eastAsia" w:ascii="方正书宋_GBK" w:eastAsia="方正书宋_GBK"/>
              </w:rPr>
              <w:t>转化人员数量</w:t>
            </w:r>
          </w:p>
        </w:tc>
        <w:tc>
          <w:tcPr>
            <w:tcW w:w="2891" w:type="dxa"/>
            <w:shd w:val="clear" w:color="auto" w:fill="auto"/>
            <w:vAlign w:val="center"/>
          </w:tcPr>
          <w:p w14:paraId="3011370C">
            <w:pPr>
              <w:spacing w:line="300" w:lineRule="exact"/>
              <w:jc w:val="left"/>
              <w:rPr>
                <w:rFonts w:ascii="方正书宋_GBK" w:eastAsia="方正书宋_GBK"/>
              </w:rPr>
            </w:pPr>
            <w:r>
              <w:rPr>
                <w:rFonts w:hint="eastAsia" w:ascii="方正书宋_GBK" w:eastAsia="方正书宋_GBK"/>
              </w:rPr>
              <w:t>是否转化为正常人员</w:t>
            </w:r>
          </w:p>
        </w:tc>
        <w:tc>
          <w:tcPr>
            <w:tcW w:w="1276" w:type="dxa"/>
            <w:shd w:val="clear" w:color="auto" w:fill="auto"/>
            <w:vAlign w:val="center"/>
          </w:tcPr>
          <w:p w14:paraId="777AFEB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转化人员数量</w:t>
            </w:r>
          </w:p>
        </w:tc>
        <w:tc>
          <w:tcPr>
            <w:tcW w:w="1701" w:type="dxa"/>
            <w:shd w:val="clear" w:color="auto" w:fill="auto"/>
            <w:vAlign w:val="center"/>
          </w:tcPr>
          <w:p w14:paraId="2B6CD439">
            <w:pPr>
              <w:spacing w:line="300" w:lineRule="exact"/>
              <w:jc w:val="left"/>
              <w:rPr>
                <w:rFonts w:ascii="方正书宋_GBK" w:eastAsia="方正书宋_GBK"/>
              </w:rPr>
            </w:pPr>
            <w:r>
              <w:rPr>
                <w:rFonts w:hint="eastAsia" w:ascii="方正书宋_GBK" w:eastAsia="方正书宋_GBK"/>
              </w:rPr>
              <w:t>统计调查</w:t>
            </w:r>
          </w:p>
        </w:tc>
      </w:tr>
      <w:tr w14:paraId="608F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7C8A05">
            <w:pPr>
              <w:spacing w:line="300" w:lineRule="exact"/>
              <w:jc w:val="center"/>
              <w:rPr>
                <w:rFonts w:ascii="方正书宋_GBK" w:eastAsia="方正书宋_GBK"/>
              </w:rPr>
            </w:pPr>
          </w:p>
        </w:tc>
        <w:tc>
          <w:tcPr>
            <w:tcW w:w="1134" w:type="dxa"/>
            <w:shd w:val="clear" w:color="auto" w:fill="auto"/>
            <w:vAlign w:val="center"/>
          </w:tcPr>
          <w:p w14:paraId="12E387A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856ABD2">
            <w:pPr>
              <w:spacing w:line="300" w:lineRule="exact"/>
              <w:jc w:val="left"/>
              <w:rPr>
                <w:rFonts w:ascii="方正书宋_GBK" w:eastAsia="方正书宋_GBK"/>
              </w:rPr>
            </w:pPr>
            <w:r>
              <w:rPr>
                <w:rFonts w:hint="eastAsia" w:ascii="方正书宋_GBK" w:eastAsia="方正书宋_GBK"/>
              </w:rPr>
              <w:t>转化人员数量</w:t>
            </w:r>
          </w:p>
        </w:tc>
        <w:tc>
          <w:tcPr>
            <w:tcW w:w="2891" w:type="dxa"/>
            <w:shd w:val="clear" w:color="auto" w:fill="auto"/>
            <w:vAlign w:val="center"/>
          </w:tcPr>
          <w:p w14:paraId="7E9784F6">
            <w:pPr>
              <w:spacing w:line="300" w:lineRule="exact"/>
              <w:jc w:val="left"/>
              <w:rPr>
                <w:rFonts w:ascii="方正书宋_GBK" w:eastAsia="方正书宋_GBK"/>
              </w:rPr>
            </w:pPr>
            <w:r>
              <w:rPr>
                <w:rFonts w:hint="eastAsia" w:ascii="方正书宋_GBK" w:eastAsia="方正书宋_GBK"/>
              </w:rPr>
              <w:t>是否转化为正常人员</w:t>
            </w:r>
          </w:p>
        </w:tc>
        <w:tc>
          <w:tcPr>
            <w:tcW w:w="1276" w:type="dxa"/>
            <w:shd w:val="clear" w:color="auto" w:fill="auto"/>
            <w:vAlign w:val="center"/>
          </w:tcPr>
          <w:p w14:paraId="5FD3584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转化人员数量</w:t>
            </w:r>
          </w:p>
        </w:tc>
        <w:tc>
          <w:tcPr>
            <w:tcW w:w="1701" w:type="dxa"/>
            <w:shd w:val="clear" w:color="auto" w:fill="auto"/>
            <w:vAlign w:val="center"/>
          </w:tcPr>
          <w:p w14:paraId="266179AA">
            <w:pPr>
              <w:spacing w:line="300" w:lineRule="exact"/>
              <w:jc w:val="left"/>
              <w:rPr>
                <w:rFonts w:ascii="方正书宋_GBK" w:eastAsia="方正书宋_GBK"/>
              </w:rPr>
            </w:pPr>
            <w:r>
              <w:rPr>
                <w:rFonts w:hint="eastAsia" w:ascii="方正书宋_GBK" w:eastAsia="方正书宋_GBK"/>
              </w:rPr>
              <w:t>统计调查</w:t>
            </w:r>
          </w:p>
        </w:tc>
      </w:tr>
      <w:tr w14:paraId="32CB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5E47A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20B3B4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B5F1287">
            <w:pPr>
              <w:spacing w:line="300" w:lineRule="exact"/>
              <w:jc w:val="left"/>
              <w:rPr>
                <w:rFonts w:ascii="方正书宋_GBK" w:eastAsia="方正书宋_GBK"/>
              </w:rPr>
            </w:pPr>
            <w:r>
              <w:rPr>
                <w:rFonts w:hint="eastAsia" w:ascii="方正书宋_GBK" w:eastAsia="方正书宋_GBK"/>
              </w:rPr>
              <w:t>提高防范意识</w:t>
            </w:r>
          </w:p>
        </w:tc>
        <w:tc>
          <w:tcPr>
            <w:tcW w:w="2891" w:type="dxa"/>
            <w:shd w:val="clear" w:color="auto" w:fill="auto"/>
            <w:vAlign w:val="center"/>
          </w:tcPr>
          <w:p w14:paraId="2351B9D5">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5E3AD34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人民群众的防范意识提高</w:t>
            </w:r>
          </w:p>
        </w:tc>
        <w:tc>
          <w:tcPr>
            <w:tcW w:w="1701" w:type="dxa"/>
            <w:shd w:val="clear" w:color="auto" w:fill="auto"/>
            <w:vAlign w:val="center"/>
          </w:tcPr>
          <w:p w14:paraId="0E1D5385">
            <w:pPr>
              <w:spacing w:line="300" w:lineRule="exact"/>
              <w:jc w:val="left"/>
              <w:rPr>
                <w:rFonts w:ascii="方正书宋_GBK" w:eastAsia="方正书宋_GBK"/>
              </w:rPr>
            </w:pPr>
            <w:r>
              <w:rPr>
                <w:rFonts w:hint="eastAsia" w:ascii="方正书宋_GBK" w:eastAsia="方正书宋_GBK"/>
              </w:rPr>
              <w:t>统计调查</w:t>
            </w:r>
          </w:p>
        </w:tc>
      </w:tr>
      <w:tr w14:paraId="38D8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9A268D">
            <w:pPr>
              <w:spacing w:line="300" w:lineRule="exact"/>
              <w:jc w:val="center"/>
              <w:rPr>
                <w:rFonts w:ascii="方正书宋_GBK" w:eastAsia="方正书宋_GBK"/>
              </w:rPr>
            </w:pPr>
          </w:p>
        </w:tc>
        <w:tc>
          <w:tcPr>
            <w:tcW w:w="1134" w:type="dxa"/>
            <w:shd w:val="clear" w:color="auto" w:fill="auto"/>
            <w:vAlign w:val="center"/>
          </w:tcPr>
          <w:p w14:paraId="2969626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0F126F4">
            <w:pPr>
              <w:spacing w:line="300" w:lineRule="exact"/>
              <w:jc w:val="left"/>
              <w:rPr>
                <w:rFonts w:ascii="方正书宋_GBK" w:eastAsia="方正书宋_GBK"/>
              </w:rPr>
            </w:pPr>
            <w:r>
              <w:rPr>
                <w:rFonts w:hint="eastAsia" w:ascii="方正书宋_GBK" w:eastAsia="方正书宋_GBK"/>
              </w:rPr>
              <w:t>提高防范意识</w:t>
            </w:r>
          </w:p>
        </w:tc>
        <w:tc>
          <w:tcPr>
            <w:tcW w:w="2891" w:type="dxa"/>
            <w:shd w:val="clear" w:color="auto" w:fill="auto"/>
            <w:vAlign w:val="center"/>
          </w:tcPr>
          <w:p w14:paraId="18EC16C4">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47A9619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人民群众的防范意识提高</w:t>
            </w:r>
          </w:p>
        </w:tc>
        <w:tc>
          <w:tcPr>
            <w:tcW w:w="1701" w:type="dxa"/>
            <w:shd w:val="clear" w:color="auto" w:fill="auto"/>
            <w:vAlign w:val="center"/>
          </w:tcPr>
          <w:p w14:paraId="3B4E458E">
            <w:pPr>
              <w:spacing w:line="300" w:lineRule="exact"/>
              <w:jc w:val="left"/>
              <w:rPr>
                <w:rFonts w:ascii="方正书宋_GBK" w:eastAsia="方正书宋_GBK"/>
              </w:rPr>
            </w:pPr>
            <w:r>
              <w:rPr>
                <w:rFonts w:hint="eastAsia" w:ascii="方正书宋_GBK" w:eastAsia="方正书宋_GBK"/>
              </w:rPr>
              <w:t>统计调查</w:t>
            </w:r>
          </w:p>
        </w:tc>
      </w:tr>
      <w:tr w14:paraId="2B53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1B3E98">
            <w:pPr>
              <w:spacing w:line="300" w:lineRule="exact"/>
              <w:jc w:val="center"/>
              <w:rPr>
                <w:rFonts w:ascii="方正书宋_GBK" w:eastAsia="方正书宋_GBK"/>
              </w:rPr>
            </w:pPr>
          </w:p>
        </w:tc>
        <w:tc>
          <w:tcPr>
            <w:tcW w:w="1134" w:type="dxa"/>
            <w:shd w:val="clear" w:color="auto" w:fill="auto"/>
            <w:vAlign w:val="center"/>
          </w:tcPr>
          <w:p w14:paraId="193BEC2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0FA536F">
            <w:pPr>
              <w:spacing w:line="300" w:lineRule="exact"/>
              <w:jc w:val="left"/>
              <w:rPr>
                <w:rFonts w:ascii="方正书宋_GBK" w:eastAsia="方正书宋_GBK"/>
              </w:rPr>
            </w:pPr>
            <w:r>
              <w:rPr>
                <w:rFonts w:hint="eastAsia" w:ascii="方正书宋_GBK" w:eastAsia="方正书宋_GBK"/>
              </w:rPr>
              <w:t>提高防范意识</w:t>
            </w:r>
          </w:p>
        </w:tc>
        <w:tc>
          <w:tcPr>
            <w:tcW w:w="2891" w:type="dxa"/>
            <w:shd w:val="clear" w:color="auto" w:fill="auto"/>
            <w:vAlign w:val="center"/>
          </w:tcPr>
          <w:p w14:paraId="4A6FC8F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6BF5070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人民群众的防范意识提高</w:t>
            </w:r>
          </w:p>
        </w:tc>
        <w:tc>
          <w:tcPr>
            <w:tcW w:w="1701" w:type="dxa"/>
            <w:shd w:val="clear" w:color="auto" w:fill="auto"/>
            <w:vAlign w:val="center"/>
          </w:tcPr>
          <w:p w14:paraId="1149D435">
            <w:pPr>
              <w:spacing w:line="300" w:lineRule="exact"/>
              <w:jc w:val="left"/>
              <w:rPr>
                <w:rFonts w:ascii="方正书宋_GBK" w:eastAsia="方正书宋_GBK"/>
              </w:rPr>
            </w:pPr>
            <w:r>
              <w:rPr>
                <w:rFonts w:hint="eastAsia" w:ascii="方正书宋_GBK" w:eastAsia="方正书宋_GBK"/>
              </w:rPr>
              <w:t>统计调查</w:t>
            </w:r>
          </w:p>
        </w:tc>
      </w:tr>
      <w:tr w14:paraId="7F3F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BB3981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5864C7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C27518C">
            <w:pPr>
              <w:spacing w:line="300" w:lineRule="exact"/>
              <w:jc w:val="left"/>
              <w:rPr>
                <w:rFonts w:ascii="方正书宋_GBK" w:eastAsia="方正书宋_GBK"/>
              </w:rPr>
            </w:pPr>
            <w:r>
              <w:rPr>
                <w:rFonts w:hint="eastAsia" w:ascii="方正书宋_GBK" w:eastAsia="方正书宋_GBK"/>
              </w:rPr>
              <w:t>痴迷人员满意政府的帮助与转化</w:t>
            </w:r>
          </w:p>
        </w:tc>
        <w:tc>
          <w:tcPr>
            <w:tcW w:w="2891" w:type="dxa"/>
            <w:shd w:val="clear" w:color="auto" w:fill="auto"/>
            <w:vAlign w:val="center"/>
          </w:tcPr>
          <w:p w14:paraId="0D16886F">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6C8A885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人民群众的满意度</w:t>
            </w:r>
          </w:p>
        </w:tc>
        <w:tc>
          <w:tcPr>
            <w:tcW w:w="1701" w:type="dxa"/>
            <w:shd w:val="clear" w:color="auto" w:fill="auto"/>
            <w:vAlign w:val="center"/>
          </w:tcPr>
          <w:p w14:paraId="2EFDC56C">
            <w:pPr>
              <w:spacing w:line="300" w:lineRule="exact"/>
              <w:jc w:val="left"/>
              <w:rPr>
                <w:rFonts w:ascii="方正书宋_GBK" w:eastAsia="方正书宋_GBK"/>
              </w:rPr>
            </w:pPr>
            <w:r>
              <w:rPr>
                <w:rFonts w:hint="eastAsia" w:ascii="方正书宋_GBK" w:eastAsia="方正书宋_GBK"/>
              </w:rPr>
              <w:t>统计调查</w:t>
            </w:r>
          </w:p>
        </w:tc>
      </w:tr>
      <w:tr w14:paraId="0819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9E8AD8">
            <w:pPr>
              <w:spacing w:line="300" w:lineRule="exact"/>
              <w:jc w:val="center"/>
              <w:rPr>
                <w:rFonts w:ascii="方正书宋_GBK" w:eastAsia="方正书宋_GBK"/>
              </w:rPr>
            </w:pPr>
          </w:p>
        </w:tc>
        <w:tc>
          <w:tcPr>
            <w:tcW w:w="1134" w:type="dxa"/>
            <w:shd w:val="clear" w:color="auto" w:fill="auto"/>
            <w:vAlign w:val="center"/>
          </w:tcPr>
          <w:p w14:paraId="08C9EFF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4A0A59">
            <w:pPr>
              <w:spacing w:line="300" w:lineRule="exact"/>
              <w:jc w:val="left"/>
              <w:rPr>
                <w:rFonts w:ascii="方正书宋_GBK" w:eastAsia="方正书宋_GBK"/>
              </w:rPr>
            </w:pPr>
            <w:r>
              <w:rPr>
                <w:rFonts w:hint="eastAsia" w:ascii="方正书宋_GBK" w:eastAsia="方正书宋_GBK"/>
              </w:rPr>
              <w:t>痴迷人员满意政府的帮助与转化</w:t>
            </w:r>
          </w:p>
        </w:tc>
        <w:tc>
          <w:tcPr>
            <w:tcW w:w="2891" w:type="dxa"/>
            <w:shd w:val="clear" w:color="auto" w:fill="auto"/>
            <w:vAlign w:val="center"/>
          </w:tcPr>
          <w:p w14:paraId="4D0C5730">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7EEDEDB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人民群众的满意度</w:t>
            </w:r>
          </w:p>
        </w:tc>
        <w:tc>
          <w:tcPr>
            <w:tcW w:w="1701" w:type="dxa"/>
            <w:shd w:val="clear" w:color="auto" w:fill="auto"/>
            <w:vAlign w:val="center"/>
          </w:tcPr>
          <w:p w14:paraId="5F64E70B">
            <w:pPr>
              <w:spacing w:line="300" w:lineRule="exact"/>
              <w:jc w:val="left"/>
              <w:rPr>
                <w:rFonts w:ascii="方正书宋_GBK" w:eastAsia="方正书宋_GBK"/>
              </w:rPr>
            </w:pPr>
            <w:r>
              <w:rPr>
                <w:rFonts w:hint="eastAsia" w:ascii="方正书宋_GBK" w:eastAsia="方正书宋_GBK"/>
              </w:rPr>
              <w:t>统计调查</w:t>
            </w:r>
          </w:p>
        </w:tc>
      </w:tr>
      <w:tr w14:paraId="4DBC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09B086">
            <w:pPr>
              <w:spacing w:line="300" w:lineRule="exact"/>
              <w:jc w:val="center"/>
              <w:rPr>
                <w:rFonts w:ascii="方正书宋_GBK" w:eastAsia="方正书宋_GBK"/>
              </w:rPr>
            </w:pPr>
          </w:p>
        </w:tc>
        <w:tc>
          <w:tcPr>
            <w:tcW w:w="1134" w:type="dxa"/>
            <w:shd w:val="clear" w:color="auto" w:fill="auto"/>
            <w:vAlign w:val="center"/>
          </w:tcPr>
          <w:p w14:paraId="51EBB24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A6A432">
            <w:pPr>
              <w:spacing w:line="300" w:lineRule="exact"/>
              <w:jc w:val="left"/>
              <w:rPr>
                <w:rFonts w:ascii="方正书宋_GBK" w:eastAsia="方正书宋_GBK"/>
              </w:rPr>
            </w:pPr>
            <w:r>
              <w:rPr>
                <w:rFonts w:hint="eastAsia" w:ascii="方正书宋_GBK" w:eastAsia="方正书宋_GBK"/>
              </w:rPr>
              <w:t>痴迷人员满意政府的帮助与转化</w:t>
            </w:r>
          </w:p>
        </w:tc>
        <w:tc>
          <w:tcPr>
            <w:tcW w:w="2891" w:type="dxa"/>
            <w:shd w:val="clear" w:color="auto" w:fill="auto"/>
            <w:vAlign w:val="center"/>
          </w:tcPr>
          <w:p w14:paraId="06B95573">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704BF27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人民群众的满意度</w:t>
            </w:r>
          </w:p>
        </w:tc>
        <w:tc>
          <w:tcPr>
            <w:tcW w:w="1701" w:type="dxa"/>
            <w:shd w:val="clear" w:color="auto" w:fill="auto"/>
            <w:vAlign w:val="center"/>
          </w:tcPr>
          <w:p w14:paraId="122F8BA9">
            <w:pPr>
              <w:spacing w:line="300" w:lineRule="exact"/>
              <w:jc w:val="left"/>
              <w:rPr>
                <w:rFonts w:ascii="方正书宋_GBK" w:eastAsia="方正书宋_GBK"/>
              </w:rPr>
            </w:pPr>
            <w:r>
              <w:rPr>
                <w:rFonts w:hint="eastAsia" w:ascii="方正书宋_GBK" w:eastAsia="方正书宋_GBK"/>
              </w:rPr>
              <w:t>统计调查</w:t>
            </w:r>
          </w:p>
        </w:tc>
      </w:tr>
    </w:tbl>
    <w:p w14:paraId="1177DFC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2DE2AF9">
      <w:pPr>
        <w:spacing w:line="300" w:lineRule="exact"/>
        <w:ind w:firstLine="420" w:firstLineChars="200"/>
        <w:jc w:val="left"/>
      </w:pPr>
    </w:p>
    <w:p w14:paraId="2BEB33E7">
      <w:pPr>
        <w:ind w:firstLine="560" w:firstLineChars="200"/>
        <w:jc w:val="left"/>
        <w:outlineLvl w:val="1"/>
        <w:rPr>
          <w:rFonts w:hAnsi="宋体"/>
          <w:b/>
          <w:sz w:val="28"/>
        </w:rPr>
      </w:pPr>
      <w:r>
        <w:rPr>
          <w:rFonts w:hint="eastAsia" w:ascii="方正仿宋_GBK" w:eastAsia="方正仿宋_GBK"/>
          <w:b/>
          <w:sz w:val="28"/>
        </w:rPr>
        <w:t>2、护路办人员定补以及办公费用绩效目标表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0327656"/>
      <w:r>
        <w:rPr>
          <w:rFonts w:hint="eastAsia" w:ascii="方正仿宋_GBK" w:eastAsia="方正仿宋_GBK"/>
          <w:b/>
          <w:sz w:val="28"/>
        </w:rPr>
        <w:instrText xml:space="preserve">2、护路办人员定补以及办公费用绩效目标表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1CF4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3EA0DBA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2BB8859B">
            <w:pPr>
              <w:spacing w:line="300" w:lineRule="exact"/>
              <w:jc w:val="right"/>
              <w:rPr>
                <w:rFonts w:ascii="方正书宋_GBK" w:eastAsia="方正书宋_GBK"/>
              </w:rPr>
            </w:pPr>
          </w:p>
        </w:tc>
      </w:tr>
      <w:tr w14:paraId="5D39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14FD9F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67C828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、完成日常巡护，铁路沿线涉路纠纷、治安隐患得到妥善处理。</w:t>
            </w:r>
          </w:p>
          <w:p w14:paraId="208456A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、完成全国两会及其他重要时期铁路护路联防工作，确保铁路沿线不发生影响铁路安全行车的案事件。</w:t>
            </w:r>
          </w:p>
        </w:tc>
      </w:tr>
    </w:tbl>
    <w:p w14:paraId="58120EE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DE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C5FC9C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59350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165F7D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514573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7C6A5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2ECA302">
            <w:pPr>
              <w:spacing w:line="300" w:lineRule="exact"/>
              <w:jc w:val="center"/>
              <w:rPr>
                <w:rFonts w:ascii="方正书宋_GBK" w:eastAsia="方正书宋_GBK"/>
                <w:b/>
              </w:rPr>
            </w:pPr>
            <w:r>
              <w:rPr>
                <w:rFonts w:hint="eastAsia" w:ascii="方正书宋_GBK" w:eastAsia="方正书宋_GBK"/>
                <w:b/>
              </w:rPr>
              <w:t>指标值确定依据</w:t>
            </w:r>
          </w:p>
        </w:tc>
      </w:tr>
      <w:tr w14:paraId="76A6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BDB2D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383DD7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CB2A862">
            <w:pPr>
              <w:spacing w:line="300" w:lineRule="exact"/>
              <w:jc w:val="left"/>
              <w:rPr>
                <w:rFonts w:ascii="方正书宋_GBK" w:eastAsia="方正书宋_GBK"/>
              </w:rPr>
            </w:pPr>
            <w:r>
              <w:rPr>
                <w:rFonts w:hint="eastAsia" w:ascii="方正书宋_GBK" w:eastAsia="方正书宋_GBK"/>
              </w:rPr>
              <w:t>重要时期护路</w:t>
            </w:r>
          </w:p>
        </w:tc>
        <w:tc>
          <w:tcPr>
            <w:tcW w:w="2891" w:type="dxa"/>
            <w:shd w:val="clear" w:color="auto" w:fill="auto"/>
            <w:vAlign w:val="center"/>
          </w:tcPr>
          <w:p w14:paraId="483D70A1">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150EB79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重要时期护路完成情况</w:t>
            </w:r>
          </w:p>
        </w:tc>
        <w:tc>
          <w:tcPr>
            <w:tcW w:w="1701" w:type="dxa"/>
            <w:shd w:val="clear" w:color="auto" w:fill="auto"/>
            <w:vAlign w:val="center"/>
          </w:tcPr>
          <w:p w14:paraId="2607C05E">
            <w:pPr>
              <w:spacing w:line="300" w:lineRule="exact"/>
              <w:jc w:val="left"/>
              <w:rPr>
                <w:rFonts w:ascii="方正书宋_GBK" w:eastAsia="方正书宋_GBK"/>
              </w:rPr>
            </w:pPr>
            <w:r>
              <w:rPr>
                <w:rFonts w:hint="eastAsia" w:ascii="方正书宋_GBK" w:eastAsia="方正书宋_GBK"/>
              </w:rPr>
              <w:t>统计调查</w:t>
            </w:r>
          </w:p>
        </w:tc>
      </w:tr>
      <w:tr w14:paraId="1532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311650">
            <w:pPr>
              <w:spacing w:line="300" w:lineRule="exact"/>
              <w:jc w:val="center"/>
              <w:rPr>
                <w:rFonts w:ascii="方正书宋_GBK" w:eastAsia="方正书宋_GBK"/>
              </w:rPr>
            </w:pPr>
          </w:p>
        </w:tc>
        <w:tc>
          <w:tcPr>
            <w:tcW w:w="1134" w:type="dxa"/>
            <w:shd w:val="clear" w:color="auto" w:fill="auto"/>
            <w:vAlign w:val="center"/>
          </w:tcPr>
          <w:p w14:paraId="0685887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43351D5">
            <w:pPr>
              <w:spacing w:line="300" w:lineRule="exact"/>
              <w:jc w:val="left"/>
              <w:rPr>
                <w:rFonts w:ascii="方正书宋_GBK" w:eastAsia="方正书宋_GBK"/>
              </w:rPr>
            </w:pPr>
            <w:r>
              <w:rPr>
                <w:rFonts w:hint="eastAsia" w:ascii="方正书宋_GBK" w:eastAsia="方正书宋_GBK"/>
              </w:rPr>
              <w:t>重要时期护路</w:t>
            </w:r>
          </w:p>
        </w:tc>
        <w:tc>
          <w:tcPr>
            <w:tcW w:w="2891" w:type="dxa"/>
            <w:shd w:val="clear" w:color="auto" w:fill="auto"/>
            <w:vAlign w:val="center"/>
          </w:tcPr>
          <w:p w14:paraId="5E23BB74">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49465BE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重要时期护路完成情况</w:t>
            </w:r>
          </w:p>
        </w:tc>
        <w:tc>
          <w:tcPr>
            <w:tcW w:w="1701" w:type="dxa"/>
            <w:shd w:val="clear" w:color="auto" w:fill="auto"/>
            <w:vAlign w:val="center"/>
          </w:tcPr>
          <w:p w14:paraId="14441308">
            <w:pPr>
              <w:spacing w:line="300" w:lineRule="exact"/>
              <w:jc w:val="left"/>
              <w:rPr>
                <w:rFonts w:ascii="方正书宋_GBK" w:eastAsia="方正书宋_GBK"/>
              </w:rPr>
            </w:pPr>
            <w:r>
              <w:rPr>
                <w:rFonts w:hint="eastAsia" w:ascii="方正书宋_GBK" w:eastAsia="方正书宋_GBK"/>
              </w:rPr>
              <w:t>统计调查</w:t>
            </w:r>
          </w:p>
        </w:tc>
      </w:tr>
      <w:tr w14:paraId="6614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F3F7A7">
            <w:pPr>
              <w:spacing w:line="300" w:lineRule="exact"/>
              <w:jc w:val="center"/>
              <w:rPr>
                <w:rFonts w:ascii="方正书宋_GBK" w:eastAsia="方正书宋_GBK"/>
              </w:rPr>
            </w:pPr>
          </w:p>
        </w:tc>
        <w:tc>
          <w:tcPr>
            <w:tcW w:w="1134" w:type="dxa"/>
            <w:shd w:val="clear" w:color="auto" w:fill="auto"/>
            <w:vAlign w:val="center"/>
          </w:tcPr>
          <w:p w14:paraId="1128A9A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3480A95">
            <w:pPr>
              <w:spacing w:line="300" w:lineRule="exact"/>
              <w:jc w:val="left"/>
              <w:rPr>
                <w:rFonts w:ascii="方正书宋_GBK" w:eastAsia="方正书宋_GBK"/>
              </w:rPr>
            </w:pPr>
            <w:r>
              <w:rPr>
                <w:rFonts w:hint="eastAsia" w:ascii="方正书宋_GBK" w:eastAsia="方正书宋_GBK"/>
              </w:rPr>
              <w:t>重要时期护路</w:t>
            </w:r>
          </w:p>
        </w:tc>
        <w:tc>
          <w:tcPr>
            <w:tcW w:w="2891" w:type="dxa"/>
            <w:shd w:val="clear" w:color="auto" w:fill="auto"/>
            <w:vAlign w:val="center"/>
          </w:tcPr>
          <w:p w14:paraId="127E5F21">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2A6B1C3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重要时期护路完成情况</w:t>
            </w:r>
          </w:p>
        </w:tc>
        <w:tc>
          <w:tcPr>
            <w:tcW w:w="1701" w:type="dxa"/>
            <w:shd w:val="clear" w:color="auto" w:fill="auto"/>
            <w:vAlign w:val="center"/>
          </w:tcPr>
          <w:p w14:paraId="071F0C8E">
            <w:pPr>
              <w:spacing w:line="300" w:lineRule="exact"/>
              <w:jc w:val="left"/>
              <w:rPr>
                <w:rFonts w:ascii="方正书宋_GBK" w:eastAsia="方正书宋_GBK"/>
              </w:rPr>
            </w:pPr>
            <w:r>
              <w:rPr>
                <w:rFonts w:hint="eastAsia" w:ascii="方正书宋_GBK" w:eastAsia="方正书宋_GBK"/>
              </w:rPr>
              <w:t>统计调查</w:t>
            </w:r>
          </w:p>
        </w:tc>
      </w:tr>
      <w:tr w14:paraId="4F23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B5D89DD">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42F7CB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38B234A">
            <w:pPr>
              <w:spacing w:line="300" w:lineRule="exact"/>
              <w:jc w:val="left"/>
              <w:rPr>
                <w:rFonts w:ascii="方正书宋_GBK" w:eastAsia="方正书宋_GBK"/>
              </w:rPr>
            </w:pPr>
            <w:r>
              <w:rPr>
                <w:rFonts w:hint="eastAsia" w:ascii="方正书宋_GBK" w:eastAsia="方正书宋_GBK"/>
              </w:rPr>
              <w:t>涉路安全隐患</w:t>
            </w:r>
          </w:p>
        </w:tc>
        <w:tc>
          <w:tcPr>
            <w:tcW w:w="2891" w:type="dxa"/>
            <w:shd w:val="clear" w:color="auto" w:fill="auto"/>
            <w:vAlign w:val="center"/>
          </w:tcPr>
          <w:p w14:paraId="353C5059">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0FB8885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涉路安全隐患排查化解</w:t>
            </w:r>
          </w:p>
        </w:tc>
        <w:tc>
          <w:tcPr>
            <w:tcW w:w="1701" w:type="dxa"/>
            <w:shd w:val="clear" w:color="auto" w:fill="auto"/>
            <w:vAlign w:val="center"/>
          </w:tcPr>
          <w:p w14:paraId="471EA945">
            <w:pPr>
              <w:spacing w:line="300" w:lineRule="exact"/>
              <w:jc w:val="left"/>
              <w:rPr>
                <w:rFonts w:ascii="方正书宋_GBK" w:eastAsia="方正书宋_GBK"/>
              </w:rPr>
            </w:pPr>
            <w:r>
              <w:rPr>
                <w:rFonts w:hint="eastAsia" w:ascii="方正书宋_GBK" w:eastAsia="方正书宋_GBK"/>
              </w:rPr>
              <w:t>统计调查</w:t>
            </w:r>
          </w:p>
        </w:tc>
      </w:tr>
      <w:tr w14:paraId="609D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1EA589">
            <w:pPr>
              <w:spacing w:line="300" w:lineRule="exact"/>
              <w:jc w:val="center"/>
              <w:rPr>
                <w:rFonts w:ascii="方正书宋_GBK" w:eastAsia="方正书宋_GBK"/>
              </w:rPr>
            </w:pPr>
          </w:p>
        </w:tc>
        <w:tc>
          <w:tcPr>
            <w:tcW w:w="1134" w:type="dxa"/>
            <w:shd w:val="clear" w:color="auto" w:fill="auto"/>
            <w:vAlign w:val="center"/>
          </w:tcPr>
          <w:p w14:paraId="26DDE83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ADEBD15">
            <w:pPr>
              <w:spacing w:line="300" w:lineRule="exact"/>
              <w:jc w:val="left"/>
              <w:rPr>
                <w:rFonts w:ascii="方正书宋_GBK" w:eastAsia="方正书宋_GBK"/>
              </w:rPr>
            </w:pPr>
            <w:r>
              <w:rPr>
                <w:rFonts w:hint="eastAsia" w:ascii="方正书宋_GBK" w:eastAsia="方正书宋_GBK"/>
              </w:rPr>
              <w:t>涉路安全隐患</w:t>
            </w:r>
          </w:p>
        </w:tc>
        <w:tc>
          <w:tcPr>
            <w:tcW w:w="2891" w:type="dxa"/>
            <w:shd w:val="clear" w:color="auto" w:fill="auto"/>
            <w:vAlign w:val="center"/>
          </w:tcPr>
          <w:p w14:paraId="5FD99525">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5858956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涉路安全隐患排查化解</w:t>
            </w:r>
          </w:p>
        </w:tc>
        <w:tc>
          <w:tcPr>
            <w:tcW w:w="1701" w:type="dxa"/>
            <w:shd w:val="clear" w:color="auto" w:fill="auto"/>
            <w:vAlign w:val="center"/>
          </w:tcPr>
          <w:p w14:paraId="1A0D5A85">
            <w:pPr>
              <w:spacing w:line="300" w:lineRule="exact"/>
              <w:jc w:val="left"/>
              <w:rPr>
                <w:rFonts w:ascii="方正书宋_GBK" w:eastAsia="方正书宋_GBK"/>
              </w:rPr>
            </w:pPr>
            <w:r>
              <w:rPr>
                <w:rFonts w:hint="eastAsia" w:ascii="方正书宋_GBK" w:eastAsia="方正书宋_GBK"/>
              </w:rPr>
              <w:t>统计调查</w:t>
            </w:r>
          </w:p>
        </w:tc>
      </w:tr>
      <w:tr w14:paraId="3CEC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BA9B83">
            <w:pPr>
              <w:spacing w:line="300" w:lineRule="exact"/>
              <w:jc w:val="center"/>
              <w:rPr>
                <w:rFonts w:ascii="方正书宋_GBK" w:eastAsia="方正书宋_GBK"/>
              </w:rPr>
            </w:pPr>
          </w:p>
        </w:tc>
        <w:tc>
          <w:tcPr>
            <w:tcW w:w="1134" w:type="dxa"/>
            <w:shd w:val="clear" w:color="auto" w:fill="auto"/>
            <w:vAlign w:val="center"/>
          </w:tcPr>
          <w:p w14:paraId="7F8CE08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BE69135">
            <w:pPr>
              <w:spacing w:line="300" w:lineRule="exact"/>
              <w:jc w:val="left"/>
              <w:rPr>
                <w:rFonts w:ascii="方正书宋_GBK" w:eastAsia="方正书宋_GBK"/>
              </w:rPr>
            </w:pPr>
            <w:r>
              <w:rPr>
                <w:rFonts w:hint="eastAsia" w:ascii="方正书宋_GBK" w:eastAsia="方正书宋_GBK"/>
              </w:rPr>
              <w:t>涉路安全隐患</w:t>
            </w:r>
          </w:p>
        </w:tc>
        <w:tc>
          <w:tcPr>
            <w:tcW w:w="2891" w:type="dxa"/>
            <w:shd w:val="clear" w:color="auto" w:fill="auto"/>
            <w:vAlign w:val="center"/>
          </w:tcPr>
          <w:p w14:paraId="49A836B2">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006EA07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涉路安全隐患排查化解</w:t>
            </w:r>
          </w:p>
        </w:tc>
        <w:tc>
          <w:tcPr>
            <w:tcW w:w="1701" w:type="dxa"/>
            <w:shd w:val="clear" w:color="auto" w:fill="auto"/>
            <w:vAlign w:val="center"/>
          </w:tcPr>
          <w:p w14:paraId="6980EE53">
            <w:pPr>
              <w:spacing w:line="300" w:lineRule="exact"/>
              <w:jc w:val="left"/>
              <w:rPr>
                <w:rFonts w:ascii="方正书宋_GBK" w:eastAsia="方正书宋_GBK"/>
              </w:rPr>
            </w:pPr>
            <w:r>
              <w:rPr>
                <w:rFonts w:hint="eastAsia" w:ascii="方正书宋_GBK" w:eastAsia="方正书宋_GBK"/>
              </w:rPr>
              <w:t>统计调查</w:t>
            </w:r>
          </w:p>
        </w:tc>
      </w:tr>
      <w:tr w14:paraId="2F78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2013E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956E3D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893F6D9">
            <w:pPr>
              <w:spacing w:line="300" w:lineRule="exact"/>
              <w:jc w:val="left"/>
              <w:rPr>
                <w:rFonts w:ascii="方正书宋_GBK" w:eastAsia="方正书宋_GBK"/>
              </w:rPr>
            </w:pPr>
            <w:r>
              <w:rPr>
                <w:rFonts w:hint="eastAsia" w:ascii="方正书宋_GBK" w:eastAsia="方正书宋_GBK"/>
              </w:rPr>
              <w:t>群众知晓率</w:t>
            </w:r>
          </w:p>
        </w:tc>
        <w:tc>
          <w:tcPr>
            <w:tcW w:w="2891" w:type="dxa"/>
            <w:shd w:val="clear" w:color="auto" w:fill="auto"/>
            <w:vAlign w:val="center"/>
          </w:tcPr>
          <w:p w14:paraId="274BC0A7">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1D78915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群众知晓率</w:t>
            </w:r>
          </w:p>
        </w:tc>
        <w:tc>
          <w:tcPr>
            <w:tcW w:w="1701" w:type="dxa"/>
            <w:shd w:val="clear" w:color="auto" w:fill="auto"/>
            <w:vAlign w:val="center"/>
          </w:tcPr>
          <w:p w14:paraId="49B1C511">
            <w:pPr>
              <w:spacing w:line="300" w:lineRule="exact"/>
              <w:jc w:val="left"/>
              <w:rPr>
                <w:rFonts w:ascii="方正书宋_GBK" w:eastAsia="方正书宋_GBK"/>
              </w:rPr>
            </w:pPr>
            <w:r>
              <w:rPr>
                <w:rFonts w:hint="eastAsia" w:ascii="方正书宋_GBK" w:eastAsia="方正书宋_GBK"/>
              </w:rPr>
              <w:t>统计调查</w:t>
            </w:r>
          </w:p>
        </w:tc>
      </w:tr>
      <w:tr w14:paraId="11BC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040318">
            <w:pPr>
              <w:spacing w:line="300" w:lineRule="exact"/>
              <w:jc w:val="center"/>
              <w:rPr>
                <w:rFonts w:ascii="方正书宋_GBK" w:eastAsia="方正书宋_GBK"/>
              </w:rPr>
            </w:pPr>
          </w:p>
        </w:tc>
        <w:tc>
          <w:tcPr>
            <w:tcW w:w="1134" w:type="dxa"/>
            <w:shd w:val="clear" w:color="auto" w:fill="auto"/>
            <w:vAlign w:val="center"/>
          </w:tcPr>
          <w:p w14:paraId="5265F92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1733706">
            <w:pPr>
              <w:spacing w:line="300" w:lineRule="exact"/>
              <w:jc w:val="left"/>
              <w:rPr>
                <w:rFonts w:ascii="方正书宋_GBK" w:eastAsia="方正书宋_GBK"/>
              </w:rPr>
            </w:pPr>
            <w:r>
              <w:rPr>
                <w:rFonts w:hint="eastAsia" w:ascii="方正书宋_GBK" w:eastAsia="方正书宋_GBK"/>
              </w:rPr>
              <w:t>群众知晓率</w:t>
            </w:r>
          </w:p>
        </w:tc>
        <w:tc>
          <w:tcPr>
            <w:tcW w:w="2891" w:type="dxa"/>
            <w:shd w:val="clear" w:color="auto" w:fill="auto"/>
            <w:vAlign w:val="center"/>
          </w:tcPr>
          <w:p w14:paraId="0D7EEE90">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54CE8A5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群众知晓率</w:t>
            </w:r>
          </w:p>
        </w:tc>
        <w:tc>
          <w:tcPr>
            <w:tcW w:w="1701" w:type="dxa"/>
            <w:shd w:val="clear" w:color="auto" w:fill="auto"/>
            <w:vAlign w:val="center"/>
          </w:tcPr>
          <w:p w14:paraId="7EEF7A48">
            <w:pPr>
              <w:spacing w:line="300" w:lineRule="exact"/>
              <w:jc w:val="left"/>
              <w:rPr>
                <w:rFonts w:ascii="方正书宋_GBK" w:eastAsia="方正书宋_GBK"/>
              </w:rPr>
            </w:pPr>
            <w:r>
              <w:rPr>
                <w:rFonts w:hint="eastAsia" w:ascii="方正书宋_GBK" w:eastAsia="方正书宋_GBK"/>
              </w:rPr>
              <w:t>统计调查</w:t>
            </w:r>
          </w:p>
        </w:tc>
      </w:tr>
      <w:tr w14:paraId="5DE1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581F0D">
            <w:pPr>
              <w:spacing w:line="300" w:lineRule="exact"/>
              <w:jc w:val="center"/>
              <w:rPr>
                <w:rFonts w:ascii="方正书宋_GBK" w:eastAsia="方正书宋_GBK"/>
              </w:rPr>
            </w:pPr>
          </w:p>
        </w:tc>
        <w:tc>
          <w:tcPr>
            <w:tcW w:w="1134" w:type="dxa"/>
            <w:shd w:val="clear" w:color="auto" w:fill="auto"/>
            <w:vAlign w:val="center"/>
          </w:tcPr>
          <w:p w14:paraId="0983D93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97CF7BF">
            <w:pPr>
              <w:spacing w:line="300" w:lineRule="exact"/>
              <w:jc w:val="left"/>
              <w:rPr>
                <w:rFonts w:ascii="方正书宋_GBK" w:eastAsia="方正书宋_GBK"/>
              </w:rPr>
            </w:pPr>
            <w:r>
              <w:rPr>
                <w:rFonts w:hint="eastAsia" w:ascii="方正书宋_GBK" w:eastAsia="方正书宋_GBK"/>
              </w:rPr>
              <w:t>群众知晓率</w:t>
            </w:r>
          </w:p>
        </w:tc>
        <w:tc>
          <w:tcPr>
            <w:tcW w:w="2891" w:type="dxa"/>
            <w:shd w:val="clear" w:color="auto" w:fill="auto"/>
            <w:vAlign w:val="center"/>
          </w:tcPr>
          <w:p w14:paraId="43194B32">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7C7C20A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群众知晓率</w:t>
            </w:r>
          </w:p>
        </w:tc>
        <w:tc>
          <w:tcPr>
            <w:tcW w:w="1701" w:type="dxa"/>
            <w:shd w:val="clear" w:color="auto" w:fill="auto"/>
            <w:vAlign w:val="center"/>
          </w:tcPr>
          <w:p w14:paraId="3EF19ACB">
            <w:pPr>
              <w:spacing w:line="300" w:lineRule="exact"/>
              <w:jc w:val="left"/>
              <w:rPr>
                <w:rFonts w:ascii="方正书宋_GBK" w:eastAsia="方正书宋_GBK"/>
              </w:rPr>
            </w:pPr>
            <w:r>
              <w:rPr>
                <w:rFonts w:hint="eastAsia" w:ascii="方正书宋_GBK" w:eastAsia="方正书宋_GBK"/>
              </w:rPr>
              <w:t>统计调查</w:t>
            </w:r>
          </w:p>
        </w:tc>
      </w:tr>
    </w:tbl>
    <w:p w14:paraId="7129888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A98C746">
      <w:pPr>
        <w:spacing w:line="300" w:lineRule="exact"/>
        <w:ind w:firstLine="420" w:firstLineChars="200"/>
        <w:jc w:val="left"/>
      </w:pPr>
    </w:p>
    <w:p w14:paraId="7B20E153">
      <w:pPr>
        <w:ind w:firstLine="560" w:firstLineChars="200"/>
        <w:jc w:val="left"/>
        <w:outlineLvl w:val="1"/>
        <w:rPr>
          <w:rFonts w:hAnsi="宋体"/>
          <w:b/>
          <w:sz w:val="28"/>
        </w:rPr>
      </w:pPr>
      <w:r>
        <w:rPr>
          <w:rFonts w:hint="eastAsia" w:ascii="方正仿宋_GBK" w:eastAsia="方正仿宋_GBK"/>
          <w:b/>
          <w:sz w:val="28"/>
        </w:rPr>
        <w:t>3、见义勇为资金绩效目标表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0327657"/>
      <w:r>
        <w:rPr>
          <w:rFonts w:hint="eastAsia" w:ascii="方正仿宋_GBK" w:eastAsia="方正仿宋_GBK"/>
          <w:b/>
          <w:sz w:val="28"/>
        </w:rPr>
        <w:instrText xml:space="preserve">3、见义勇为资金绩效目标表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5238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5B717F1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074421E">
            <w:pPr>
              <w:spacing w:line="300" w:lineRule="exact"/>
              <w:jc w:val="right"/>
              <w:rPr>
                <w:rFonts w:ascii="方正书宋_GBK" w:eastAsia="方正书宋_GBK"/>
              </w:rPr>
            </w:pPr>
          </w:p>
        </w:tc>
      </w:tr>
      <w:tr w14:paraId="5064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shd w:val="clear" w:color="auto" w:fill="auto"/>
            <w:vAlign w:val="center"/>
          </w:tcPr>
          <w:p w14:paraId="40693A3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08D3C0E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、弘扬社会正能量，及时发现和奖励见义勇为人员。</w:t>
            </w:r>
          </w:p>
          <w:p w14:paraId="220028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、形成人人支持见义勇为，人人敢于见义勇为，人人善于发现见义勇为的良好社会氛围。</w:t>
            </w:r>
          </w:p>
        </w:tc>
      </w:tr>
    </w:tbl>
    <w:p w14:paraId="5540310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40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1B5EDD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EA6F7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9EE766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456E3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B29CD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7F5921">
            <w:pPr>
              <w:spacing w:line="300" w:lineRule="exact"/>
              <w:jc w:val="center"/>
              <w:rPr>
                <w:rFonts w:ascii="方正书宋_GBK" w:eastAsia="方正书宋_GBK"/>
                <w:b/>
              </w:rPr>
            </w:pPr>
            <w:r>
              <w:rPr>
                <w:rFonts w:hint="eastAsia" w:ascii="方正书宋_GBK" w:eastAsia="方正书宋_GBK"/>
                <w:b/>
              </w:rPr>
              <w:t>指标值确定依据</w:t>
            </w:r>
          </w:p>
        </w:tc>
      </w:tr>
      <w:tr w14:paraId="21CA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ADC26C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04B73A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E0F23E6">
            <w:pPr>
              <w:spacing w:line="300" w:lineRule="exact"/>
              <w:jc w:val="left"/>
              <w:rPr>
                <w:rFonts w:ascii="方正书宋_GBK" w:eastAsia="方正书宋_GBK"/>
              </w:rPr>
            </w:pPr>
            <w:r>
              <w:rPr>
                <w:rFonts w:hint="eastAsia" w:ascii="方正书宋_GBK" w:eastAsia="方正书宋_GBK"/>
              </w:rPr>
              <w:t>评定见义勇为人员</w:t>
            </w:r>
          </w:p>
        </w:tc>
        <w:tc>
          <w:tcPr>
            <w:tcW w:w="2891" w:type="dxa"/>
            <w:shd w:val="clear" w:color="auto" w:fill="auto"/>
            <w:vAlign w:val="center"/>
          </w:tcPr>
          <w:p w14:paraId="166E7599">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792AF4F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是否确认见义勇为行为</w:t>
            </w:r>
          </w:p>
        </w:tc>
        <w:tc>
          <w:tcPr>
            <w:tcW w:w="1701" w:type="dxa"/>
            <w:shd w:val="clear" w:color="auto" w:fill="auto"/>
            <w:vAlign w:val="center"/>
          </w:tcPr>
          <w:p w14:paraId="5824DE0B">
            <w:pPr>
              <w:spacing w:line="300" w:lineRule="exact"/>
              <w:jc w:val="left"/>
              <w:rPr>
                <w:rFonts w:ascii="方正书宋_GBK" w:eastAsia="方正书宋_GBK"/>
              </w:rPr>
            </w:pPr>
            <w:r>
              <w:rPr>
                <w:rFonts w:hint="eastAsia" w:ascii="方正书宋_GBK" w:eastAsia="方正书宋_GBK"/>
              </w:rPr>
              <w:t>统计调查</w:t>
            </w:r>
          </w:p>
        </w:tc>
      </w:tr>
      <w:tr w14:paraId="02CF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EFFFE9">
            <w:pPr>
              <w:spacing w:line="300" w:lineRule="exact"/>
              <w:jc w:val="center"/>
              <w:rPr>
                <w:rFonts w:ascii="方正书宋_GBK" w:eastAsia="方正书宋_GBK"/>
              </w:rPr>
            </w:pPr>
          </w:p>
        </w:tc>
        <w:tc>
          <w:tcPr>
            <w:tcW w:w="1134" w:type="dxa"/>
            <w:shd w:val="clear" w:color="auto" w:fill="auto"/>
            <w:vAlign w:val="center"/>
          </w:tcPr>
          <w:p w14:paraId="5353264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C762A9E">
            <w:pPr>
              <w:spacing w:line="300" w:lineRule="exact"/>
              <w:jc w:val="left"/>
              <w:rPr>
                <w:rFonts w:ascii="方正书宋_GBK" w:eastAsia="方正书宋_GBK"/>
              </w:rPr>
            </w:pPr>
            <w:r>
              <w:rPr>
                <w:rFonts w:hint="eastAsia" w:ascii="方正书宋_GBK" w:eastAsia="方正书宋_GBK"/>
              </w:rPr>
              <w:t>评定见义勇为人员</w:t>
            </w:r>
          </w:p>
        </w:tc>
        <w:tc>
          <w:tcPr>
            <w:tcW w:w="2891" w:type="dxa"/>
            <w:shd w:val="clear" w:color="auto" w:fill="auto"/>
            <w:vAlign w:val="center"/>
          </w:tcPr>
          <w:p w14:paraId="2CE5713F">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196724A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是否确认见义勇为行为</w:t>
            </w:r>
          </w:p>
        </w:tc>
        <w:tc>
          <w:tcPr>
            <w:tcW w:w="1701" w:type="dxa"/>
            <w:shd w:val="clear" w:color="auto" w:fill="auto"/>
            <w:vAlign w:val="center"/>
          </w:tcPr>
          <w:p w14:paraId="18FC197C">
            <w:pPr>
              <w:spacing w:line="300" w:lineRule="exact"/>
              <w:jc w:val="left"/>
              <w:rPr>
                <w:rFonts w:ascii="方正书宋_GBK" w:eastAsia="方正书宋_GBK"/>
              </w:rPr>
            </w:pPr>
            <w:r>
              <w:rPr>
                <w:rFonts w:hint="eastAsia" w:ascii="方正书宋_GBK" w:eastAsia="方正书宋_GBK"/>
              </w:rPr>
              <w:t>统计调查</w:t>
            </w:r>
          </w:p>
        </w:tc>
      </w:tr>
      <w:tr w14:paraId="6C03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44DF4A">
            <w:pPr>
              <w:spacing w:line="300" w:lineRule="exact"/>
              <w:jc w:val="center"/>
              <w:rPr>
                <w:rFonts w:ascii="方正书宋_GBK" w:eastAsia="方正书宋_GBK"/>
              </w:rPr>
            </w:pPr>
          </w:p>
        </w:tc>
        <w:tc>
          <w:tcPr>
            <w:tcW w:w="1134" w:type="dxa"/>
            <w:shd w:val="clear" w:color="auto" w:fill="auto"/>
            <w:vAlign w:val="center"/>
          </w:tcPr>
          <w:p w14:paraId="1B10475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A460E56">
            <w:pPr>
              <w:spacing w:line="300" w:lineRule="exact"/>
              <w:jc w:val="left"/>
              <w:rPr>
                <w:rFonts w:ascii="方正书宋_GBK" w:eastAsia="方正书宋_GBK"/>
              </w:rPr>
            </w:pPr>
            <w:r>
              <w:rPr>
                <w:rFonts w:hint="eastAsia" w:ascii="方正书宋_GBK" w:eastAsia="方正书宋_GBK"/>
              </w:rPr>
              <w:t>评定见义勇为人员</w:t>
            </w:r>
          </w:p>
        </w:tc>
        <w:tc>
          <w:tcPr>
            <w:tcW w:w="2891" w:type="dxa"/>
            <w:shd w:val="clear" w:color="auto" w:fill="auto"/>
            <w:vAlign w:val="center"/>
          </w:tcPr>
          <w:p w14:paraId="6348BB11">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2861CEF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是否确认见义勇为行为</w:t>
            </w:r>
          </w:p>
        </w:tc>
        <w:tc>
          <w:tcPr>
            <w:tcW w:w="1701" w:type="dxa"/>
            <w:shd w:val="clear" w:color="auto" w:fill="auto"/>
            <w:vAlign w:val="center"/>
          </w:tcPr>
          <w:p w14:paraId="427400D6">
            <w:pPr>
              <w:spacing w:line="300" w:lineRule="exact"/>
              <w:jc w:val="left"/>
              <w:rPr>
                <w:rFonts w:ascii="方正书宋_GBK" w:eastAsia="方正书宋_GBK"/>
              </w:rPr>
            </w:pPr>
            <w:r>
              <w:rPr>
                <w:rFonts w:hint="eastAsia" w:ascii="方正书宋_GBK" w:eastAsia="方正书宋_GBK"/>
              </w:rPr>
              <w:t>统计调查</w:t>
            </w:r>
          </w:p>
        </w:tc>
      </w:tr>
      <w:tr w14:paraId="6276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D5852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165A2D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D34BA0">
            <w:pPr>
              <w:spacing w:line="300" w:lineRule="exact"/>
              <w:jc w:val="left"/>
              <w:rPr>
                <w:rFonts w:ascii="方正书宋_GBK" w:eastAsia="方正书宋_GBK"/>
              </w:rPr>
            </w:pPr>
            <w:r>
              <w:rPr>
                <w:rFonts w:hint="eastAsia" w:ascii="方正书宋_GBK" w:eastAsia="方正书宋_GBK"/>
              </w:rPr>
              <w:t>奖励见义勇为人员</w:t>
            </w:r>
          </w:p>
        </w:tc>
        <w:tc>
          <w:tcPr>
            <w:tcW w:w="2891" w:type="dxa"/>
            <w:shd w:val="clear" w:color="auto" w:fill="auto"/>
            <w:vAlign w:val="center"/>
          </w:tcPr>
          <w:p w14:paraId="7FE843A6">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5649278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是否及时奖励见义勇为人员</w:t>
            </w:r>
          </w:p>
        </w:tc>
        <w:tc>
          <w:tcPr>
            <w:tcW w:w="1701" w:type="dxa"/>
            <w:shd w:val="clear" w:color="auto" w:fill="auto"/>
            <w:vAlign w:val="center"/>
          </w:tcPr>
          <w:p w14:paraId="2BAED39B">
            <w:pPr>
              <w:spacing w:line="300" w:lineRule="exact"/>
              <w:jc w:val="left"/>
              <w:rPr>
                <w:rFonts w:ascii="方正书宋_GBK" w:eastAsia="方正书宋_GBK"/>
              </w:rPr>
            </w:pPr>
            <w:r>
              <w:rPr>
                <w:rFonts w:hint="eastAsia" w:ascii="方正书宋_GBK" w:eastAsia="方正书宋_GBK"/>
              </w:rPr>
              <w:t>统计调查</w:t>
            </w:r>
          </w:p>
        </w:tc>
      </w:tr>
      <w:tr w14:paraId="6196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0273B086">
            <w:pPr>
              <w:spacing w:line="300" w:lineRule="exact"/>
              <w:jc w:val="center"/>
              <w:rPr>
                <w:rFonts w:ascii="方正书宋_GBK" w:eastAsia="方正书宋_GBK"/>
              </w:rPr>
            </w:pPr>
          </w:p>
        </w:tc>
        <w:tc>
          <w:tcPr>
            <w:tcW w:w="1134" w:type="dxa"/>
            <w:shd w:val="clear" w:color="auto" w:fill="auto"/>
            <w:vAlign w:val="center"/>
          </w:tcPr>
          <w:p w14:paraId="21A555E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0413FE4">
            <w:pPr>
              <w:spacing w:line="300" w:lineRule="exact"/>
              <w:jc w:val="left"/>
              <w:rPr>
                <w:rFonts w:ascii="方正书宋_GBK" w:eastAsia="方正书宋_GBK"/>
              </w:rPr>
            </w:pPr>
            <w:r>
              <w:rPr>
                <w:rFonts w:hint="eastAsia" w:ascii="方正书宋_GBK" w:eastAsia="方正书宋_GBK"/>
              </w:rPr>
              <w:t>奖励见义勇为人员</w:t>
            </w:r>
          </w:p>
        </w:tc>
        <w:tc>
          <w:tcPr>
            <w:tcW w:w="2891" w:type="dxa"/>
            <w:shd w:val="clear" w:color="auto" w:fill="auto"/>
            <w:vAlign w:val="center"/>
          </w:tcPr>
          <w:p w14:paraId="06B12C9A">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24A0C03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是否及时奖励见义勇为人员</w:t>
            </w:r>
          </w:p>
        </w:tc>
        <w:tc>
          <w:tcPr>
            <w:tcW w:w="1701" w:type="dxa"/>
            <w:shd w:val="clear" w:color="auto" w:fill="auto"/>
            <w:vAlign w:val="center"/>
          </w:tcPr>
          <w:p w14:paraId="07212308">
            <w:pPr>
              <w:spacing w:line="300" w:lineRule="exact"/>
              <w:jc w:val="left"/>
              <w:rPr>
                <w:rFonts w:ascii="方正书宋_GBK" w:eastAsia="方正书宋_GBK"/>
              </w:rPr>
            </w:pPr>
            <w:r>
              <w:rPr>
                <w:rFonts w:hint="eastAsia" w:ascii="方正书宋_GBK" w:eastAsia="方正书宋_GBK"/>
              </w:rPr>
              <w:t>统计调查</w:t>
            </w:r>
          </w:p>
        </w:tc>
      </w:tr>
      <w:tr w14:paraId="337F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FD87E8">
            <w:pPr>
              <w:spacing w:line="300" w:lineRule="exact"/>
              <w:jc w:val="center"/>
              <w:rPr>
                <w:rFonts w:ascii="方正书宋_GBK" w:eastAsia="方正书宋_GBK"/>
              </w:rPr>
            </w:pPr>
          </w:p>
        </w:tc>
        <w:tc>
          <w:tcPr>
            <w:tcW w:w="1134" w:type="dxa"/>
            <w:shd w:val="clear" w:color="auto" w:fill="auto"/>
            <w:vAlign w:val="center"/>
          </w:tcPr>
          <w:p w14:paraId="2C9698F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F2B22B8">
            <w:pPr>
              <w:spacing w:line="300" w:lineRule="exact"/>
              <w:jc w:val="left"/>
              <w:rPr>
                <w:rFonts w:ascii="方正书宋_GBK" w:eastAsia="方正书宋_GBK"/>
              </w:rPr>
            </w:pPr>
            <w:r>
              <w:rPr>
                <w:rFonts w:hint="eastAsia" w:ascii="方正书宋_GBK" w:eastAsia="方正书宋_GBK"/>
              </w:rPr>
              <w:t>奖励见义勇为人员</w:t>
            </w:r>
          </w:p>
        </w:tc>
        <w:tc>
          <w:tcPr>
            <w:tcW w:w="2891" w:type="dxa"/>
            <w:shd w:val="clear" w:color="auto" w:fill="auto"/>
            <w:vAlign w:val="center"/>
          </w:tcPr>
          <w:p w14:paraId="0AF59229">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463714C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是否及时奖励见义勇为人员</w:t>
            </w:r>
          </w:p>
        </w:tc>
        <w:tc>
          <w:tcPr>
            <w:tcW w:w="1701" w:type="dxa"/>
            <w:shd w:val="clear" w:color="auto" w:fill="auto"/>
            <w:vAlign w:val="center"/>
          </w:tcPr>
          <w:p w14:paraId="5C9A5224">
            <w:pPr>
              <w:spacing w:line="300" w:lineRule="exact"/>
              <w:jc w:val="left"/>
              <w:rPr>
                <w:rFonts w:ascii="方正书宋_GBK" w:eastAsia="方正书宋_GBK"/>
              </w:rPr>
            </w:pPr>
            <w:r>
              <w:rPr>
                <w:rFonts w:hint="eastAsia" w:ascii="方正书宋_GBK" w:eastAsia="方正书宋_GBK"/>
              </w:rPr>
              <w:t>统计调查</w:t>
            </w:r>
          </w:p>
        </w:tc>
      </w:tr>
      <w:tr w14:paraId="6AC1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FB912B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77E224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C91FB2">
            <w:pPr>
              <w:spacing w:line="300" w:lineRule="exact"/>
              <w:jc w:val="left"/>
              <w:rPr>
                <w:rFonts w:ascii="方正书宋_GBK" w:eastAsia="方正书宋_GBK"/>
              </w:rPr>
            </w:pPr>
            <w:r>
              <w:rPr>
                <w:rFonts w:hint="eastAsia" w:ascii="方正书宋_GBK" w:eastAsia="方正书宋_GBK"/>
              </w:rPr>
              <w:t>帮扶见义勇为困难人员</w:t>
            </w:r>
          </w:p>
        </w:tc>
        <w:tc>
          <w:tcPr>
            <w:tcW w:w="2891" w:type="dxa"/>
            <w:shd w:val="clear" w:color="auto" w:fill="auto"/>
            <w:vAlign w:val="center"/>
          </w:tcPr>
          <w:p w14:paraId="207A5C8D">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19C51A8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是否及时帮扶救助</w:t>
            </w:r>
          </w:p>
        </w:tc>
        <w:tc>
          <w:tcPr>
            <w:tcW w:w="1701" w:type="dxa"/>
            <w:shd w:val="clear" w:color="auto" w:fill="auto"/>
            <w:vAlign w:val="center"/>
          </w:tcPr>
          <w:p w14:paraId="6DE008F6">
            <w:pPr>
              <w:spacing w:line="300" w:lineRule="exact"/>
              <w:jc w:val="left"/>
              <w:rPr>
                <w:rFonts w:ascii="方正书宋_GBK" w:eastAsia="方正书宋_GBK"/>
              </w:rPr>
            </w:pPr>
            <w:r>
              <w:rPr>
                <w:rFonts w:hint="eastAsia" w:ascii="方正书宋_GBK" w:eastAsia="方正书宋_GBK"/>
              </w:rPr>
              <w:t>统计调查</w:t>
            </w:r>
          </w:p>
        </w:tc>
      </w:tr>
      <w:tr w14:paraId="2864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84B666">
            <w:pPr>
              <w:spacing w:line="300" w:lineRule="exact"/>
              <w:jc w:val="center"/>
              <w:rPr>
                <w:rFonts w:ascii="方正书宋_GBK" w:eastAsia="方正书宋_GBK"/>
              </w:rPr>
            </w:pPr>
          </w:p>
        </w:tc>
        <w:tc>
          <w:tcPr>
            <w:tcW w:w="1134" w:type="dxa"/>
            <w:shd w:val="clear" w:color="auto" w:fill="auto"/>
            <w:vAlign w:val="center"/>
          </w:tcPr>
          <w:p w14:paraId="5F6C8BA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A0F5D29">
            <w:pPr>
              <w:spacing w:line="300" w:lineRule="exact"/>
              <w:jc w:val="left"/>
              <w:rPr>
                <w:rFonts w:ascii="方正书宋_GBK" w:eastAsia="方正书宋_GBK"/>
              </w:rPr>
            </w:pPr>
            <w:r>
              <w:rPr>
                <w:rFonts w:hint="eastAsia" w:ascii="方正书宋_GBK" w:eastAsia="方正书宋_GBK"/>
              </w:rPr>
              <w:t>帮扶见义勇为困难人员</w:t>
            </w:r>
          </w:p>
        </w:tc>
        <w:tc>
          <w:tcPr>
            <w:tcW w:w="2891" w:type="dxa"/>
            <w:shd w:val="clear" w:color="auto" w:fill="auto"/>
            <w:vAlign w:val="center"/>
          </w:tcPr>
          <w:p w14:paraId="36EC89E2">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01F7F09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是否及时帮扶救助</w:t>
            </w:r>
          </w:p>
        </w:tc>
        <w:tc>
          <w:tcPr>
            <w:tcW w:w="1701" w:type="dxa"/>
            <w:shd w:val="clear" w:color="auto" w:fill="auto"/>
            <w:vAlign w:val="center"/>
          </w:tcPr>
          <w:p w14:paraId="04D9F5F3">
            <w:pPr>
              <w:spacing w:line="300" w:lineRule="exact"/>
              <w:jc w:val="left"/>
              <w:rPr>
                <w:rFonts w:ascii="方正书宋_GBK" w:eastAsia="方正书宋_GBK"/>
              </w:rPr>
            </w:pPr>
            <w:r>
              <w:rPr>
                <w:rFonts w:hint="eastAsia" w:ascii="方正书宋_GBK" w:eastAsia="方正书宋_GBK"/>
              </w:rPr>
              <w:t>统计调查</w:t>
            </w:r>
          </w:p>
        </w:tc>
      </w:tr>
      <w:tr w14:paraId="23E9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94004B">
            <w:pPr>
              <w:spacing w:line="300" w:lineRule="exact"/>
              <w:jc w:val="center"/>
              <w:rPr>
                <w:rFonts w:ascii="方正书宋_GBK" w:eastAsia="方正书宋_GBK"/>
              </w:rPr>
            </w:pPr>
          </w:p>
        </w:tc>
        <w:tc>
          <w:tcPr>
            <w:tcW w:w="1134" w:type="dxa"/>
            <w:shd w:val="clear" w:color="auto" w:fill="auto"/>
            <w:vAlign w:val="center"/>
          </w:tcPr>
          <w:p w14:paraId="6EBB3FB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092F73">
            <w:pPr>
              <w:spacing w:line="300" w:lineRule="exact"/>
              <w:jc w:val="left"/>
              <w:rPr>
                <w:rFonts w:ascii="方正书宋_GBK" w:eastAsia="方正书宋_GBK"/>
              </w:rPr>
            </w:pPr>
            <w:r>
              <w:rPr>
                <w:rFonts w:hint="eastAsia" w:ascii="方正书宋_GBK" w:eastAsia="方正书宋_GBK"/>
              </w:rPr>
              <w:t>帮扶见义勇为困难人员</w:t>
            </w:r>
          </w:p>
        </w:tc>
        <w:tc>
          <w:tcPr>
            <w:tcW w:w="2891" w:type="dxa"/>
            <w:shd w:val="clear" w:color="auto" w:fill="auto"/>
            <w:vAlign w:val="center"/>
          </w:tcPr>
          <w:p w14:paraId="181EE8B7">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38CB220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是否及时帮扶救助</w:t>
            </w:r>
          </w:p>
        </w:tc>
        <w:tc>
          <w:tcPr>
            <w:tcW w:w="1701" w:type="dxa"/>
            <w:shd w:val="clear" w:color="auto" w:fill="auto"/>
            <w:vAlign w:val="center"/>
          </w:tcPr>
          <w:p w14:paraId="70787FD2">
            <w:pPr>
              <w:spacing w:line="300" w:lineRule="exact"/>
              <w:jc w:val="left"/>
              <w:rPr>
                <w:rFonts w:ascii="方正书宋_GBK" w:eastAsia="方正书宋_GBK"/>
              </w:rPr>
            </w:pPr>
            <w:r>
              <w:rPr>
                <w:rFonts w:hint="eastAsia" w:ascii="方正书宋_GBK" w:eastAsia="方正书宋_GBK"/>
              </w:rPr>
              <w:t>统计调查</w:t>
            </w:r>
          </w:p>
        </w:tc>
      </w:tr>
    </w:tbl>
    <w:p w14:paraId="1567FBE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EBEF856">
      <w:pPr>
        <w:spacing w:line="300" w:lineRule="exact"/>
        <w:ind w:firstLine="420" w:firstLineChars="200"/>
        <w:jc w:val="left"/>
      </w:pPr>
    </w:p>
    <w:p w14:paraId="1D61B0DF">
      <w:pPr>
        <w:ind w:firstLine="560" w:firstLineChars="200"/>
        <w:jc w:val="left"/>
        <w:outlineLvl w:val="1"/>
        <w:rPr>
          <w:rFonts w:hAnsi="宋体"/>
          <w:b/>
          <w:sz w:val="28"/>
        </w:rPr>
      </w:pPr>
      <w:r>
        <w:rPr>
          <w:rFonts w:hint="eastAsia" w:ascii="方正仿宋_GBK" w:eastAsia="方正仿宋_GBK"/>
          <w:b/>
          <w:sz w:val="28"/>
        </w:rPr>
        <w:t>4、扫黑除恶办公经费绩效目标表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0327658"/>
      <w:r>
        <w:rPr>
          <w:rFonts w:hint="eastAsia" w:ascii="方正仿宋_GBK" w:eastAsia="方正仿宋_GBK"/>
          <w:b/>
          <w:sz w:val="28"/>
        </w:rPr>
        <w:instrText xml:space="preserve">4、扫黑除恶办公经费绩效目标表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FA2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661F172C">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B278A21">
            <w:pPr>
              <w:spacing w:line="300" w:lineRule="exact"/>
              <w:jc w:val="right"/>
              <w:rPr>
                <w:rFonts w:ascii="方正书宋_GBK" w:eastAsia="方正书宋_GBK"/>
              </w:rPr>
            </w:pPr>
          </w:p>
        </w:tc>
      </w:tr>
      <w:tr w14:paraId="61E2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189ADF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0A1BE10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、黑恶势力保护伞得以铲除，加强基层组织建设的环境明显优化。</w:t>
            </w:r>
          </w:p>
          <w:p w14:paraId="2572D64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、基层治理能力明显提升，涉黑涉恶违法犯罪防范打击长效机制更加健全，扫黑除恶工作法治化、规范化、专业化水平进一步提高。</w:t>
            </w:r>
          </w:p>
        </w:tc>
      </w:tr>
    </w:tbl>
    <w:p w14:paraId="4A97096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B5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AAB07B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4811A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C696A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243ED9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5F482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459F3C">
            <w:pPr>
              <w:spacing w:line="300" w:lineRule="exact"/>
              <w:jc w:val="center"/>
              <w:rPr>
                <w:rFonts w:ascii="方正书宋_GBK" w:eastAsia="方正书宋_GBK"/>
                <w:b/>
              </w:rPr>
            </w:pPr>
            <w:r>
              <w:rPr>
                <w:rFonts w:hint="eastAsia" w:ascii="方正书宋_GBK" w:eastAsia="方正书宋_GBK"/>
                <w:b/>
              </w:rPr>
              <w:t>指标值确定依据</w:t>
            </w:r>
          </w:p>
        </w:tc>
      </w:tr>
      <w:tr w14:paraId="0513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FA6C2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D28FD8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A7B12AE">
            <w:pPr>
              <w:spacing w:line="300" w:lineRule="exact"/>
              <w:jc w:val="left"/>
              <w:rPr>
                <w:rFonts w:ascii="方正书宋_GBK" w:eastAsia="方正书宋_GBK"/>
              </w:rPr>
            </w:pPr>
            <w:r>
              <w:rPr>
                <w:rFonts w:hint="eastAsia" w:ascii="方正书宋_GBK" w:eastAsia="方正书宋_GBK"/>
              </w:rPr>
              <w:t>安排部署</w:t>
            </w:r>
          </w:p>
        </w:tc>
        <w:tc>
          <w:tcPr>
            <w:tcW w:w="2891" w:type="dxa"/>
            <w:shd w:val="clear" w:color="auto" w:fill="auto"/>
            <w:vAlign w:val="center"/>
          </w:tcPr>
          <w:p w14:paraId="24D0445C">
            <w:pPr>
              <w:spacing w:line="300" w:lineRule="exact"/>
              <w:jc w:val="left"/>
              <w:rPr>
                <w:rFonts w:ascii="方正书宋_GBK" w:eastAsia="方正书宋_GBK"/>
              </w:rPr>
            </w:pPr>
            <w:r>
              <w:rPr>
                <w:rFonts w:hint="eastAsia" w:ascii="方正书宋_GBK" w:eastAsia="方正书宋_GBK"/>
              </w:rPr>
              <w:t>对重点案件、重点问题、重点地区集中攻坚</w:t>
            </w:r>
          </w:p>
        </w:tc>
        <w:tc>
          <w:tcPr>
            <w:tcW w:w="1276" w:type="dxa"/>
            <w:shd w:val="clear" w:color="auto" w:fill="auto"/>
            <w:vAlign w:val="center"/>
          </w:tcPr>
          <w:p w14:paraId="103AA35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对重点区域线索摸排率</w:t>
            </w:r>
          </w:p>
        </w:tc>
        <w:tc>
          <w:tcPr>
            <w:tcW w:w="1701" w:type="dxa"/>
            <w:shd w:val="clear" w:color="auto" w:fill="auto"/>
            <w:vAlign w:val="center"/>
          </w:tcPr>
          <w:p w14:paraId="1C86C020">
            <w:pPr>
              <w:spacing w:line="300" w:lineRule="exact"/>
              <w:jc w:val="left"/>
              <w:rPr>
                <w:rFonts w:ascii="方正书宋_GBK" w:eastAsia="方正书宋_GBK"/>
              </w:rPr>
            </w:pPr>
            <w:r>
              <w:rPr>
                <w:rFonts w:hint="eastAsia" w:ascii="方正书宋_GBK" w:eastAsia="方正书宋_GBK"/>
              </w:rPr>
              <w:t>统计调查</w:t>
            </w:r>
          </w:p>
        </w:tc>
      </w:tr>
      <w:tr w14:paraId="4375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87EE86">
            <w:pPr>
              <w:spacing w:line="300" w:lineRule="exact"/>
              <w:jc w:val="center"/>
              <w:rPr>
                <w:rFonts w:ascii="方正书宋_GBK" w:eastAsia="方正书宋_GBK"/>
              </w:rPr>
            </w:pPr>
          </w:p>
        </w:tc>
        <w:tc>
          <w:tcPr>
            <w:tcW w:w="1134" w:type="dxa"/>
            <w:shd w:val="clear" w:color="auto" w:fill="auto"/>
            <w:vAlign w:val="center"/>
          </w:tcPr>
          <w:p w14:paraId="47DAAC7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DE2C680">
            <w:pPr>
              <w:spacing w:line="300" w:lineRule="exact"/>
              <w:jc w:val="left"/>
              <w:rPr>
                <w:rFonts w:ascii="方正书宋_GBK" w:eastAsia="方正书宋_GBK"/>
              </w:rPr>
            </w:pPr>
            <w:r>
              <w:rPr>
                <w:rFonts w:hint="eastAsia" w:ascii="方正书宋_GBK" w:eastAsia="方正书宋_GBK"/>
              </w:rPr>
              <w:t>安排部署</w:t>
            </w:r>
          </w:p>
        </w:tc>
        <w:tc>
          <w:tcPr>
            <w:tcW w:w="2891" w:type="dxa"/>
            <w:shd w:val="clear" w:color="auto" w:fill="auto"/>
            <w:vAlign w:val="center"/>
          </w:tcPr>
          <w:p w14:paraId="488B2878">
            <w:pPr>
              <w:spacing w:line="300" w:lineRule="exact"/>
              <w:jc w:val="left"/>
              <w:rPr>
                <w:rFonts w:ascii="方正书宋_GBK" w:eastAsia="方正书宋_GBK"/>
              </w:rPr>
            </w:pPr>
            <w:r>
              <w:rPr>
                <w:rFonts w:hint="eastAsia" w:ascii="方正书宋_GBK" w:eastAsia="方正书宋_GBK"/>
              </w:rPr>
              <w:t>对重点案件、重点问题、重点地区集中攻坚</w:t>
            </w:r>
          </w:p>
        </w:tc>
        <w:tc>
          <w:tcPr>
            <w:tcW w:w="1276" w:type="dxa"/>
            <w:shd w:val="clear" w:color="auto" w:fill="auto"/>
            <w:vAlign w:val="center"/>
          </w:tcPr>
          <w:p w14:paraId="2C3401E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对重点区域线索摸排率</w:t>
            </w:r>
          </w:p>
        </w:tc>
        <w:tc>
          <w:tcPr>
            <w:tcW w:w="1701" w:type="dxa"/>
            <w:shd w:val="clear" w:color="auto" w:fill="auto"/>
            <w:vAlign w:val="center"/>
          </w:tcPr>
          <w:p w14:paraId="73C8D092">
            <w:pPr>
              <w:spacing w:line="300" w:lineRule="exact"/>
              <w:jc w:val="left"/>
              <w:rPr>
                <w:rFonts w:ascii="方正书宋_GBK" w:eastAsia="方正书宋_GBK"/>
              </w:rPr>
            </w:pPr>
            <w:r>
              <w:rPr>
                <w:rFonts w:hint="eastAsia" w:ascii="方正书宋_GBK" w:eastAsia="方正书宋_GBK"/>
              </w:rPr>
              <w:t>统计调查</w:t>
            </w:r>
          </w:p>
        </w:tc>
      </w:tr>
      <w:tr w14:paraId="53B6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FCAB66">
            <w:pPr>
              <w:spacing w:line="300" w:lineRule="exact"/>
              <w:jc w:val="center"/>
              <w:rPr>
                <w:rFonts w:ascii="方正书宋_GBK" w:eastAsia="方正书宋_GBK"/>
              </w:rPr>
            </w:pPr>
          </w:p>
        </w:tc>
        <w:tc>
          <w:tcPr>
            <w:tcW w:w="1134" w:type="dxa"/>
            <w:shd w:val="clear" w:color="auto" w:fill="auto"/>
            <w:vAlign w:val="center"/>
          </w:tcPr>
          <w:p w14:paraId="3297662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4BE0AF4">
            <w:pPr>
              <w:spacing w:line="300" w:lineRule="exact"/>
              <w:jc w:val="left"/>
              <w:rPr>
                <w:rFonts w:ascii="方正书宋_GBK" w:eastAsia="方正书宋_GBK"/>
              </w:rPr>
            </w:pPr>
            <w:r>
              <w:rPr>
                <w:rFonts w:hint="eastAsia" w:ascii="方正书宋_GBK" w:eastAsia="方正书宋_GBK"/>
              </w:rPr>
              <w:t>安排部署</w:t>
            </w:r>
          </w:p>
        </w:tc>
        <w:tc>
          <w:tcPr>
            <w:tcW w:w="2891" w:type="dxa"/>
            <w:shd w:val="clear" w:color="auto" w:fill="auto"/>
            <w:vAlign w:val="center"/>
          </w:tcPr>
          <w:p w14:paraId="2CE97732">
            <w:pPr>
              <w:spacing w:line="300" w:lineRule="exact"/>
              <w:jc w:val="left"/>
              <w:rPr>
                <w:rFonts w:ascii="方正书宋_GBK" w:eastAsia="方正书宋_GBK"/>
              </w:rPr>
            </w:pPr>
            <w:r>
              <w:rPr>
                <w:rFonts w:hint="eastAsia" w:ascii="方正书宋_GBK" w:eastAsia="方正书宋_GBK"/>
              </w:rPr>
              <w:t>对重点案件、重点问题、重点地区集中攻坚</w:t>
            </w:r>
          </w:p>
        </w:tc>
        <w:tc>
          <w:tcPr>
            <w:tcW w:w="1276" w:type="dxa"/>
            <w:shd w:val="clear" w:color="auto" w:fill="auto"/>
            <w:vAlign w:val="center"/>
          </w:tcPr>
          <w:p w14:paraId="534DF58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对重点区域线索摸排率</w:t>
            </w:r>
          </w:p>
        </w:tc>
        <w:tc>
          <w:tcPr>
            <w:tcW w:w="1701" w:type="dxa"/>
            <w:shd w:val="clear" w:color="auto" w:fill="auto"/>
            <w:vAlign w:val="center"/>
          </w:tcPr>
          <w:p w14:paraId="2DDDC8DD">
            <w:pPr>
              <w:spacing w:line="300" w:lineRule="exact"/>
              <w:jc w:val="left"/>
              <w:rPr>
                <w:rFonts w:ascii="方正书宋_GBK" w:eastAsia="方正书宋_GBK"/>
              </w:rPr>
            </w:pPr>
            <w:r>
              <w:rPr>
                <w:rFonts w:hint="eastAsia" w:ascii="方正书宋_GBK" w:eastAsia="方正书宋_GBK"/>
              </w:rPr>
              <w:t>统计调查</w:t>
            </w:r>
          </w:p>
        </w:tc>
      </w:tr>
      <w:tr w14:paraId="33B2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C4E1C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8C13BC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31290FE">
            <w:pPr>
              <w:spacing w:line="300" w:lineRule="exact"/>
              <w:jc w:val="left"/>
              <w:rPr>
                <w:rFonts w:ascii="方正书宋_GBK" w:eastAsia="方正书宋_GBK"/>
              </w:rPr>
            </w:pPr>
            <w:r>
              <w:rPr>
                <w:rFonts w:hint="eastAsia" w:ascii="方正书宋_GBK" w:eastAsia="方正书宋_GBK"/>
              </w:rPr>
              <w:t>黑恶势力违法犯罪突出问题得到有效遏制</w:t>
            </w:r>
          </w:p>
        </w:tc>
        <w:tc>
          <w:tcPr>
            <w:tcW w:w="2891" w:type="dxa"/>
            <w:shd w:val="clear" w:color="auto" w:fill="auto"/>
            <w:vAlign w:val="center"/>
          </w:tcPr>
          <w:p w14:paraId="15B997AC">
            <w:pPr>
              <w:spacing w:line="300" w:lineRule="exact"/>
              <w:jc w:val="left"/>
              <w:rPr>
                <w:rFonts w:ascii="方正书宋_GBK" w:eastAsia="方正书宋_GBK"/>
              </w:rPr>
            </w:pPr>
            <w:r>
              <w:rPr>
                <w:rFonts w:hint="eastAsia" w:ascii="方正书宋_GBK" w:eastAsia="方正书宋_GBK"/>
              </w:rPr>
              <w:t>在全社会形成对黑恶势力人人喊打的浓厚氛围</w:t>
            </w:r>
          </w:p>
        </w:tc>
        <w:tc>
          <w:tcPr>
            <w:tcW w:w="1276" w:type="dxa"/>
            <w:shd w:val="clear" w:color="auto" w:fill="auto"/>
            <w:vAlign w:val="center"/>
          </w:tcPr>
          <w:p w14:paraId="2769AC8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建立健全长效机制，效果显著</w:t>
            </w:r>
          </w:p>
        </w:tc>
        <w:tc>
          <w:tcPr>
            <w:tcW w:w="1701" w:type="dxa"/>
            <w:shd w:val="clear" w:color="auto" w:fill="auto"/>
            <w:vAlign w:val="center"/>
          </w:tcPr>
          <w:p w14:paraId="38EB6442">
            <w:pPr>
              <w:spacing w:line="300" w:lineRule="exact"/>
              <w:jc w:val="left"/>
              <w:rPr>
                <w:rFonts w:ascii="方正书宋_GBK" w:eastAsia="方正书宋_GBK"/>
              </w:rPr>
            </w:pPr>
            <w:r>
              <w:rPr>
                <w:rFonts w:hint="eastAsia" w:ascii="方正书宋_GBK" w:eastAsia="方正书宋_GBK"/>
              </w:rPr>
              <w:t>统计调查</w:t>
            </w:r>
          </w:p>
        </w:tc>
      </w:tr>
      <w:tr w14:paraId="0C0B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01E083">
            <w:pPr>
              <w:spacing w:line="300" w:lineRule="exact"/>
              <w:jc w:val="center"/>
              <w:rPr>
                <w:rFonts w:ascii="方正书宋_GBK" w:eastAsia="方正书宋_GBK"/>
              </w:rPr>
            </w:pPr>
          </w:p>
        </w:tc>
        <w:tc>
          <w:tcPr>
            <w:tcW w:w="1134" w:type="dxa"/>
            <w:shd w:val="clear" w:color="auto" w:fill="auto"/>
            <w:vAlign w:val="center"/>
          </w:tcPr>
          <w:p w14:paraId="7056BDB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86B6B1">
            <w:pPr>
              <w:spacing w:line="300" w:lineRule="exact"/>
              <w:jc w:val="left"/>
              <w:rPr>
                <w:rFonts w:ascii="方正书宋_GBK" w:eastAsia="方正书宋_GBK"/>
              </w:rPr>
            </w:pPr>
            <w:r>
              <w:rPr>
                <w:rFonts w:hint="eastAsia" w:ascii="方正书宋_GBK" w:eastAsia="方正书宋_GBK"/>
              </w:rPr>
              <w:t>黑恶势力违法犯罪突出问题得到有效遏制</w:t>
            </w:r>
          </w:p>
        </w:tc>
        <w:tc>
          <w:tcPr>
            <w:tcW w:w="2891" w:type="dxa"/>
            <w:shd w:val="clear" w:color="auto" w:fill="auto"/>
            <w:vAlign w:val="center"/>
          </w:tcPr>
          <w:p w14:paraId="297CE1FC">
            <w:pPr>
              <w:spacing w:line="300" w:lineRule="exact"/>
              <w:jc w:val="left"/>
              <w:rPr>
                <w:rFonts w:ascii="方正书宋_GBK" w:eastAsia="方正书宋_GBK"/>
              </w:rPr>
            </w:pPr>
            <w:r>
              <w:rPr>
                <w:rFonts w:hint="eastAsia" w:ascii="方正书宋_GBK" w:eastAsia="方正书宋_GBK"/>
              </w:rPr>
              <w:t>在全社会形成对黑恶势力人人喊打的浓厚氛围</w:t>
            </w:r>
          </w:p>
        </w:tc>
        <w:tc>
          <w:tcPr>
            <w:tcW w:w="1276" w:type="dxa"/>
            <w:shd w:val="clear" w:color="auto" w:fill="auto"/>
            <w:vAlign w:val="center"/>
          </w:tcPr>
          <w:p w14:paraId="4387CBB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建立健全长效机制，效果显著</w:t>
            </w:r>
          </w:p>
        </w:tc>
        <w:tc>
          <w:tcPr>
            <w:tcW w:w="1701" w:type="dxa"/>
            <w:shd w:val="clear" w:color="auto" w:fill="auto"/>
            <w:vAlign w:val="center"/>
          </w:tcPr>
          <w:p w14:paraId="36A8E37F">
            <w:pPr>
              <w:spacing w:line="300" w:lineRule="exact"/>
              <w:jc w:val="left"/>
              <w:rPr>
                <w:rFonts w:ascii="方正书宋_GBK" w:eastAsia="方正书宋_GBK"/>
              </w:rPr>
            </w:pPr>
            <w:r>
              <w:rPr>
                <w:rFonts w:hint="eastAsia" w:ascii="方正书宋_GBK" w:eastAsia="方正书宋_GBK"/>
              </w:rPr>
              <w:t>统计调查</w:t>
            </w:r>
          </w:p>
        </w:tc>
      </w:tr>
      <w:tr w14:paraId="3ECD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7D086A">
            <w:pPr>
              <w:spacing w:line="300" w:lineRule="exact"/>
              <w:jc w:val="center"/>
              <w:rPr>
                <w:rFonts w:ascii="方正书宋_GBK" w:eastAsia="方正书宋_GBK"/>
              </w:rPr>
            </w:pPr>
          </w:p>
        </w:tc>
        <w:tc>
          <w:tcPr>
            <w:tcW w:w="1134" w:type="dxa"/>
            <w:shd w:val="clear" w:color="auto" w:fill="auto"/>
            <w:vAlign w:val="center"/>
          </w:tcPr>
          <w:p w14:paraId="6EBD68B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4338B5B">
            <w:pPr>
              <w:spacing w:line="300" w:lineRule="exact"/>
              <w:jc w:val="left"/>
              <w:rPr>
                <w:rFonts w:ascii="方正书宋_GBK" w:eastAsia="方正书宋_GBK"/>
              </w:rPr>
            </w:pPr>
            <w:r>
              <w:rPr>
                <w:rFonts w:hint="eastAsia" w:ascii="方正书宋_GBK" w:eastAsia="方正书宋_GBK"/>
              </w:rPr>
              <w:t>黑恶势力违法犯罪突出问题得到有效遏制</w:t>
            </w:r>
          </w:p>
        </w:tc>
        <w:tc>
          <w:tcPr>
            <w:tcW w:w="2891" w:type="dxa"/>
            <w:shd w:val="clear" w:color="auto" w:fill="auto"/>
            <w:vAlign w:val="center"/>
          </w:tcPr>
          <w:p w14:paraId="6774AA52">
            <w:pPr>
              <w:spacing w:line="300" w:lineRule="exact"/>
              <w:jc w:val="left"/>
              <w:rPr>
                <w:rFonts w:ascii="方正书宋_GBK" w:eastAsia="方正书宋_GBK"/>
              </w:rPr>
            </w:pPr>
            <w:r>
              <w:rPr>
                <w:rFonts w:hint="eastAsia" w:ascii="方正书宋_GBK" w:eastAsia="方正书宋_GBK"/>
              </w:rPr>
              <w:t>在全社会形成对黑恶势力人人喊打的浓厚氛围</w:t>
            </w:r>
          </w:p>
        </w:tc>
        <w:tc>
          <w:tcPr>
            <w:tcW w:w="1276" w:type="dxa"/>
            <w:shd w:val="clear" w:color="auto" w:fill="auto"/>
            <w:vAlign w:val="center"/>
          </w:tcPr>
          <w:p w14:paraId="5F48FA0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建立健全长效机制，效果显著</w:t>
            </w:r>
          </w:p>
        </w:tc>
        <w:tc>
          <w:tcPr>
            <w:tcW w:w="1701" w:type="dxa"/>
            <w:shd w:val="clear" w:color="auto" w:fill="auto"/>
            <w:vAlign w:val="center"/>
          </w:tcPr>
          <w:p w14:paraId="4782712E">
            <w:pPr>
              <w:spacing w:line="300" w:lineRule="exact"/>
              <w:jc w:val="left"/>
              <w:rPr>
                <w:rFonts w:ascii="方正书宋_GBK" w:eastAsia="方正书宋_GBK"/>
              </w:rPr>
            </w:pPr>
            <w:r>
              <w:rPr>
                <w:rFonts w:hint="eastAsia" w:ascii="方正书宋_GBK" w:eastAsia="方正书宋_GBK"/>
              </w:rPr>
              <w:t>统计调查</w:t>
            </w:r>
          </w:p>
        </w:tc>
      </w:tr>
      <w:tr w14:paraId="7690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EE1EC6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1B261E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E6F0499">
            <w:pPr>
              <w:spacing w:line="300" w:lineRule="exact"/>
              <w:jc w:val="left"/>
              <w:rPr>
                <w:rFonts w:ascii="方正书宋_GBK" w:eastAsia="方正书宋_GBK"/>
              </w:rPr>
            </w:pPr>
            <w:r>
              <w:rPr>
                <w:rFonts w:hint="eastAsia" w:ascii="方正书宋_GBK" w:eastAsia="方正书宋_GBK"/>
              </w:rPr>
              <w:t>安全感满意度</w:t>
            </w:r>
          </w:p>
        </w:tc>
        <w:tc>
          <w:tcPr>
            <w:tcW w:w="2891" w:type="dxa"/>
            <w:shd w:val="clear" w:color="auto" w:fill="auto"/>
            <w:vAlign w:val="center"/>
          </w:tcPr>
          <w:p w14:paraId="781BFCCF">
            <w:pPr>
              <w:spacing w:line="300" w:lineRule="exact"/>
              <w:jc w:val="left"/>
              <w:rPr>
                <w:rFonts w:ascii="方正书宋_GBK" w:eastAsia="方正书宋_GBK"/>
              </w:rPr>
            </w:pPr>
            <w:r>
              <w:rPr>
                <w:rFonts w:hint="eastAsia" w:ascii="方正书宋_GBK" w:eastAsia="方正书宋_GBK"/>
              </w:rPr>
              <w:t>人民群众安全感、满意度明显提升</w:t>
            </w:r>
          </w:p>
        </w:tc>
        <w:tc>
          <w:tcPr>
            <w:tcW w:w="1276" w:type="dxa"/>
            <w:shd w:val="clear" w:color="auto" w:fill="auto"/>
            <w:vAlign w:val="center"/>
          </w:tcPr>
          <w:p w14:paraId="484E16A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彻底铲除黑恶势力赖以滋生的土壤</w:t>
            </w:r>
          </w:p>
        </w:tc>
        <w:tc>
          <w:tcPr>
            <w:tcW w:w="1701" w:type="dxa"/>
            <w:shd w:val="clear" w:color="auto" w:fill="auto"/>
            <w:vAlign w:val="center"/>
          </w:tcPr>
          <w:p w14:paraId="3757343C">
            <w:pPr>
              <w:spacing w:line="300" w:lineRule="exact"/>
              <w:jc w:val="left"/>
              <w:rPr>
                <w:rFonts w:ascii="方正书宋_GBK" w:eastAsia="方正书宋_GBK"/>
              </w:rPr>
            </w:pPr>
            <w:r>
              <w:rPr>
                <w:rFonts w:hint="eastAsia" w:ascii="方正书宋_GBK" w:eastAsia="方正书宋_GBK"/>
              </w:rPr>
              <w:t>统计调查</w:t>
            </w:r>
          </w:p>
        </w:tc>
      </w:tr>
      <w:tr w14:paraId="051B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3B29F1">
            <w:pPr>
              <w:spacing w:line="300" w:lineRule="exact"/>
              <w:jc w:val="center"/>
              <w:rPr>
                <w:rFonts w:ascii="方正书宋_GBK" w:eastAsia="方正书宋_GBK"/>
              </w:rPr>
            </w:pPr>
          </w:p>
        </w:tc>
        <w:tc>
          <w:tcPr>
            <w:tcW w:w="1134" w:type="dxa"/>
            <w:shd w:val="clear" w:color="auto" w:fill="auto"/>
            <w:vAlign w:val="center"/>
          </w:tcPr>
          <w:p w14:paraId="0D23DB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6F00FD8">
            <w:pPr>
              <w:spacing w:line="300" w:lineRule="exact"/>
              <w:jc w:val="left"/>
              <w:rPr>
                <w:rFonts w:ascii="方正书宋_GBK" w:eastAsia="方正书宋_GBK"/>
              </w:rPr>
            </w:pPr>
            <w:r>
              <w:rPr>
                <w:rFonts w:hint="eastAsia" w:ascii="方正书宋_GBK" w:eastAsia="方正书宋_GBK"/>
              </w:rPr>
              <w:t>安全感满意度</w:t>
            </w:r>
          </w:p>
        </w:tc>
        <w:tc>
          <w:tcPr>
            <w:tcW w:w="2891" w:type="dxa"/>
            <w:shd w:val="clear" w:color="auto" w:fill="auto"/>
            <w:vAlign w:val="center"/>
          </w:tcPr>
          <w:p w14:paraId="7D329A38">
            <w:pPr>
              <w:spacing w:line="300" w:lineRule="exact"/>
              <w:jc w:val="left"/>
              <w:rPr>
                <w:rFonts w:ascii="方正书宋_GBK" w:eastAsia="方正书宋_GBK"/>
              </w:rPr>
            </w:pPr>
            <w:r>
              <w:rPr>
                <w:rFonts w:hint="eastAsia" w:ascii="方正书宋_GBK" w:eastAsia="方正书宋_GBK"/>
              </w:rPr>
              <w:t>人民群众安全感、满意度明显提升</w:t>
            </w:r>
          </w:p>
        </w:tc>
        <w:tc>
          <w:tcPr>
            <w:tcW w:w="1276" w:type="dxa"/>
            <w:shd w:val="clear" w:color="auto" w:fill="auto"/>
            <w:vAlign w:val="center"/>
          </w:tcPr>
          <w:p w14:paraId="155318F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彻底铲除黑恶势力赖以滋生的土壤</w:t>
            </w:r>
          </w:p>
        </w:tc>
        <w:tc>
          <w:tcPr>
            <w:tcW w:w="1701" w:type="dxa"/>
            <w:shd w:val="clear" w:color="auto" w:fill="auto"/>
            <w:vAlign w:val="center"/>
          </w:tcPr>
          <w:p w14:paraId="3ADA930E">
            <w:pPr>
              <w:spacing w:line="300" w:lineRule="exact"/>
              <w:jc w:val="left"/>
              <w:rPr>
                <w:rFonts w:ascii="方正书宋_GBK" w:eastAsia="方正书宋_GBK"/>
              </w:rPr>
            </w:pPr>
            <w:r>
              <w:rPr>
                <w:rFonts w:hint="eastAsia" w:ascii="方正书宋_GBK" w:eastAsia="方正书宋_GBK"/>
              </w:rPr>
              <w:t>统计调查</w:t>
            </w:r>
          </w:p>
        </w:tc>
      </w:tr>
      <w:tr w14:paraId="6BE9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C4F7F3">
            <w:pPr>
              <w:spacing w:line="300" w:lineRule="exact"/>
              <w:jc w:val="center"/>
              <w:rPr>
                <w:rFonts w:ascii="方正书宋_GBK" w:eastAsia="方正书宋_GBK"/>
              </w:rPr>
            </w:pPr>
          </w:p>
        </w:tc>
        <w:tc>
          <w:tcPr>
            <w:tcW w:w="1134" w:type="dxa"/>
            <w:shd w:val="clear" w:color="auto" w:fill="auto"/>
            <w:vAlign w:val="center"/>
          </w:tcPr>
          <w:p w14:paraId="16928DF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DF20A69">
            <w:pPr>
              <w:spacing w:line="300" w:lineRule="exact"/>
              <w:jc w:val="left"/>
              <w:rPr>
                <w:rFonts w:ascii="方正书宋_GBK" w:eastAsia="方正书宋_GBK"/>
              </w:rPr>
            </w:pPr>
            <w:r>
              <w:rPr>
                <w:rFonts w:hint="eastAsia" w:ascii="方正书宋_GBK" w:eastAsia="方正书宋_GBK"/>
              </w:rPr>
              <w:t>安全感满意度</w:t>
            </w:r>
          </w:p>
        </w:tc>
        <w:tc>
          <w:tcPr>
            <w:tcW w:w="2891" w:type="dxa"/>
            <w:shd w:val="clear" w:color="auto" w:fill="auto"/>
            <w:vAlign w:val="center"/>
          </w:tcPr>
          <w:p w14:paraId="476D0779">
            <w:pPr>
              <w:spacing w:line="300" w:lineRule="exact"/>
              <w:jc w:val="left"/>
              <w:rPr>
                <w:rFonts w:ascii="方正书宋_GBK" w:eastAsia="方正书宋_GBK"/>
              </w:rPr>
            </w:pPr>
            <w:r>
              <w:rPr>
                <w:rFonts w:hint="eastAsia" w:ascii="方正书宋_GBK" w:eastAsia="方正书宋_GBK"/>
              </w:rPr>
              <w:t>人民群众安全感、满意度明显提升</w:t>
            </w:r>
          </w:p>
        </w:tc>
        <w:tc>
          <w:tcPr>
            <w:tcW w:w="1276" w:type="dxa"/>
            <w:shd w:val="clear" w:color="auto" w:fill="auto"/>
            <w:vAlign w:val="center"/>
          </w:tcPr>
          <w:p w14:paraId="0A3A187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彻底铲除黑恶势力赖以滋生的土壤</w:t>
            </w:r>
          </w:p>
        </w:tc>
        <w:tc>
          <w:tcPr>
            <w:tcW w:w="1701" w:type="dxa"/>
            <w:shd w:val="clear" w:color="auto" w:fill="auto"/>
            <w:vAlign w:val="center"/>
          </w:tcPr>
          <w:p w14:paraId="40E6B99D">
            <w:pPr>
              <w:spacing w:line="300" w:lineRule="exact"/>
              <w:jc w:val="left"/>
              <w:rPr>
                <w:rFonts w:ascii="方正书宋_GBK" w:eastAsia="方正书宋_GBK"/>
              </w:rPr>
            </w:pPr>
            <w:r>
              <w:rPr>
                <w:rFonts w:hint="eastAsia" w:ascii="方正书宋_GBK" w:eastAsia="方正书宋_GBK"/>
              </w:rPr>
              <w:t>统计调查</w:t>
            </w:r>
          </w:p>
        </w:tc>
      </w:tr>
    </w:tbl>
    <w:p w14:paraId="39BBA43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31814E6">
      <w:pPr>
        <w:spacing w:line="300" w:lineRule="exact"/>
        <w:ind w:firstLine="420" w:firstLineChars="200"/>
        <w:jc w:val="left"/>
      </w:pPr>
    </w:p>
    <w:p w14:paraId="098769D1">
      <w:pPr>
        <w:ind w:firstLine="560" w:firstLineChars="200"/>
        <w:jc w:val="left"/>
        <w:outlineLvl w:val="1"/>
        <w:rPr>
          <w:rFonts w:hAnsi="宋体"/>
          <w:b/>
          <w:sz w:val="28"/>
        </w:rPr>
      </w:pPr>
      <w:r>
        <w:rPr>
          <w:rFonts w:hint="eastAsia" w:ascii="方正仿宋_GBK" w:eastAsia="方正仿宋_GBK"/>
          <w:b/>
          <w:sz w:val="28"/>
        </w:rPr>
        <w:t>5、社会治安综合治理（含维护社会稳定）资金绩效目标表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0327659"/>
      <w:r>
        <w:rPr>
          <w:rFonts w:hint="eastAsia" w:ascii="方正仿宋_GBK" w:eastAsia="方正仿宋_GBK"/>
          <w:b/>
          <w:sz w:val="28"/>
        </w:rPr>
        <w:instrText xml:space="preserve">5、社会治安综合治理（含维护社会稳定）资金绩效目标表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7A9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4B12586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97810BA">
            <w:pPr>
              <w:spacing w:line="300" w:lineRule="exact"/>
              <w:jc w:val="right"/>
              <w:rPr>
                <w:rFonts w:ascii="方正书宋_GBK" w:eastAsia="方正书宋_GBK"/>
              </w:rPr>
            </w:pPr>
          </w:p>
        </w:tc>
      </w:tr>
      <w:tr w14:paraId="65A3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B9CF02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5646049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、社会治安突出问题得以解决，社会矛盾纠纷得以排查和调处，社会治安形式得以好转。</w:t>
            </w:r>
          </w:p>
          <w:p w14:paraId="1A67035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、实现政治稳定、社会稳定和人民生活和谐有序。</w:t>
            </w:r>
          </w:p>
        </w:tc>
      </w:tr>
    </w:tbl>
    <w:p w14:paraId="1BD659C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B97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19AAD0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F6D1CA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DAA8B2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395C6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23EDEE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A40B5F6">
            <w:pPr>
              <w:spacing w:line="300" w:lineRule="exact"/>
              <w:jc w:val="center"/>
              <w:rPr>
                <w:rFonts w:ascii="方正书宋_GBK" w:eastAsia="方正书宋_GBK"/>
                <w:b/>
              </w:rPr>
            </w:pPr>
            <w:r>
              <w:rPr>
                <w:rFonts w:hint="eastAsia" w:ascii="方正书宋_GBK" w:eastAsia="方正书宋_GBK"/>
                <w:b/>
              </w:rPr>
              <w:t>指标值确定依据</w:t>
            </w:r>
          </w:p>
        </w:tc>
      </w:tr>
      <w:tr w14:paraId="447D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B2E7CF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562CA2C">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6F12CDD">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430CA3A3">
            <w:pPr>
              <w:spacing w:line="300" w:lineRule="exact"/>
              <w:jc w:val="left"/>
              <w:rPr>
                <w:rFonts w:ascii="方正书宋_GBK" w:eastAsia="方正书宋_GBK"/>
              </w:rPr>
            </w:pPr>
            <w:r>
              <w:rPr>
                <w:rFonts w:hint="eastAsia" w:ascii="方正书宋_GBK" w:eastAsia="方正书宋_GBK"/>
              </w:rPr>
              <w:t>社会治安突出问题得以解决</w:t>
            </w:r>
          </w:p>
        </w:tc>
        <w:tc>
          <w:tcPr>
            <w:tcW w:w="1276" w:type="dxa"/>
            <w:shd w:val="clear" w:color="auto" w:fill="auto"/>
            <w:vAlign w:val="center"/>
          </w:tcPr>
          <w:p w14:paraId="3AAC161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突出治安问题解决率</w:t>
            </w:r>
          </w:p>
        </w:tc>
        <w:tc>
          <w:tcPr>
            <w:tcW w:w="1701" w:type="dxa"/>
            <w:shd w:val="clear" w:color="auto" w:fill="auto"/>
            <w:vAlign w:val="center"/>
          </w:tcPr>
          <w:p w14:paraId="2DF84569">
            <w:pPr>
              <w:spacing w:line="300" w:lineRule="exact"/>
              <w:jc w:val="left"/>
              <w:rPr>
                <w:rFonts w:ascii="方正书宋_GBK" w:eastAsia="方正书宋_GBK"/>
              </w:rPr>
            </w:pPr>
            <w:r>
              <w:rPr>
                <w:rFonts w:hint="eastAsia" w:ascii="方正书宋_GBK" w:eastAsia="方正书宋_GBK"/>
              </w:rPr>
              <w:t>统计调查</w:t>
            </w:r>
          </w:p>
        </w:tc>
      </w:tr>
      <w:tr w14:paraId="73F5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01A4CE">
            <w:pPr>
              <w:spacing w:line="300" w:lineRule="exact"/>
              <w:jc w:val="center"/>
              <w:rPr>
                <w:rFonts w:ascii="方正书宋_GBK" w:eastAsia="方正书宋_GBK"/>
              </w:rPr>
            </w:pPr>
          </w:p>
        </w:tc>
        <w:tc>
          <w:tcPr>
            <w:tcW w:w="1134" w:type="dxa"/>
            <w:shd w:val="clear" w:color="auto" w:fill="auto"/>
            <w:vAlign w:val="center"/>
          </w:tcPr>
          <w:p w14:paraId="5F50D0D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76C51A8">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3528DF6C">
            <w:pPr>
              <w:spacing w:line="300" w:lineRule="exact"/>
              <w:jc w:val="left"/>
              <w:rPr>
                <w:rFonts w:ascii="方正书宋_GBK" w:eastAsia="方正书宋_GBK"/>
              </w:rPr>
            </w:pPr>
            <w:r>
              <w:rPr>
                <w:rFonts w:hint="eastAsia" w:ascii="方正书宋_GBK" w:eastAsia="方正书宋_GBK"/>
              </w:rPr>
              <w:t>社会治安突出问题得以解决</w:t>
            </w:r>
          </w:p>
        </w:tc>
        <w:tc>
          <w:tcPr>
            <w:tcW w:w="1276" w:type="dxa"/>
            <w:shd w:val="clear" w:color="auto" w:fill="auto"/>
            <w:vAlign w:val="center"/>
          </w:tcPr>
          <w:p w14:paraId="36106E8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突出治安问题解决率</w:t>
            </w:r>
          </w:p>
        </w:tc>
        <w:tc>
          <w:tcPr>
            <w:tcW w:w="1701" w:type="dxa"/>
            <w:shd w:val="clear" w:color="auto" w:fill="auto"/>
            <w:vAlign w:val="center"/>
          </w:tcPr>
          <w:p w14:paraId="5863FF3E">
            <w:pPr>
              <w:spacing w:line="300" w:lineRule="exact"/>
              <w:jc w:val="left"/>
              <w:rPr>
                <w:rFonts w:ascii="方正书宋_GBK" w:eastAsia="方正书宋_GBK"/>
              </w:rPr>
            </w:pPr>
            <w:r>
              <w:rPr>
                <w:rFonts w:hint="eastAsia" w:ascii="方正书宋_GBK" w:eastAsia="方正书宋_GBK"/>
              </w:rPr>
              <w:t>统计调查</w:t>
            </w:r>
          </w:p>
        </w:tc>
      </w:tr>
      <w:tr w14:paraId="116D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872494E">
            <w:pPr>
              <w:spacing w:line="300" w:lineRule="exact"/>
              <w:jc w:val="center"/>
              <w:rPr>
                <w:rFonts w:ascii="方正书宋_GBK" w:eastAsia="方正书宋_GBK"/>
              </w:rPr>
            </w:pPr>
          </w:p>
        </w:tc>
        <w:tc>
          <w:tcPr>
            <w:tcW w:w="1134" w:type="dxa"/>
            <w:shd w:val="clear" w:color="auto" w:fill="auto"/>
            <w:vAlign w:val="center"/>
          </w:tcPr>
          <w:p w14:paraId="548B6E8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B705B64">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7B0CE6A7">
            <w:pPr>
              <w:spacing w:line="300" w:lineRule="exact"/>
              <w:jc w:val="left"/>
              <w:rPr>
                <w:rFonts w:ascii="方正书宋_GBK" w:eastAsia="方正书宋_GBK"/>
              </w:rPr>
            </w:pPr>
            <w:r>
              <w:rPr>
                <w:rFonts w:hint="eastAsia" w:ascii="方正书宋_GBK" w:eastAsia="方正书宋_GBK"/>
              </w:rPr>
              <w:t>社会治安突出问题得以解决</w:t>
            </w:r>
          </w:p>
        </w:tc>
        <w:tc>
          <w:tcPr>
            <w:tcW w:w="1276" w:type="dxa"/>
            <w:shd w:val="clear" w:color="auto" w:fill="auto"/>
            <w:vAlign w:val="center"/>
          </w:tcPr>
          <w:p w14:paraId="48BD13C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突出治安问题解决率</w:t>
            </w:r>
          </w:p>
        </w:tc>
        <w:tc>
          <w:tcPr>
            <w:tcW w:w="1701" w:type="dxa"/>
            <w:shd w:val="clear" w:color="auto" w:fill="auto"/>
            <w:vAlign w:val="center"/>
          </w:tcPr>
          <w:p w14:paraId="7BECF91C">
            <w:pPr>
              <w:spacing w:line="300" w:lineRule="exact"/>
              <w:jc w:val="left"/>
              <w:rPr>
                <w:rFonts w:ascii="方正书宋_GBK" w:eastAsia="方正书宋_GBK"/>
              </w:rPr>
            </w:pPr>
            <w:r>
              <w:rPr>
                <w:rFonts w:hint="eastAsia" w:ascii="方正书宋_GBK" w:eastAsia="方正书宋_GBK"/>
              </w:rPr>
              <w:t>统计调查</w:t>
            </w:r>
          </w:p>
        </w:tc>
      </w:tr>
      <w:tr w14:paraId="1BD3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8C7E468">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072E3E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7210105">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25EB12B8">
            <w:pPr>
              <w:spacing w:line="300" w:lineRule="exact"/>
              <w:jc w:val="left"/>
              <w:rPr>
                <w:rFonts w:ascii="方正书宋_GBK" w:eastAsia="方正书宋_GBK"/>
              </w:rPr>
            </w:pPr>
            <w:r>
              <w:rPr>
                <w:rFonts w:hint="eastAsia" w:ascii="方正书宋_GBK" w:eastAsia="方正书宋_GBK"/>
              </w:rPr>
              <w:t>社会矛盾纠纷得以排查和化解</w:t>
            </w:r>
          </w:p>
        </w:tc>
        <w:tc>
          <w:tcPr>
            <w:tcW w:w="1276" w:type="dxa"/>
            <w:shd w:val="clear" w:color="auto" w:fill="auto"/>
            <w:vAlign w:val="center"/>
          </w:tcPr>
          <w:p w14:paraId="653EBF4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矛盾纠纷调处率</w:t>
            </w:r>
          </w:p>
        </w:tc>
        <w:tc>
          <w:tcPr>
            <w:tcW w:w="1701" w:type="dxa"/>
            <w:shd w:val="clear" w:color="auto" w:fill="auto"/>
            <w:vAlign w:val="center"/>
          </w:tcPr>
          <w:p w14:paraId="2BF7276E">
            <w:pPr>
              <w:spacing w:line="300" w:lineRule="exact"/>
              <w:jc w:val="left"/>
              <w:rPr>
                <w:rFonts w:ascii="方正书宋_GBK" w:eastAsia="方正书宋_GBK"/>
              </w:rPr>
            </w:pPr>
            <w:r>
              <w:rPr>
                <w:rFonts w:hint="eastAsia" w:ascii="方正书宋_GBK" w:eastAsia="方正书宋_GBK"/>
              </w:rPr>
              <w:t>统计调查</w:t>
            </w:r>
          </w:p>
        </w:tc>
      </w:tr>
      <w:tr w14:paraId="14DA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1A7472">
            <w:pPr>
              <w:spacing w:line="300" w:lineRule="exact"/>
              <w:jc w:val="center"/>
              <w:rPr>
                <w:rFonts w:ascii="方正书宋_GBK" w:eastAsia="方正书宋_GBK"/>
              </w:rPr>
            </w:pPr>
          </w:p>
        </w:tc>
        <w:tc>
          <w:tcPr>
            <w:tcW w:w="1134" w:type="dxa"/>
            <w:shd w:val="clear" w:color="auto" w:fill="auto"/>
            <w:vAlign w:val="center"/>
          </w:tcPr>
          <w:p w14:paraId="762742E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6E6B44D">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320D72E7">
            <w:pPr>
              <w:spacing w:line="300" w:lineRule="exact"/>
              <w:jc w:val="left"/>
              <w:rPr>
                <w:rFonts w:ascii="方正书宋_GBK" w:eastAsia="方正书宋_GBK"/>
              </w:rPr>
            </w:pPr>
            <w:r>
              <w:rPr>
                <w:rFonts w:hint="eastAsia" w:ascii="方正书宋_GBK" w:eastAsia="方正书宋_GBK"/>
              </w:rPr>
              <w:t>社会矛盾纠纷得以排查和化解</w:t>
            </w:r>
          </w:p>
        </w:tc>
        <w:tc>
          <w:tcPr>
            <w:tcW w:w="1276" w:type="dxa"/>
            <w:shd w:val="clear" w:color="auto" w:fill="auto"/>
            <w:vAlign w:val="center"/>
          </w:tcPr>
          <w:p w14:paraId="21BF149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矛盾纠纷调处率</w:t>
            </w:r>
          </w:p>
        </w:tc>
        <w:tc>
          <w:tcPr>
            <w:tcW w:w="1701" w:type="dxa"/>
            <w:shd w:val="clear" w:color="auto" w:fill="auto"/>
            <w:vAlign w:val="center"/>
          </w:tcPr>
          <w:p w14:paraId="7FE54DE1">
            <w:pPr>
              <w:spacing w:line="300" w:lineRule="exact"/>
              <w:jc w:val="left"/>
              <w:rPr>
                <w:rFonts w:ascii="方正书宋_GBK" w:eastAsia="方正书宋_GBK"/>
              </w:rPr>
            </w:pPr>
            <w:r>
              <w:rPr>
                <w:rFonts w:hint="eastAsia" w:ascii="方正书宋_GBK" w:eastAsia="方正书宋_GBK"/>
              </w:rPr>
              <w:t>统计调查</w:t>
            </w:r>
          </w:p>
        </w:tc>
      </w:tr>
      <w:tr w14:paraId="49B3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0A5967">
            <w:pPr>
              <w:spacing w:line="300" w:lineRule="exact"/>
              <w:jc w:val="center"/>
              <w:rPr>
                <w:rFonts w:ascii="方正书宋_GBK" w:eastAsia="方正书宋_GBK"/>
              </w:rPr>
            </w:pPr>
          </w:p>
        </w:tc>
        <w:tc>
          <w:tcPr>
            <w:tcW w:w="1134" w:type="dxa"/>
            <w:shd w:val="clear" w:color="auto" w:fill="auto"/>
            <w:vAlign w:val="center"/>
          </w:tcPr>
          <w:p w14:paraId="008FC80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A62E183">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51D84F29">
            <w:pPr>
              <w:spacing w:line="300" w:lineRule="exact"/>
              <w:jc w:val="left"/>
              <w:rPr>
                <w:rFonts w:ascii="方正书宋_GBK" w:eastAsia="方正书宋_GBK"/>
              </w:rPr>
            </w:pPr>
            <w:r>
              <w:rPr>
                <w:rFonts w:hint="eastAsia" w:ascii="方正书宋_GBK" w:eastAsia="方正书宋_GBK"/>
              </w:rPr>
              <w:t>社会矛盾纠纷得以排查和化解</w:t>
            </w:r>
          </w:p>
        </w:tc>
        <w:tc>
          <w:tcPr>
            <w:tcW w:w="1276" w:type="dxa"/>
            <w:shd w:val="clear" w:color="auto" w:fill="auto"/>
            <w:vAlign w:val="center"/>
          </w:tcPr>
          <w:p w14:paraId="5C126D1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矛盾纠纷调处率</w:t>
            </w:r>
          </w:p>
        </w:tc>
        <w:tc>
          <w:tcPr>
            <w:tcW w:w="1701" w:type="dxa"/>
            <w:shd w:val="clear" w:color="auto" w:fill="auto"/>
            <w:vAlign w:val="center"/>
          </w:tcPr>
          <w:p w14:paraId="50488069">
            <w:pPr>
              <w:spacing w:line="300" w:lineRule="exact"/>
              <w:jc w:val="left"/>
              <w:rPr>
                <w:rFonts w:ascii="方正书宋_GBK" w:eastAsia="方正书宋_GBK"/>
              </w:rPr>
            </w:pPr>
            <w:r>
              <w:rPr>
                <w:rFonts w:hint="eastAsia" w:ascii="方正书宋_GBK" w:eastAsia="方正书宋_GBK"/>
              </w:rPr>
              <w:t>统计调查</w:t>
            </w:r>
          </w:p>
        </w:tc>
      </w:tr>
      <w:tr w14:paraId="2F55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C749E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06662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E2128B">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50FD5BBD">
            <w:pPr>
              <w:spacing w:line="300" w:lineRule="exact"/>
              <w:jc w:val="left"/>
              <w:rPr>
                <w:rFonts w:ascii="方正书宋_GBK" w:eastAsia="方正书宋_GBK"/>
              </w:rPr>
            </w:pPr>
            <w:r>
              <w:rPr>
                <w:rFonts w:hint="eastAsia" w:ascii="方正书宋_GBK" w:eastAsia="方正书宋_GBK"/>
              </w:rPr>
              <w:t>群众安全感和满意度</w:t>
            </w:r>
          </w:p>
        </w:tc>
        <w:tc>
          <w:tcPr>
            <w:tcW w:w="1276" w:type="dxa"/>
            <w:shd w:val="clear" w:color="auto" w:fill="auto"/>
            <w:vAlign w:val="center"/>
          </w:tcPr>
          <w:p w14:paraId="01710F3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安全感和满意度</w:t>
            </w:r>
          </w:p>
        </w:tc>
        <w:tc>
          <w:tcPr>
            <w:tcW w:w="1701" w:type="dxa"/>
            <w:shd w:val="clear" w:color="auto" w:fill="auto"/>
            <w:vAlign w:val="center"/>
          </w:tcPr>
          <w:p w14:paraId="60874E43">
            <w:pPr>
              <w:spacing w:line="300" w:lineRule="exact"/>
              <w:jc w:val="left"/>
              <w:rPr>
                <w:rFonts w:ascii="方正书宋_GBK" w:eastAsia="方正书宋_GBK"/>
              </w:rPr>
            </w:pPr>
            <w:r>
              <w:rPr>
                <w:rFonts w:hint="eastAsia" w:ascii="方正书宋_GBK" w:eastAsia="方正书宋_GBK"/>
              </w:rPr>
              <w:t>统计调查</w:t>
            </w:r>
          </w:p>
        </w:tc>
      </w:tr>
      <w:tr w14:paraId="7C41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C9046F">
            <w:pPr>
              <w:spacing w:line="300" w:lineRule="exact"/>
              <w:jc w:val="center"/>
              <w:rPr>
                <w:rFonts w:ascii="方正书宋_GBK" w:eastAsia="方正书宋_GBK"/>
              </w:rPr>
            </w:pPr>
          </w:p>
        </w:tc>
        <w:tc>
          <w:tcPr>
            <w:tcW w:w="1134" w:type="dxa"/>
            <w:shd w:val="clear" w:color="auto" w:fill="auto"/>
            <w:vAlign w:val="center"/>
          </w:tcPr>
          <w:p w14:paraId="41E1F86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8A3BBF2">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249D29C5">
            <w:pPr>
              <w:spacing w:line="300" w:lineRule="exact"/>
              <w:jc w:val="left"/>
              <w:rPr>
                <w:rFonts w:ascii="方正书宋_GBK" w:eastAsia="方正书宋_GBK"/>
              </w:rPr>
            </w:pPr>
            <w:r>
              <w:rPr>
                <w:rFonts w:hint="eastAsia" w:ascii="方正书宋_GBK" w:eastAsia="方正书宋_GBK"/>
              </w:rPr>
              <w:t>群众安全感和满意度</w:t>
            </w:r>
          </w:p>
        </w:tc>
        <w:tc>
          <w:tcPr>
            <w:tcW w:w="1276" w:type="dxa"/>
            <w:shd w:val="clear" w:color="auto" w:fill="auto"/>
            <w:vAlign w:val="center"/>
          </w:tcPr>
          <w:p w14:paraId="4C004D2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安全感和满意度</w:t>
            </w:r>
          </w:p>
        </w:tc>
        <w:tc>
          <w:tcPr>
            <w:tcW w:w="1701" w:type="dxa"/>
            <w:shd w:val="clear" w:color="auto" w:fill="auto"/>
            <w:vAlign w:val="center"/>
          </w:tcPr>
          <w:p w14:paraId="45D6B750">
            <w:pPr>
              <w:spacing w:line="300" w:lineRule="exact"/>
              <w:jc w:val="left"/>
              <w:rPr>
                <w:rFonts w:ascii="方正书宋_GBK" w:eastAsia="方正书宋_GBK"/>
              </w:rPr>
            </w:pPr>
            <w:r>
              <w:rPr>
                <w:rFonts w:hint="eastAsia" w:ascii="方正书宋_GBK" w:eastAsia="方正书宋_GBK"/>
              </w:rPr>
              <w:t>统计调查</w:t>
            </w:r>
          </w:p>
        </w:tc>
      </w:tr>
      <w:tr w14:paraId="0121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1C8592">
            <w:pPr>
              <w:spacing w:line="300" w:lineRule="exact"/>
              <w:jc w:val="center"/>
              <w:rPr>
                <w:rFonts w:ascii="方正书宋_GBK" w:eastAsia="方正书宋_GBK"/>
              </w:rPr>
            </w:pPr>
          </w:p>
        </w:tc>
        <w:tc>
          <w:tcPr>
            <w:tcW w:w="1134" w:type="dxa"/>
            <w:shd w:val="clear" w:color="auto" w:fill="auto"/>
            <w:vAlign w:val="center"/>
          </w:tcPr>
          <w:p w14:paraId="59D7386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C4177A2">
            <w:pPr>
              <w:spacing w:line="300" w:lineRule="exact"/>
              <w:jc w:val="left"/>
              <w:rPr>
                <w:rFonts w:ascii="方正书宋_GBK" w:eastAsia="方正书宋_GBK"/>
              </w:rPr>
            </w:pPr>
            <w:r>
              <w:rPr>
                <w:rFonts w:hint="eastAsia" w:ascii="方正书宋_GBK" w:eastAsia="方正书宋_GBK"/>
              </w:rPr>
              <w:t>社会治安形式</w:t>
            </w:r>
          </w:p>
        </w:tc>
        <w:tc>
          <w:tcPr>
            <w:tcW w:w="2891" w:type="dxa"/>
            <w:shd w:val="clear" w:color="auto" w:fill="auto"/>
            <w:vAlign w:val="center"/>
          </w:tcPr>
          <w:p w14:paraId="1B6E9A87">
            <w:pPr>
              <w:spacing w:line="300" w:lineRule="exact"/>
              <w:jc w:val="left"/>
              <w:rPr>
                <w:rFonts w:ascii="方正书宋_GBK" w:eastAsia="方正书宋_GBK"/>
              </w:rPr>
            </w:pPr>
            <w:r>
              <w:rPr>
                <w:rFonts w:hint="eastAsia" w:ascii="方正书宋_GBK" w:eastAsia="方正书宋_GBK"/>
              </w:rPr>
              <w:t>群众安全感和满意度</w:t>
            </w:r>
          </w:p>
        </w:tc>
        <w:tc>
          <w:tcPr>
            <w:tcW w:w="1276" w:type="dxa"/>
            <w:shd w:val="clear" w:color="auto" w:fill="auto"/>
            <w:vAlign w:val="center"/>
          </w:tcPr>
          <w:p w14:paraId="2B44052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安全感和满意度</w:t>
            </w:r>
          </w:p>
        </w:tc>
        <w:tc>
          <w:tcPr>
            <w:tcW w:w="1701" w:type="dxa"/>
            <w:shd w:val="clear" w:color="auto" w:fill="auto"/>
            <w:vAlign w:val="center"/>
          </w:tcPr>
          <w:p w14:paraId="4E48973C">
            <w:pPr>
              <w:spacing w:line="300" w:lineRule="exact"/>
              <w:jc w:val="left"/>
              <w:rPr>
                <w:rFonts w:ascii="方正书宋_GBK" w:eastAsia="方正书宋_GBK"/>
              </w:rPr>
            </w:pPr>
            <w:r>
              <w:rPr>
                <w:rFonts w:hint="eastAsia" w:ascii="方正书宋_GBK" w:eastAsia="方正书宋_GBK"/>
              </w:rPr>
              <w:t>统计调查</w:t>
            </w:r>
          </w:p>
        </w:tc>
      </w:tr>
    </w:tbl>
    <w:p w14:paraId="401CC34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8C3A1BA">
      <w:pPr>
        <w:spacing w:line="300" w:lineRule="exact"/>
        <w:ind w:firstLine="420" w:firstLineChars="200"/>
        <w:jc w:val="left"/>
      </w:pPr>
    </w:p>
    <w:p w14:paraId="56AD257F">
      <w:pPr>
        <w:ind w:firstLine="560" w:firstLineChars="200"/>
        <w:jc w:val="left"/>
        <w:outlineLvl w:val="1"/>
        <w:rPr>
          <w:rFonts w:hAnsi="宋体"/>
          <w:b/>
          <w:sz w:val="28"/>
        </w:rPr>
      </w:pPr>
      <w:r>
        <w:rPr>
          <w:rFonts w:hint="eastAsia" w:ascii="方正仿宋_GBK" w:eastAsia="方正仿宋_GBK"/>
          <w:b/>
          <w:sz w:val="28"/>
        </w:rPr>
        <w:t>6、严重精神障碍患者监护人责任险以及以奖代补资金绩效目标表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0327660"/>
      <w:r>
        <w:rPr>
          <w:rFonts w:hint="eastAsia" w:ascii="方正仿宋_GBK" w:eastAsia="方正仿宋_GBK"/>
          <w:b/>
          <w:sz w:val="28"/>
        </w:rPr>
        <w:instrText xml:space="preserve">6、严重精神障碍患者监护人责任险以及以奖代补资金绩效目标表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1F6D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14:paraId="5C157992">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6239CFBE">
            <w:pPr>
              <w:spacing w:line="300" w:lineRule="exact"/>
              <w:jc w:val="right"/>
              <w:rPr>
                <w:rFonts w:ascii="方正书宋_GBK" w:eastAsia="方正书宋_GBK"/>
              </w:rPr>
            </w:pPr>
          </w:p>
        </w:tc>
      </w:tr>
      <w:tr w14:paraId="44E4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947C9D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14:paraId="5AE1072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、为每名精神障碍患者缴纳监护人责任险。</w:t>
            </w:r>
          </w:p>
          <w:p w14:paraId="1C12B26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、为三级以上患者家庭实施监护人以奖代补奖励资金。</w:t>
            </w:r>
          </w:p>
        </w:tc>
      </w:tr>
    </w:tbl>
    <w:p w14:paraId="5AB8E4D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4C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F8165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65AF8D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4850B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1B4E5D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AE104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0EFB803">
            <w:pPr>
              <w:spacing w:line="300" w:lineRule="exact"/>
              <w:jc w:val="center"/>
              <w:rPr>
                <w:rFonts w:ascii="方正书宋_GBK" w:eastAsia="方正书宋_GBK"/>
                <w:b/>
              </w:rPr>
            </w:pPr>
            <w:r>
              <w:rPr>
                <w:rFonts w:hint="eastAsia" w:ascii="方正书宋_GBK" w:eastAsia="方正书宋_GBK"/>
                <w:b/>
              </w:rPr>
              <w:t>指标值确定依据</w:t>
            </w:r>
          </w:p>
        </w:tc>
      </w:tr>
      <w:tr w14:paraId="3661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86ECB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943B80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C4CEE9">
            <w:pPr>
              <w:spacing w:line="300" w:lineRule="exact"/>
              <w:jc w:val="left"/>
              <w:rPr>
                <w:rFonts w:ascii="方正书宋_GBK" w:eastAsia="方正书宋_GBK"/>
              </w:rPr>
            </w:pPr>
            <w:r>
              <w:rPr>
                <w:rFonts w:hint="eastAsia" w:ascii="方正书宋_GBK" w:eastAsia="方正书宋_GBK"/>
              </w:rPr>
              <w:t>全部在册患者缴纳责任险</w:t>
            </w:r>
          </w:p>
        </w:tc>
        <w:tc>
          <w:tcPr>
            <w:tcW w:w="2891" w:type="dxa"/>
            <w:shd w:val="clear" w:color="auto" w:fill="auto"/>
            <w:vAlign w:val="center"/>
          </w:tcPr>
          <w:p w14:paraId="0E71141B">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02A8C4A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232197BE">
            <w:pPr>
              <w:spacing w:line="300" w:lineRule="exact"/>
              <w:jc w:val="left"/>
              <w:rPr>
                <w:rFonts w:ascii="方正书宋_GBK" w:eastAsia="方正书宋_GBK"/>
              </w:rPr>
            </w:pPr>
            <w:r>
              <w:rPr>
                <w:rFonts w:hint="eastAsia" w:ascii="方正书宋_GBK" w:eastAsia="方正书宋_GBK"/>
              </w:rPr>
              <w:t>统计调查</w:t>
            </w:r>
          </w:p>
        </w:tc>
      </w:tr>
      <w:tr w14:paraId="4706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2E1403C">
            <w:pPr>
              <w:spacing w:line="300" w:lineRule="exact"/>
              <w:jc w:val="center"/>
              <w:rPr>
                <w:rFonts w:ascii="方正书宋_GBK" w:eastAsia="方正书宋_GBK"/>
              </w:rPr>
            </w:pPr>
          </w:p>
        </w:tc>
        <w:tc>
          <w:tcPr>
            <w:tcW w:w="1134" w:type="dxa"/>
            <w:shd w:val="clear" w:color="auto" w:fill="auto"/>
            <w:vAlign w:val="center"/>
          </w:tcPr>
          <w:p w14:paraId="0D11E12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1F24F9A">
            <w:pPr>
              <w:spacing w:line="300" w:lineRule="exact"/>
              <w:jc w:val="left"/>
              <w:rPr>
                <w:rFonts w:ascii="方正书宋_GBK" w:eastAsia="方正书宋_GBK"/>
              </w:rPr>
            </w:pPr>
            <w:r>
              <w:rPr>
                <w:rFonts w:hint="eastAsia" w:ascii="方正书宋_GBK" w:eastAsia="方正书宋_GBK"/>
              </w:rPr>
              <w:t>全部在册患者缴纳责任险</w:t>
            </w:r>
          </w:p>
        </w:tc>
        <w:tc>
          <w:tcPr>
            <w:tcW w:w="2891" w:type="dxa"/>
            <w:shd w:val="clear" w:color="auto" w:fill="auto"/>
            <w:vAlign w:val="center"/>
          </w:tcPr>
          <w:p w14:paraId="5FB91BA6">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0CEDAA4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0D497B32">
            <w:pPr>
              <w:spacing w:line="300" w:lineRule="exact"/>
              <w:jc w:val="left"/>
              <w:rPr>
                <w:rFonts w:ascii="方正书宋_GBK" w:eastAsia="方正书宋_GBK"/>
              </w:rPr>
            </w:pPr>
            <w:r>
              <w:rPr>
                <w:rFonts w:hint="eastAsia" w:ascii="方正书宋_GBK" w:eastAsia="方正书宋_GBK"/>
              </w:rPr>
              <w:t>统计调查</w:t>
            </w:r>
          </w:p>
        </w:tc>
      </w:tr>
      <w:tr w14:paraId="2369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2D8993">
            <w:pPr>
              <w:spacing w:line="300" w:lineRule="exact"/>
              <w:jc w:val="center"/>
              <w:rPr>
                <w:rFonts w:ascii="方正书宋_GBK" w:eastAsia="方正书宋_GBK"/>
              </w:rPr>
            </w:pPr>
          </w:p>
        </w:tc>
        <w:tc>
          <w:tcPr>
            <w:tcW w:w="1134" w:type="dxa"/>
            <w:shd w:val="clear" w:color="auto" w:fill="auto"/>
            <w:vAlign w:val="center"/>
          </w:tcPr>
          <w:p w14:paraId="69AD9E2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E5F10F1">
            <w:pPr>
              <w:spacing w:line="300" w:lineRule="exact"/>
              <w:jc w:val="left"/>
              <w:rPr>
                <w:rFonts w:ascii="方正书宋_GBK" w:eastAsia="方正书宋_GBK"/>
              </w:rPr>
            </w:pPr>
            <w:r>
              <w:rPr>
                <w:rFonts w:hint="eastAsia" w:ascii="方正书宋_GBK" w:eastAsia="方正书宋_GBK"/>
              </w:rPr>
              <w:t>全部在册患者缴纳责任险</w:t>
            </w:r>
          </w:p>
        </w:tc>
        <w:tc>
          <w:tcPr>
            <w:tcW w:w="2891" w:type="dxa"/>
            <w:shd w:val="clear" w:color="auto" w:fill="auto"/>
            <w:vAlign w:val="center"/>
          </w:tcPr>
          <w:p w14:paraId="533B498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22B554D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71AAA26C">
            <w:pPr>
              <w:spacing w:line="300" w:lineRule="exact"/>
              <w:jc w:val="left"/>
              <w:rPr>
                <w:rFonts w:ascii="方正书宋_GBK" w:eastAsia="方正书宋_GBK"/>
              </w:rPr>
            </w:pPr>
            <w:r>
              <w:rPr>
                <w:rFonts w:hint="eastAsia" w:ascii="方正书宋_GBK" w:eastAsia="方正书宋_GBK"/>
              </w:rPr>
              <w:t>统计调查</w:t>
            </w:r>
          </w:p>
        </w:tc>
      </w:tr>
      <w:tr w14:paraId="3B5E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6843F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BD31B0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7437261">
            <w:pPr>
              <w:spacing w:line="300" w:lineRule="exact"/>
              <w:jc w:val="left"/>
              <w:rPr>
                <w:rFonts w:ascii="方正书宋_GBK" w:eastAsia="方正书宋_GBK"/>
              </w:rPr>
            </w:pPr>
            <w:r>
              <w:rPr>
                <w:rFonts w:hint="eastAsia" w:ascii="方正书宋_GBK" w:eastAsia="方正书宋_GBK"/>
              </w:rPr>
              <w:t>三级以上患者得到有效看护</w:t>
            </w:r>
          </w:p>
        </w:tc>
        <w:tc>
          <w:tcPr>
            <w:tcW w:w="2891" w:type="dxa"/>
            <w:shd w:val="clear" w:color="auto" w:fill="auto"/>
            <w:vAlign w:val="center"/>
          </w:tcPr>
          <w:p w14:paraId="6A8EA35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3D2D13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1652B0D4">
            <w:pPr>
              <w:spacing w:line="300" w:lineRule="exact"/>
              <w:jc w:val="left"/>
              <w:rPr>
                <w:rFonts w:ascii="方正书宋_GBK" w:eastAsia="方正书宋_GBK"/>
              </w:rPr>
            </w:pPr>
            <w:r>
              <w:rPr>
                <w:rFonts w:hint="eastAsia" w:ascii="方正书宋_GBK" w:eastAsia="方正书宋_GBK"/>
              </w:rPr>
              <w:t>统计调查</w:t>
            </w:r>
          </w:p>
        </w:tc>
      </w:tr>
      <w:tr w14:paraId="6FE1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9D2C2E">
            <w:pPr>
              <w:spacing w:line="300" w:lineRule="exact"/>
              <w:jc w:val="center"/>
              <w:rPr>
                <w:rFonts w:ascii="方正书宋_GBK" w:eastAsia="方正书宋_GBK"/>
              </w:rPr>
            </w:pPr>
          </w:p>
        </w:tc>
        <w:tc>
          <w:tcPr>
            <w:tcW w:w="1134" w:type="dxa"/>
            <w:shd w:val="clear" w:color="auto" w:fill="auto"/>
            <w:vAlign w:val="center"/>
          </w:tcPr>
          <w:p w14:paraId="0C6EAE8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4D3D583">
            <w:pPr>
              <w:spacing w:line="300" w:lineRule="exact"/>
              <w:jc w:val="left"/>
              <w:rPr>
                <w:rFonts w:ascii="方正书宋_GBK" w:eastAsia="方正书宋_GBK"/>
              </w:rPr>
            </w:pPr>
            <w:r>
              <w:rPr>
                <w:rFonts w:hint="eastAsia" w:ascii="方正书宋_GBK" w:eastAsia="方正书宋_GBK"/>
              </w:rPr>
              <w:t>三级以上患者得到有效看护</w:t>
            </w:r>
          </w:p>
        </w:tc>
        <w:tc>
          <w:tcPr>
            <w:tcW w:w="2891" w:type="dxa"/>
            <w:shd w:val="clear" w:color="auto" w:fill="auto"/>
            <w:vAlign w:val="center"/>
          </w:tcPr>
          <w:p w14:paraId="77135909">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6A400D5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6B1DD844">
            <w:pPr>
              <w:spacing w:line="300" w:lineRule="exact"/>
              <w:jc w:val="left"/>
              <w:rPr>
                <w:rFonts w:ascii="方正书宋_GBK" w:eastAsia="方正书宋_GBK"/>
              </w:rPr>
            </w:pPr>
            <w:r>
              <w:rPr>
                <w:rFonts w:hint="eastAsia" w:ascii="方正书宋_GBK" w:eastAsia="方正书宋_GBK"/>
              </w:rPr>
              <w:t>统计调查</w:t>
            </w:r>
          </w:p>
        </w:tc>
      </w:tr>
      <w:tr w14:paraId="5AC7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C9954B">
            <w:pPr>
              <w:spacing w:line="300" w:lineRule="exact"/>
              <w:jc w:val="center"/>
              <w:rPr>
                <w:rFonts w:ascii="方正书宋_GBK" w:eastAsia="方正书宋_GBK"/>
              </w:rPr>
            </w:pPr>
          </w:p>
        </w:tc>
        <w:tc>
          <w:tcPr>
            <w:tcW w:w="1134" w:type="dxa"/>
            <w:shd w:val="clear" w:color="auto" w:fill="auto"/>
            <w:vAlign w:val="center"/>
          </w:tcPr>
          <w:p w14:paraId="7A06E6D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91DFB85">
            <w:pPr>
              <w:spacing w:line="300" w:lineRule="exact"/>
              <w:jc w:val="left"/>
              <w:rPr>
                <w:rFonts w:ascii="方正书宋_GBK" w:eastAsia="方正书宋_GBK"/>
              </w:rPr>
            </w:pPr>
            <w:r>
              <w:rPr>
                <w:rFonts w:hint="eastAsia" w:ascii="方正书宋_GBK" w:eastAsia="方正书宋_GBK"/>
              </w:rPr>
              <w:t>三级以上患者得到有效看护</w:t>
            </w:r>
          </w:p>
        </w:tc>
        <w:tc>
          <w:tcPr>
            <w:tcW w:w="2891" w:type="dxa"/>
            <w:shd w:val="clear" w:color="auto" w:fill="auto"/>
            <w:vAlign w:val="center"/>
          </w:tcPr>
          <w:p w14:paraId="29C2A171">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35C1DF0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55CCC5DF">
            <w:pPr>
              <w:spacing w:line="300" w:lineRule="exact"/>
              <w:jc w:val="left"/>
              <w:rPr>
                <w:rFonts w:ascii="方正书宋_GBK" w:eastAsia="方正书宋_GBK"/>
              </w:rPr>
            </w:pPr>
            <w:r>
              <w:rPr>
                <w:rFonts w:hint="eastAsia" w:ascii="方正书宋_GBK" w:eastAsia="方正书宋_GBK"/>
              </w:rPr>
              <w:t>统计调查</w:t>
            </w:r>
          </w:p>
        </w:tc>
      </w:tr>
      <w:tr w14:paraId="2039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FFB205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A87A80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BA77DEA">
            <w:pPr>
              <w:spacing w:line="300" w:lineRule="exact"/>
              <w:jc w:val="left"/>
              <w:rPr>
                <w:rFonts w:ascii="方正书宋_GBK" w:eastAsia="方正书宋_GBK"/>
              </w:rPr>
            </w:pPr>
            <w:r>
              <w:rPr>
                <w:rFonts w:hint="eastAsia" w:ascii="方正书宋_GBK" w:eastAsia="方正书宋_GBK"/>
              </w:rPr>
              <w:t>每名患者享受政策</w:t>
            </w:r>
          </w:p>
        </w:tc>
        <w:tc>
          <w:tcPr>
            <w:tcW w:w="2891" w:type="dxa"/>
            <w:shd w:val="clear" w:color="auto" w:fill="auto"/>
            <w:vAlign w:val="center"/>
          </w:tcPr>
          <w:p w14:paraId="41F016D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1195474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319C9C21">
            <w:pPr>
              <w:spacing w:line="300" w:lineRule="exact"/>
              <w:jc w:val="left"/>
              <w:rPr>
                <w:rFonts w:ascii="方正书宋_GBK" w:eastAsia="方正书宋_GBK"/>
              </w:rPr>
            </w:pPr>
            <w:r>
              <w:rPr>
                <w:rFonts w:hint="eastAsia" w:ascii="方正书宋_GBK" w:eastAsia="方正书宋_GBK"/>
              </w:rPr>
              <w:t>统计调查</w:t>
            </w:r>
          </w:p>
        </w:tc>
      </w:tr>
      <w:tr w14:paraId="6764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3F388A">
            <w:pPr>
              <w:spacing w:line="300" w:lineRule="exact"/>
              <w:jc w:val="center"/>
              <w:rPr>
                <w:rFonts w:ascii="方正书宋_GBK" w:eastAsia="方正书宋_GBK"/>
              </w:rPr>
            </w:pPr>
          </w:p>
        </w:tc>
        <w:tc>
          <w:tcPr>
            <w:tcW w:w="1134" w:type="dxa"/>
            <w:shd w:val="clear" w:color="auto" w:fill="auto"/>
            <w:vAlign w:val="center"/>
          </w:tcPr>
          <w:p w14:paraId="56E9B87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0B14E80">
            <w:pPr>
              <w:spacing w:line="300" w:lineRule="exact"/>
              <w:jc w:val="left"/>
              <w:rPr>
                <w:rFonts w:ascii="方正书宋_GBK" w:eastAsia="方正书宋_GBK"/>
              </w:rPr>
            </w:pPr>
            <w:r>
              <w:rPr>
                <w:rFonts w:hint="eastAsia" w:ascii="方正书宋_GBK" w:eastAsia="方正书宋_GBK"/>
              </w:rPr>
              <w:t>每名患者享受政策</w:t>
            </w:r>
          </w:p>
        </w:tc>
        <w:tc>
          <w:tcPr>
            <w:tcW w:w="2891" w:type="dxa"/>
            <w:shd w:val="clear" w:color="auto" w:fill="auto"/>
            <w:vAlign w:val="center"/>
          </w:tcPr>
          <w:p w14:paraId="6422867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446BE5E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0E1A1C9E">
            <w:pPr>
              <w:spacing w:line="300" w:lineRule="exact"/>
              <w:jc w:val="left"/>
              <w:rPr>
                <w:rFonts w:ascii="方正书宋_GBK" w:eastAsia="方正书宋_GBK"/>
              </w:rPr>
            </w:pPr>
            <w:r>
              <w:rPr>
                <w:rFonts w:hint="eastAsia" w:ascii="方正书宋_GBK" w:eastAsia="方正书宋_GBK"/>
              </w:rPr>
              <w:t>统计调查</w:t>
            </w:r>
          </w:p>
        </w:tc>
      </w:tr>
      <w:tr w14:paraId="3B15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EE3881">
            <w:pPr>
              <w:spacing w:line="300" w:lineRule="exact"/>
              <w:jc w:val="center"/>
              <w:rPr>
                <w:rFonts w:ascii="方正书宋_GBK" w:eastAsia="方正书宋_GBK"/>
              </w:rPr>
            </w:pPr>
          </w:p>
        </w:tc>
        <w:tc>
          <w:tcPr>
            <w:tcW w:w="1134" w:type="dxa"/>
            <w:shd w:val="clear" w:color="auto" w:fill="auto"/>
            <w:vAlign w:val="center"/>
          </w:tcPr>
          <w:p w14:paraId="7388957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A22A5D0">
            <w:pPr>
              <w:spacing w:line="300" w:lineRule="exact"/>
              <w:jc w:val="left"/>
              <w:rPr>
                <w:rFonts w:ascii="方正书宋_GBK" w:eastAsia="方正书宋_GBK"/>
              </w:rPr>
            </w:pPr>
            <w:r>
              <w:rPr>
                <w:rFonts w:hint="eastAsia" w:ascii="方正书宋_GBK" w:eastAsia="方正书宋_GBK"/>
              </w:rPr>
              <w:t>每名患者享受政策</w:t>
            </w:r>
          </w:p>
        </w:tc>
        <w:tc>
          <w:tcPr>
            <w:tcW w:w="2891" w:type="dxa"/>
            <w:shd w:val="clear" w:color="auto" w:fill="auto"/>
            <w:vAlign w:val="center"/>
          </w:tcPr>
          <w:p w14:paraId="299B8FBE">
            <w:pPr>
              <w:spacing w:line="300" w:lineRule="exact"/>
              <w:jc w:val="left"/>
              <w:rPr>
                <w:rFonts w:ascii="方正书宋_GBK" w:eastAsia="方正书宋_GBK"/>
              </w:rPr>
            </w:pPr>
            <w:r>
              <w:rPr>
                <w:rFonts w:hint="eastAsia" w:ascii="方正书宋_GBK" w:eastAsia="方正书宋_GBK"/>
              </w:rPr>
              <w:t>工作完成情况</w:t>
            </w:r>
          </w:p>
        </w:tc>
        <w:tc>
          <w:tcPr>
            <w:tcW w:w="1276" w:type="dxa"/>
            <w:shd w:val="clear" w:color="auto" w:fill="auto"/>
            <w:vAlign w:val="center"/>
          </w:tcPr>
          <w:p w14:paraId="50AB446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每名患者享受国家政策</w:t>
            </w:r>
          </w:p>
        </w:tc>
        <w:tc>
          <w:tcPr>
            <w:tcW w:w="1701" w:type="dxa"/>
            <w:shd w:val="clear" w:color="auto" w:fill="auto"/>
            <w:vAlign w:val="center"/>
          </w:tcPr>
          <w:p w14:paraId="431D3BBF">
            <w:pPr>
              <w:spacing w:line="300" w:lineRule="exact"/>
              <w:jc w:val="left"/>
              <w:rPr>
                <w:rFonts w:ascii="方正书宋_GBK" w:eastAsia="方正书宋_GBK"/>
              </w:rPr>
            </w:pPr>
            <w:r>
              <w:rPr>
                <w:rFonts w:hint="eastAsia" w:ascii="方正书宋_GBK" w:eastAsia="方正书宋_GBK"/>
              </w:rPr>
              <w:t>统计调查</w:t>
            </w:r>
          </w:p>
        </w:tc>
      </w:tr>
    </w:tbl>
    <w:p w14:paraId="3871AA44">
      <w:pPr>
        <w:spacing w:line="300" w:lineRule="exact"/>
        <w:jc w:val="left"/>
        <w:sectPr>
          <w:pgSz w:w="11907" w:h="16839"/>
          <w:pgMar w:top="1984" w:right="1304" w:bottom="1134" w:left="1304" w:header="851" w:footer="992" w:gutter="0"/>
          <w:cols w:space="425" w:num="1"/>
          <w:docGrid w:type="lines" w:linePitch="312" w:charSpace="0"/>
        </w:sectPr>
      </w:pPr>
    </w:p>
    <w:bookmarkEnd w:id="0"/>
    <w:p w14:paraId="099537D5">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513E9DD3">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12</w:t>
      </w:r>
      <w:r>
        <w:rPr>
          <w:rFonts w:ascii="Times New Roman" w:hAnsi="Times New Roman" w:eastAsia="仿宋" w:cs="Times New Roman"/>
          <w:sz w:val="32"/>
          <w:szCs w:val="24"/>
        </w:rPr>
        <w:t>万元。具体内容见下表。</w:t>
      </w:r>
      <w:bookmarkEnd w:id="10"/>
    </w:p>
    <w:p w14:paraId="4922A0BB">
      <w:pPr>
        <w:ind w:firstLine="640" w:firstLineChars="200"/>
        <w:jc w:val="center"/>
        <w:outlineLvl w:val="0"/>
        <w:rPr>
          <w:rFonts w:hAnsi="宋体"/>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30333677"/>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2892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2DB2BD66">
            <w:pPr>
              <w:spacing w:line="300" w:lineRule="exact"/>
              <w:jc w:val="left"/>
              <w:rPr>
                <w:rFonts w:ascii="方正小标宋_GBK" w:eastAsia="方正小标宋_GBK"/>
                <w:sz w:val="24"/>
              </w:rPr>
            </w:pPr>
            <w:r>
              <w:rPr>
                <w:rFonts w:ascii="方正小标宋_GBK" w:eastAsia="方正小标宋_GBK"/>
                <w:sz w:val="24"/>
              </w:rPr>
              <w:t>311</w:t>
            </w:r>
            <w:r>
              <w:rPr>
                <w:rFonts w:hint="eastAsia" w:ascii="方正小标宋_GBK" w:eastAsia="方正小标宋_GBK"/>
                <w:sz w:val="24"/>
              </w:rPr>
              <w:t>中</w:t>
            </w:r>
            <w:r>
              <w:rPr>
                <w:rFonts w:hint="eastAsia" w:ascii="方正小标宋_GBK" w:eastAsia="方正小标宋_GBK"/>
                <w:sz w:val="24"/>
                <w:lang w:eastAsia="zh-CN"/>
              </w:rPr>
              <w:t>国</w:t>
            </w:r>
            <w:r>
              <w:rPr>
                <w:rFonts w:hint="eastAsia" w:ascii="方正小标宋_GBK" w:eastAsia="方正小标宋_GBK"/>
                <w:sz w:val="24"/>
              </w:rPr>
              <w:t>共产党井陉县委政法委员会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7FE9AAC9">
            <w:pPr>
              <w:spacing w:line="300" w:lineRule="exact"/>
              <w:jc w:val="right"/>
              <w:rPr>
                <w:rFonts w:ascii="方正书宋_GBK" w:eastAsia="方正书宋_GBK"/>
                <w:sz w:val="24"/>
              </w:rPr>
            </w:pPr>
            <w:r>
              <w:rPr>
                <w:rFonts w:hint="eastAsia" w:ascii="方正书宋_GBK" w:eastAsia="方正书宋_GBK"/>
                <w:sz w:val="24"/>
              </w:rPr>
              <w:t>单位：万元</w:t>
            </w:r>
          </w:p>
        </w:tc>
      </w:tr>
      <w:tr w14:paraId="13A8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3DF7E3A4">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4EA5B3DD">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4A537BF4">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1C7E577D">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65170E32">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1311A670">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7227EBFB">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542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7767B6CE">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3DF0C0CF">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2BDE8F25">
            <w:pPr>
              <w:spacing w:line="300" w:lineRule="exact"/>
              <w:jc w:val="left"/>
              <w:outlineLvl w:val="0"/>
              <w:rPr>
                <w:rFonts w:eastAsia="方正仿宋_GBK"/>
                <w:sz w:val="28"/>
              </w:rPr>
            </w:pPr>
          </w:p>
        </w:tc>
        <w:tc>
          <w:tcPr>
            <w:tcW w:w="1531" w:type="dxa"/>
            <w:vMerge w:val="continue"/>
            <w:shd w:val="clear" w:color="auto" w:fill="auto"/>
            <w:vAlign w:val="center"/>
          </w:tcPr>
          <w:p w14:paraId="039E60E5">
            <w:pPr>
              <w:spacing w:line="300" w:lineRule="exact"/>
              <w:jc w:val="left"/>
              <w:outlineLvl w:val="0"/>
              <w:rPr>
                <w:rFonts w:eastAsia="方正仿宋_GBK"/>
                <w:sz w:val="28"/>
              </w:rPr>
            </w:pPr>
          </w:p>
        </w:tc>
        <w:tc>
          <w:tcPr>
            <w:tcW w:w="709" w:type="dxa"/>
            <w:vMerge w:val="continue"/>
            <w:shd w:val="clear" w:color="auto" w:fill="auto"/>
            <w:vAlign w:val="center"/>
          </w:tcPr>
          <w:p w14:paraId="659EDCA6">
            <w:pPr>
              <w:spacing w:line="300" w:lineRule="exact"/>
              <w:jc w:val="left"/>
              <w:outlineLvl w:val="0"/>
              <w:rPr>
                <w:rFonts w:eastAsia="方正仿宋_GBK"/>
                <w:sz w:val="28"/>
              </w:rPr>
            </w:pPr>
          </w:p>
        </w:tc>
        <w:tc>
          <w:tcPr>
            <w:tcW w:w="907" w:type="dxa"/>
            <w:vMerge w:val="continue"/>
            <w:shd w:val="clear" w:color="auto" w:fill="auto"/>
            <w:vAlign w:val="center"/>
          </w:tcPr>
          <w:p w14:paraId="323E30F4">
            <w:pPr>
              <w:spacing w:line="300" w:lineRule="exact"/>
              <w:jc w:val="left"/>
              <w:outlineLvl w:val="0"/>
              <w:rPr>
                <w:rFonts w:eastAsia="方正仿宋_GBK"/>
                <w:sz w:val="28"/>
              </w:rPr>
            </w:pPr>
          </w:p>
        </w:tc>
        <w:tc>
          <w:tcPr>
            <w:tcW w:w="907" w:type="dxa"/>
            <w:vMerge w:val="continue"/>
            <w:shd w:val="clear" w:color="auto" w:fill="auto"/>
            <w:vAlign w:val="center"/>
          </w:tcPr>
          <w:p w14:paraId="7706DCC9">
            <w:pPr>
              <w:spacing w:line="300" w:lineRule="exact"/>
              <w:jc w:val="left"/>
              <w:outlineLvl w:val="0"/>
              <w:rPr>
                <w:rFonts w:eastAsia="方正仿宋_GBK"/>
                <w:sz w:val="28"/>
              </w:rPr>
            </w:pPr>
          </w:p>
        </w:tc>
        <w:tc>
          <w:tcPr>
            <w:tcW w:w="1134" w:type="dxa"/>
            <w:shd w:val="clear" w:color="auto" w:fill="auto"/>
            <w:vAlign w:val="center"/>
          </w:tcPr>
          <w:p w14:paraId="784B1994">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5A54192B">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486462FA">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20FDC7F3">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59C37713">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07859C64">
            <w:pPr>
              <w:spacing w:line="300" w:lineRule="exact"/>
              <w:jc w:val="center"/>
              <w:rPr>
                <w:rFonts w:ascii="方正书宋_GBK" w:eastAsia="方正书宋_GBK"/>
                <w:b/>
              </w:rPr>
            </w:pPr>
            <w:r>
              <w:rPr>
                <w:rFonts w:hint="eastAsia" w:ascii="方正书宋_GBK" w:eastAsia="方正书宋_GBK"/>
                <w:b/>
              </w:rPr>
              <w:t>其他来源收入</w:t>
            </w:r>
          </w:p>
        </w:tc>
      </w:tr>
      <w:tr w14:paraId="3827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D3B4581">
            <w:pPr>
              <w:spacing w:line="300" w:lineRule="exact"/>
              <w:jc w:val="center"/>
              <w:rPr>
                <w:rFonts w:ascii="方正书宋_GBK" w:eastAsia="方正书宋_GBK"/>
                <w:b/>
              </w:rPr>
            </w:pPr>
            <w:r>
              <w:rPr>
                <w:rFonts w:hint="eastAsia" w:ascii="方正书宋_GBK" w:eastAsia="方正书宋_GBK"/>
                <w:b/>
              </w:rPr>
              <w:t>中</w:t>
            </w:r>
            <w:r>
              <w:rPr>
                <w:rFonts w:hint="eastAsia" w:ascii="方正书宋_GBK" w:eastAsia="方正书宋_GBK"/>
                <w:b/>
                <w:lang w:eastAsia="zh-CN"/>
              </w:rPr>
              <w:t>国</w:t>
            </w:r>
            <w:r>
              <w:rPr>
                <w:rFonts w:hint="eastAsia" w:ascii="方正书宋_GBK" w:eastAsia="方正书宋_GBK"/>
                <w:b/>
              </w:rPr>
              <w:t>共产党井陉县委政法委员会小计</w:t>
            </w:r>
          </w:p>
        </w:tc>
        <w:tc>
          <w:tcPr>
            <w:tcW w:w="1134" w:type="dxa"/>
            <w:shd w:val="clear" w:color="auto" w:fill="auto"/>
            <w:vAlign w:val="center"/>
          </w:tcPr>
          <w:p w14:paraId="020798AC">
            <w:pPr>
              <w:spacing w:line="300" w:lineRule="exact"/>
              <w:jc w:val="right"/>
              <w:rPr>
                <w:rFonts w:ascii="方正书宋_GBK" w:eastAsia="方正书宋_GBK"/>
                <w:b/>
              </w:rPr>
            </w:pPr>
          </w:p>
        </w:tc>
        <w:tc>
          <w:tcPr>
            <w:tcW w:w="1531" w:type="dxa"/>
            <w:shd w:val="clear" w:color="auto" w:fill="auto"/>
            <w:vAlign w:val="center"/>
          </w:tcPr>
          <w:p w14:paraId="40FA533A">
            <w:pPr>
              <w:spacing w:line="300" w:lineRule="exact"/>
              <w:jc w:val="left"/>
              <w:rPr>
                <w:rFonts w:ascii="方正书宋_GBK" w:eastAsia="方正书宋_GBK"/>
                <w:b/>
              </w:rPr>
            </w:pPr>
          </w:p>
        </w:tc>
        <w:tc>
          <w:tcPr>
            <w:tcW w:w="1531" w:type="dxa"/>
            <w:shd w:val="clear" w:color="auto" w:fill="auto"/>
            <w:vAlign w:val="center"/>
          </w:tcPr>
          <w:p w14:paraId="7C9DF04D">
            <w:pPr>
              <w:spacing w:line="300" w:lineRule="exact"/>
              <w:jc w:val="left"/>
              <w:rPr>
                <w:rFonts w:ascii="方正书宋_GBK" w:eastAsia="方正书宋_GBK"/>
                <w:b/>
              </w:rPr>
            </w:pPr>
          </w:p>
        </w:tc>
        <w:tc>
          <w:tcPr>
            <w:tcW w:w="709" w:type="dxa"/>
            <w:shd w:val="clear" w:color="auto" w:fill="auto"/>
            <w:vAlign w:val="center"/>
          </w:tcPr>
          <w:p w14:paraId="633F04A2">
            <w:pPr>
              <w:spacing w:line="300" w:lineRule="exact"/>
              <w:jc w:val="center"/>
              <w:rPr>
                <w:rFonts w:ascii="方正书宋_GBK" w:eastAsia="方正书宋_GBK"/>
                <w:b/>
              </w:rPr>
            </w:pPr>
          </w:p>
        </w:tc>
        <w:tc>
          <w:tcPr>
            <w:tcW w:w="907" w:type="dxa"/>
            <w:shd w:val="clear" w:color="auto" w:fill="auto"/>
            <w:vAlign w:val="center"/>
          </w:tcPr>
          <w:p w14:paraId="61D556F4">
            <w:pPr>
              <w:spacing w:line="300" w:lineRule="exact"/>
              <w:jc w:val="right"/>
              <w:rPr>
                <w:rFonts w:ascii="方正书宋_GBK" w:eastAsia="方正书宋_GBK"/>
                <w:b/>
              </w:rPr>
            </w:pPr>
          </w:p>
        </w:tc>
        <w:tc>
          <w:tcPr>
            <w:tcW w:w="907" w:type="dxa"/>
            <w:shd w:val="clear" w:color="auto" w:fill="auto"/>
            <w:vAlign w:val="center"/>
          </w:tcPr>
          <w:p w14:paraId="6A593576">
            <w:pPr>
              <w:spacing w:line="300" w:lineRule="exact"/>
              <w:jc w:val="right"/>
              <w:rPr>
                <w:rFonts w:ascii="方正书宋_GBK" w:eastAsia="方正书宋_GBK"/>
                <w:b/>
              </w:rPr>
            </w:pPr>
          </w:p>
        </w:tc>
        <w:tc>
          <w:tcPr>
            <w:tcW w:w="1134" w:type="dxa"/>
            <w:shd w:val="clear" w:color="auto" w:fill="auto"/>
            <w:vAlign w:val="center"/>
          </w:tcPr>
          <w:p w14:paraId="4F26929D">
            <w:pPr>
              <w:spacing w:line="300" w:lineRule="exact"/>
              <w:jc w:val="right"/>
              <w:rPr>
                <w:rFonts w:ascii="方正书宋_GBK" w:eastAsia="方正书宋_GBK"/>
                <w:b/>
              </w:rPr>
            </w:pPr>
            <w:r>
              <w:rPr>
                <w:rFonts w:hint="eastAsia" w:ascii="方正书宋_GBK" w:eastAsia="方正书宋_GBK"/>
                <w:b/>
              </w:rPr>
              <w:t>12</w:t>
            </w:r>
          </w:p>
        </w:tc>
        <w:tc>
          <w:tcPr>
            <w:tcW w:w="1134" w:type="dxa"/>
            <w:shd w:val="clear" w:color="auto" w:fill="auto"/>
            <w:vAlign w:val="center"/>
          </w:tcPr>
          <w:p w14:paraId="7A09D4B2">
            <w:pPr>
              <w:spacing w:line="300" w:lineRule="exact"/>
              <w:jc w:val="right"/>
              <w:rPr>
                <w:rFonts w:ascii="方正书宋_GBK" w:eastAsia="方正书宋_GBK"/>
                <w:b/>
              </w:rPr>
            </w:pPr>
            <w:r>
              <w:rPr>
                <w:rFonts w:hint="eastAsia" w:ascii="方正书宋_GBK" w:eastAsia="方正书宋_GBK"/>
                <w:b/>
              </w:rPr>
              <w:t>12</w:t>
            </w:r>
          </w:p>
        </w:tc>
        <w:tc>
          <w:tcPr>
            <w:tcW w:w="1134" w:type="dxa"/>
            <w:shd w:val="clear" w:color="auto" w:fill="auto"/>
            <w:vAlign w:val="center"/>
          </w:tcPr>
          <w:p w14:paraId="5112A73F">
            <w:pPr>
              <w:spacing w:line="300" w:lineRule="exact"/>
              <w:jc w:val="right"/>
              <w:rPr>
                <w:rFonts w:ascii="方正书宋_GBK" w:eastAsia="方正书宋_GBK"/>
                <w:b/>
              </w:rPr>
            </w:pPr>
          </w:p>
        </w:tc>
        <w:tc>
          <w:tcPr>
            <w:tcW w:w="1134" w:type="dxa"/>
            <w:shd w:val="clear" w:color="auto" w:fill="auto"/>
            <w:vAlign w:val="center"/>
          </w:tcPr>
          <w:p w14:paraId="1B11ACF2">
            <w:pPr>
              <w:spacing w:line="300" w:lineRule="exact"/>
              <w:jc w:val="right"/>
              <w:rPr>
                <w:rFonts w:ascii="方正书宋_GBK" w:eastAsia="方正书宋_GBK"/>
                <w:b/>
              </w:rPr>
            </w:pPr>
          </w:p>
        </w:tc>
        <w:tc>
          <w:tcPr>
            <w:tcW w:w="1134" w:type="dxa"/>
            <w:shd w:val="clear" w:color="auto" w:fill="auto"/>
            <w:vAlign w:val="center"/>
          </w:tcPr>
          <w:p w14:paraId="1AC5D306">
            <w:pPr>
              <w:spacing w:line="300" w:lineRule="exact"/>
              <w:jc w:val="right"/>
              <w:rPr>
                <w:rFonts w:ascii="方正书宋_GBK" w:eastAsia="方正书宋_GBK"/>
                <w:b/>
              </w:rPr>
            </w:pPr>
          </w:p>
        </w:tc>
        <w:tc>
          <w:tcPr>
            <w:tcW w:w="1134" w:type="dxa"/>
            <w:shd w:val="clear" w:color="auto" w:fill="auto"/>
            <w:vAlign w:val="center"/>
          </w:tcPr>
          <w:p w14:paraId="23E9DE41">
            <w:pPr>
              <w:spacing w:line="300" w:lineRule="exact"/>
              <w:jc w:val="right"/>
              <w:rPr>
                <w:rFonts w:ascii="方正书宋_GBK" w:eastAsia="方正书宋_GBK"/>
                <w:b/>
              </w:rPr>
            </w:pPr>
          </w:p>
        </w:tc>
      </w:tr>
      <w:tr w14:paraId="7A52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146E6D8">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74AA9938">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473513A6">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14:paraId="10784321">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14:paraId="2453D6A9">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14:paraId="48E1BE19">
            <w:pPr>
              <w:spacing w:line="300" w:lineRule="exact"/>
              <w:jc w:val="right"/>
              <w:rPr>
                <w:rFonts w:ascii="方正书宋_GBK" w:eastAsia="方正书宋_GBK"/>
              </w:rPr>
            </w:pPr>
            <w:r>
              <w:rPr>
                <w:rFonts w:ascii="方正书宋_GBK" w:eastAsia="方正书宋_GBK"/>
              </w:rPr>
              <w:t>15.00</w:t>
            </w:r>
          </w:p>
        </w:tc>
        <w:tc>
          <w:tcPr>
            <w:tcW w:w="907" w:type="dxa"/>
            <w:shd w:val="clear" w:color="auto" w:fill="auto"/>
            <w:vAlign w:val="center"/>
          </w:tcPr>
          <w:p w14:paraId="64A20F59">
            <w:pPr>
              <w:spacing w:line="300" w:lineRule="exact"/>
              <w:jc w:val="right"/>
              <w:rPr>
                <w:rFonts w:ascii="方正书宋_GBK" w:eastAsia="方正书宋_GBK"/>
              </w:rPr>
            </w:pPr>
            <w:r>
              <w:rPr>
                <w:rFonts w:hint="eastAsia" w:ascii="方正书宋_GBK" w:eastAsia="方正书宋_GBK"/>
              </w:rPr>
              <w:t>0.02</w:t>
            </w:r>
          </w:p>
        </w:tc>
        <w:tc>
          <w:tcPr>
            <w:tcW w:w="1134" w:type="dxa"/>
            <w:shd w:val="clear" w:color="auto" w:fill="auto"/>
            <w:vAlign w:val="center"/>
          </w:tcPr>
          <w:p w14:paraId="0E1851DB">
            <w:pPr>
              <w:spacing w:line="300" w:lineRule="exact"/>
              <w:jc w:val="right"/>
              <w:rPr>
                <w:rFonts w:ascii="方正书宋_GBK" w:eastAsia="方正书宋_GBK"/>
              </w:rPr>
            </w:pPr>
            <w:r>
              <w:rPr>
                <w:rFonts w:hint="eastAsia" w:ascii="方正书宋_GBK" w:eastAsia="方正书宋_GBK"/>
              </w:rPr>
              <w:t>0.3</w:t>
            </w:r>
          </w:p>
        </w:tc>
        <w:tc>
          <w:tcPr>
            <w:tcW w:w="1134" w:type="dxa"/>
            <w:shd w:val="clear" w:color="auto" w:fill="auto"/>
            <w:vAlign w:val="center"/>
          </w:tcPr>
          <w:p w14:paraId="6EAA29F8">
            <w:pPr>
              <w:spacing w:line="300" w:lineRule="exact"/>
              <w:jc w:val="right"/>
              <w:rPr>
                <w:rFonts w:ascii="方正书宋_GBK" w:eastAsia="方正书宋_GBK"/>
              </w:rPr>
            </w:pPr>
            <w:r>
              <w:rPr>
                <w:rFonts w:hint="eastAsia" w:ascii="方正书宋_GBK" w:eastAsia="方正书宋_GBK"/>
              </w:rPr>
              <w:t>0.3</w:t>
            </w:r>
          </w:p>
        </w:tc>
        <w:tc>
          <w:tcPr>
            <w:tcW w:w="1134" w:type="dxa"/>
            <w:shd w:val="clear" w:color="auto" w:fill="auto"/>
            <w:vAlign w:val="center"/>
          </w:tcPr>
          <w:p w14:paraId="06D8FA3B">
            <w:pPr>
              <w:spacing w:line="300" w:lineRule="exact"/>
              <w:jc w:val="right"/>
              <w:rPr>
                <w:rFonts w:ascii="方正书宋_GBK" w:eastAsia="方正书宋_GBK"/>
              </w:rPr>
            </w:pPr>
          </w:p>
        </w:tc>
        <w:tc>
          <w:tcPr>
            <w:tcW w:w="1134" w:type="dxa"/>
            <w:shd w:val="clear" w:color="auto" w:fill="auto"/>
            <w:vAlign w:val="center"/>
          </w:tcPr>
          <w:p w14:paraId="48EAC85E">
            <w:pPr>
              <w:spacing w:line="300" w:lineRule="exact"/>
              <w:jc w:val="right"/>
              <w:rPr>
                <w:rFonts w:ascii="方正书宋_GBK" w:eastAsia="方正书宋_GBK"/>
              </w:rPr>
            </w:pPr>
          </w:p>
        </w:tc>
        <w:tc>
          <w:tcPr>
            <w:tcW w:w="1134" w:type="dxa"/>
            <w:shd w:val="clear" w:color="auto" w:fill="auto"/>
            <w:vAlign w:val="center"/>
          </w:tcPr>
          <w:p w14:paraId="1CEB481B">
            <w:pPr>
              <w:spacing w:line="300" w:lineRule="exact"/>
              <w:jc w:val="right"/>
              <w:rPr>
                <w:rFonts w:ascii="方正书宋_GBK" w:eastAsia="方正书宋_GBK"/>
              </w:rPr>
            </w:pPr>
          </w:p>
        </w:tc>
        <w:tc>
          <w:tcPr>
            <w:tcW w:w="1134" w:type="dxa"/>
            <w:shd w:val="clear" w:color="auto" w:fill="auto"/>
            <w:vAlign w:val="center"/>
          </w:tcPr>
          <w:p w14:paraId="7C7E15E2">
            <w:pPr>
              <w:spacing w:line="300" w:lineRule="exact"/>
              <w:jc w:val="right"/>
              <w:rPr>
                <w:rFonts w:ascii="方正书宋_GBK" w:eastAsia="方正书宋_GBK"/>
              </w:rPr>
            </w:pPr>
          </w:p>
        </w:tc>
      </w:tr>
      <w:tr w14:paraId="42C3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AFCC648">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6E28DF00">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37B5AEAD">
            <w:pPr>
              <w:spacing w:line="300" w:lineRule="exact"/>
              <w:jc w:val="left"/>
              <w:rPr>
                <w:rFonts w:ascii="方正书宋_GBK" w:eastAsia="方正书宋_GBK"/>
              </w:rPr>
            </w:pPr>
            <w:r>
              <w:rPr>
                <w:rFonts w:hint="eastAsia" w:ascii="方正书宋_GBK" w:eastAsia="方正书宋_GBK"/>
              </w:rPr>
              <w:t>粉盒</w:t>
            </w:r>
          </w:p>
        </w:tc>
        <w:tc>
          <w:tcPr>
            <w:tcW w:w="1531" w:type="dxa"/>
            <w:shd w:val="clear" w:color="auto" w:fill="auto"/>
            <w:vAlign w:val="center"/>
          </w:tcPr>
          <w:p w14:paraId="534DA85A">
            <w:pPr>
              <w:spacing w:line="300" w:lineRule="exact"/>
              <w:jc w:val="left"/>
              <w:rPr>
                <w:rFonts w:ascii="方正书宋_GBK" w:eastAsia="方正书宋_GBK"/>
              </w:rPr>
            </w:pPr>
            <w:r>
              <w:rPr>
                <w:rFonts w:ascii="方正书宋_GBK" w:eastAsia="方正书宋_GBK"/>
              </w:rPr>
              <w:t>A090202</w:t>
            </w:r>
          </w:p>
        </w:tc>
        <w:tc>
          <w:tcPr>
            <w:tcW w:w="709" w:type="dxa"/>
            <w:shd w:val="clear" w:color="auto" w:fill="auto"/>
            <w:vAlign w:val="center"/>
          </w:tcPr>
          <w:p w14:paraId="5C3CB983">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41EFEB91">
            <w:pPr>
              <w:spacing w:line="300" w:lineRule="exact"/>
              <w:jc w:val="right"/>
              <w:rPr>
                <w:rFonts w:ascii="方正书宋_GBK" w:eastAsia="方正书宋_GBK"/>
              </w:rPr>
            </w:pPr>
            <w:r>
              <w:rPr>
                <w:rFonts w:ascii="方正书宋_GBK" w:eastAsia="方正书宋_GBK"/>
              </w:rPr>
              <w:t>20.00</w:t>
            </w:r>
          </w:p>
        </w:tc>
        <w:tc>
          <w:tcPr>
            <w:tcW w:w="907" w:type="dxa"/>
            <w:shd w:val="clear" w:color="auto" w:fill="auto"/>
            <w:vAlign w:val="center"/>
          </w:tcPr>
          <w:p w14:paraId="2F8736CA">
            <w:pPr>
              <w:spacing w:line="300" w:lineRule="exact"/>
              <w:jc w:val="right"/>
              <w:rPr>
                <w:rFonts w:ascii="方正书宋_GBK" w:eastAsia="方正书宋_GBK"/>
              </w:rPr>
            </w:pPr>
            <w:r>
              <w:rPr>
                <w:rFonts w:hint="eastAsia" w:ascii="方正书宋_GBK" w:eastAsia="方正书宋_GBK"/>
              </w:rPr>
              <w:t>0.23</w:t>
            </w:r>
          </w:p>
        </w:tc>
        <w:tc>
          <w:tcPr>
            <w:tcW w:w="1134" w:type="dxa"/>
            <w:shd w:val="clear" w:color="auto" w:fill="auto"/>
            <w:vAlign w:val="center"/>
          </w:tcPr>
          <w:p w14:paraId="3EB4EC1C">
            <w:pPr>
              <w:spacing w:line="300" w:lineRule="exact"/>
              <w:jc w:val="right"/>
              <w:rPr>
                <w:rFonts w:ascii="方正书宋_GBK" w:eastAsia="方正书宋_GBK"/>
              </w:rPr>
            </w:pPr>
            <w:r>
              <w:rPr>
                <w:rFonts w:hint="eastAsia" w:ascii="方正书宋_GBK" w:eastAsia="方正书宋_GBK"/>
              </w:rPr>
              <w:t>0.46</w:t>
            </w:r>
          </w:p>
        </w:tc>
        <w:tc>
          <w:tcPr>
            <w:tcW w:w="1134" w:type="dxa"/>
            <w:shd w:val="clear" w:color="auto" w:fill="auto"/>
            <w:vAlign w:val="center"/>
          </w:tcPr>
          <w:p w14:paraId="16C33078">
            <w:pPr>
              <w:spacing w:line="300" w:lineRule="exact"/>
              <w:jc w:val="right"/>
              <w:rPr>
                <w:rFonts w:ascii="方正书宋_GBK" w:eastAsia="方正书宋_GBK"/>
              </w:rPr>
            </w:pPr>
            <w:r>
              <w:rPr>
                <w:rFonts w:hint="eastAsia" w:ascii="方正书宋_GBK" w:eastAsia="方正书宋_GBK"/>
              </w:rPr>
              <w:t>0.46</w:t>
            </w:r>
          </w:p>
        </w:tc>
        <w:tc>
          <w:tcPr>
            <w:tcW w:w="1134" w:type="dxa"/>
            <w:shd w:val="clear" w:color="auto" w:fill="auto"/>
            <w:vAlign w:val="center"/>
          </w:tcPr>
          <w:p w14:paraId="1477A83B">
            <w:pPr>
              <w:spacing w:line="300" w:lineRule="exact"/>
              <w:jc w:val="right"/>
              <w:rPr>
                <w:rFonts w:ascii="方正书宋_GBK" w:eastAsia="方正书宋_GBK"/>
              </w:rPr>
            </w:pPr>
          </w:p>
        </w:tc>
        <w:tc>
          <w:tcPr>
            <w:tcW w:w="1134" w:type="dxa"/>
            <w:shd w:val="clear" w:color="auto" w:fill="auto"/>
            <w:vAlign w:val="center"/>
          </w:tcPr>
          <w:p w14:paraId="460F499A">
            <w:pPr>
              <w:spacing w:line="300" w:lineRule="exact"/>
              <w:jc w:val="right"/>
              <w:rPr>
                <w:rFonts w:ascii="方正书宋_GBK" w:eastAsia="方正书宋_GBK"/>
              </w:rPr>
            </w:pPr>
          </w:p>
        </w:tc>
        <w:tc>
          <w:tcPr>
            <w:tcW w:w="1134" w:type="dxa"/>
            <w:shd w:val="clear" w:color="auto" w:fill="auto"/>
            <w:vAlign w:val="center"/>
          </w:tcPr>
          <w:p w14:paraId="35706D7A">
            <w:pPr>
              <w:spacing w:line="300" w:lineRule="exact"/>
              <w:jc w:val="right"/>
              <w:rPr>
                <w:rFonts w:ascii="方正书宋_GBK" w:eastAsia="方正书宋_GBK"/>
              </w:rPr>
            </w:pPr>
          </w:p>
        </w:tc>
        <w:tc>
          <w:tcPr>
            <w:tcW w:w="1134" w:type="dxa"/>
            <w:shd w:val="clear" w:color="auto" w:fill="auto"/>
            <w:vAlign w:val="center"/>
          </w:tcPr>
          <w:p w14:paraId="23125F83">
            <w:pPr>
              <w:spacing w:line="300" w:lineRule="exact"/>
              <w:jc w:val="right"/>
              <w:rPr>
                <w:rFonts w:ascii="方正书宋_GBK" w:eastAsia="方正书宋_GBK"/>
              </w:rPr>
            </w:pPr>
          </w:p>
        </w:tc>
      </w:tr>
      <w:tr w14:paraId="4A02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B53C69B">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475BEE61">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68BD1484">
            <w:pPr>
              <w:spacing w:line="300" w:lineRule="exact"/>
              <w:jc w:val="left"/>
              <w:rPr>
                <w:rFonts w:ascii="方正书宋_GBK" w:eastAsia="方正书宋_GBK"/>
              </w:rPr>
            </w:pPr>
            <w:r>
              <w:rPr>
                <w:rFonts w:hint="eastAsia" w:ascii="方正书宋_GBK" w:eastAsia="方正书宋_GBK"/>
              </w:rPr>
              <w:t>文具</w:t>
            </w:r>
          </w:p>
        </w:tc>
        <w:tc>
          <w:tcPr>
            <w:tcW w:w="1531" w:type="dxa"/>
            <w:shd w:val="clear" w:color="auto" w:fill="auto"/>
            <w:vAlign w:val="center"/>
          </w:tcPr>
          <w:p w14:paraId="76A79C3E">
            <w:pPr>
              <w:spacing w:line="300" w:lineRule="exact"/>
              <w:jc w:val="left"/>
              <w:rPr>
                <w:rFonts w:ascii="方正书宋_GBK" w:eastAsia="方正书宋_GBK"/>
              </w:rPr>
            </w:pPr>
            <w:r>
              <w:rPr>
                <w:rFonts w:ascii="方正书宋_GBK" w:eastAsia="方正书宋_GBK"/>
              </w:rPr>
              <w:t>A090401</w:t>
            </w:r>
          </w:p>
        </w:tc>
        <w:tc>
          <w:tcPr>
            <w:tcW w:w="709" w:type="dxa"/>
            <w:shd w:val="clear" w:color="auto" w:fill="auto"/>
            <w:vAlign w:val="center"/>
          </w:tcPr>
          <w:p w14:paraId="0CC1FC20">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1661ED5B">
            <w:pPr>
              <w:spacing w:line="300" w:lineRule="exact"/>
              <w:jc w:val="right"/>
              <w:rPr>
                <w:rFonts w:ascii="方正书宋_GBK" w:eastAsia="方正书宋_GBK"/>
              </w:rPr>
            </w:pPr>
            <w:r>
              <w:rPr>
                <w:rFonts w:ascii="方正书宋_GBK" w:eastAsia="方正书宋_GBK"/>
              </w:rPr>
              <w:t>200.00</w:t>
            </w:r>
          </w:p>
        </w:tc>
        <w:tc>
          <w:tcPr>
            <w:tcW w:w="907" w:type="dxa"/>
            <w:shd w:val="clear" w:color="auto" w:fill="auto"/>
            <w:vAlign w:val="center"/>
          </w:tcPr>
          <w:p w14:paraId="382BC1CA">
            <w:pPr>
              <w:spacing w:line="300" w:lineRule="exact"/>
              <w:jc w:val="right"/>
              <w:rPr>
                <w:rFonts w:ascii="方正书宋_GBK" w:eastAsia="方正书宋_GBK"/>
              </w:rPr>
            </w:pPr>
            <w:r>
              <w:rPr>
                <w:rFonts w:hint="eastAsia" w:ascii="方正书宋_GBK" w:eastAsia="方正书宋_GBK"/>
              </w:rPr>
              <w:t>0.002</w:t>
            </w:r>
          </w:p>
        </w:tc>
        <w:tc>
          <w:tcPr>
            <w:tcW w:w="1134" w:type="dxa"/>
            <w:shd w:val="clear" w:color="auto" w:fill="auto"/>
            <w:vAlign w:val="center"/>
          </w:tcPr>
          <w:p w14:paraId="10094391">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14:paraId="76735B5C">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14:paraId="4AFBCC7E">
            <w:pPr>
              <w:spacing w:line="300" w:lineRule="exact"/>
              <w:jc w:val="right"/>
              <w:rPr>
                <w:rFonts w:ascii="方正书宋_GBK" w:eastAsia="方正书宋_GBK"/>
              </w:rPr>
            </w:pPr>
          </w:p>
        </w:tc>
        <w:tc>
          <w:tcPr>
            <w:tcW w:w="1134" w:type="dxa"/>
            <w:shd w:val="clear" w:color="auto" w:fill="auto"/>
            <w:vAlign w:val="center"/>
          </w:tcPr>
          <w:p w14:paraId="192887B4">
            <w:pPr>
              <w:spacing w:line="300" w:lineRule="exact"/>
              <w:jc w:val="right"/>
              <w:rPr>
                <w:rFonts w:ascii="方正书宋_GBK" w:eastAsia="方正书宋_GBK"/>
              </w:rPr>
            </w:pPr>
          </w:p>
        </w:tc>
        <w:tc>
          <w:tcPr>
            <w:tcW w:w="1134" w:type="dxa"/>
            <w:shd w:val="clear" w:color="auto" w:fill="auto"/>
            <w:vAlign w:val="center"/>
          </w:tcPr>
          <w:p w14:paraId="76E6303F">
            <w:pPr>
              <w:spacing w:line="300" w:lineRule="exact"/>
              <w:jc w:val="right"/>
              <w:rPr>
                <w:rFonts w:ascii="方正书宋_GBK" w:eastAsia="方正书宋_GBK"/>
              </w:rPr>
            </w:pPr>
          </w:p>
        </w:tc>
        <w:tc>
          <w:tcPr>
            <w:tcW w:w="1134" w:type="dxa"/>
            <w:shd w:val="clear" w:color="auto" w:fill="auto"/>
            <w:vAlign w:val="center"/>
          </w:tcPr>
          <w:p w14:paraId="70927C12">
            <w:pPr>
              <w:spacing w:line="300" w:lineRule="exact"/>
              <w:jc w:val="right"/>
              <w:rPr>
                <w:rFonts w:ascii="方正书宋_GBK" w:eastAsia="方正书宋_GBK"/>
              </w:rPr>
            </w:pPr>
          </w:p>
        </w:tc>
      </w:tr>
      <w:tr w14:paraId="6D41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870865E">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0DD8406B">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5CD05985">
            <w:pPr>
              <w:spacing w:line="300" w:lineRule="exact"/>
              <w:jc w:val="left"/>
              <w:rPr>
                <w:rFonts w:ascii="方正书宋_GBK" w:eastAsia="方正书宋_GBK"/>
              </w:rPr>
            </w:pPr>
            <w:r>
              <w:rPr>
                <w:rFonts w:hint="eastAsia" w:ascii="方正书宋_GBK" w:eastAsia="方正书宋_GBK"/>
              </w:rPr>
              <w:t>其他制冷电器</w:t>
            </w:r>
          </w:p>
        </w:tc>
        <w:tc>
          <w:tcPr>
            <w:tcW w:w="1531" w:type="dxa"/>
            <w:shd w:val="clear" w:color="auto" w:fill="auto"/>
            <w:vAlign w:val="center"/>
          </w:tcPr>
          <w:p w14:paraId="4DBA1905">
            <w:pPr>
              <w:spacing w:line="300" w:lineRule="exact"/>
              <w:jc w:val="left"/>
              <w:rPr>
                <w:rFonts w:ascii="方正书宋_GBK" w:eastAsia="方正书宋_GBK"/>
              </w:rPr>
            </w:pPr>
            <w:r>
              <w:rPr>
                <w:rFonts w:ascii="方正书宋_GBK" w:eastAsia="方正书宋_GBK"/>
              </w:rPr>
              <w:t>A0206180199</w:t>
            </w:r>
          </w:p>
        </w:tc>
        <w:tc>
          <w:tcPr>
            <w:tcW w:w="709" w:type="dxa"/>
            <w:shd w:val="clear" w:color="auto" w:fill="auto"/>
            <w:vAlign w:val="center"/>
          </w:tcPr>
          <w:p w14:paraId="184BC751">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14:paraId="6A9F7C4A">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14:paraId="69A6823F">
            <w:pPr>
              <w:spacing w:line="300" w:lineRule="exact"/>
              <w:jc w:val="right"/>
              <w:rPr>
                <w:rFonts w:ascii="方正书宋_GBK" w:eastAsia="方正书宋_GBK"/>
              </w:rPr>
            </w:pPr>
            <w:r>
              <w:rPr>
                <w:rFonts w:hint="eastAsia" w:ascii="方正书宋_GBK" w:eastAsia="方正书宋_GBK"/>
              </w:rPr>
              <w:t>0.3</w:t>
            </w:r>
          </w:p>
        </w:tc>
        <w:tc>
          <w:tcPr>
            <w:tcW w:w="1134" w:type="dxa"/>
            <w:shd w:val="clear" w:color="auto" w:fill="auto"/>
            <w:vAlign w:val="center"/>
          </w:tcPr>
          <w:p w14:paraId="710D1E1A">
            <w:pPr>
              <w:spacing w:line="300" w:lineRule="exact"/>
              <w:ind w:right="105"/>
              <w:jc w:val="right"/>
              <w:rPr>
                <w:rFonts w:ascii="方正书宋_GBK" w:eastAsia="方正书宋_GBK"/>
              </w:rPr>
            </w:pPr>
            <w:r>
              <w:rPr>
                <w:rFonts w:hint="eastAsia" w:ascii="方正书宋_GBK" w:eastAsia="方正书宋_GBK"/>
              </w:rPr>
              <w:t>0.6</w:t>
            </w:r>
          </w:p>
        </w:tc>
        <w:tc>
          <w:tcPr>
            <w:tcW w:w="1134" w:type="dxa"/>
            <w:shd w:val="clear" w:color="auto" w:fill="auto"/>
            <w:vAlign w:val="center"/>
          </w:tcPr>
          <w:p w14:paraId="2C06D5C7">
            <w:pPr>
              <w:spacing w:line="300" w:lineRule="exact"/>
              <w:ind w:right="105"/>
              <w:jc w:val="right"/>
              <w:rPr>
                <w:rFonts w:ascii="方正书宋_GBK" w:eastAsia="方正书宋_GBK"/>
              </w:rPr>
            </w:pPr>
            <w:r>
              <w:rPr>
                <w:rFonts w:hint="eastAsia" w:ascii="方正书宋_GBK" w:eastAsia="方正书宋_GBK"/>
              </w:rPr>
              <w:t>0.6</w:t>
            </w:r>
          </w:p>
        </w:tc>
        <w:tc>
          <w:tcPr>
            <w:tcW w:w="1134" w:type="dxa"/>
            <w:shd w:val="clear" w:color="auto" w:fill="auto"/>
            <w:vAlign w:val="center"/>
          </w:tcPr>
          <w:p w14:paraId="34FB3BD0">
            <w:pPr>
              <w:spacing w:line="300" w:lineRule="exact"/>
              <w:jc w:val="right"/>
              <w:rPr>
                <w:rFonts w:ascii="方正书宋_GBK" w:eastAsia="方正书宋_GBK"/>
              </w:rPr>
            </w:pPr>
          </w:p>
        </w:tc>
        <w:tc>
          <w:tcPr>
            <w:tcW w:w="1134" w:type="dxa"/>
            <w:shd w:val="clear" w:color="auto" w:fill="auto"/>
            <w:vAlign w:val="center"/>
          </w:tcPr>
          <w:p w14:paraId="33B5D4E1">
            <w:pPr>
              <w:spacing w:line="300" w:lineRule="exact"/>
              <w:jc w:val="right"/>
              <w:rPr>
                <w:rFonts w:ascii="方正书宋_GBK" w:eastAsia="方正书宋_GBK"/>
              </w:rPr>
            </w:pPr>
          </w:p>
        </w:tc>
        <w:tc>
          <w:tcPr>
            <w:tcW w:w="1134" w:type="dxa"/>
            <w:shd w:val="clear" w:color="auto" w:fill="auto"/>
            <w:vAlign w:val="center"/>
          </w:tcPr>
          <w:p w14:paraId="523B32D8">
            <w:pPr>
              <w:spacing w:line="300" w:lineRule="exact"/>
              <w:jc w:val="right"/>
              <w:rPr>
                <w:rFonts w:ascii="方正书宋_GBK" w:eastAsia="方正书宋_GBK"/>
              </w:rPr>
            </w:pPr>
          </w:p>
        </w:tc>
        <w:tc>
          <w:tcPr>
            <w:tcW w:w="1134" w:type="dxa"/>
            <w:shd w:val="clear" w:color="auto" w:fill="auto"/>
            <w:vAlign w:val="center"/>
          </w:tcPr>
          <w:p w14:paraId="627F84ED">
            <w:pPr>
              <w:spacing w:line="300" w:lineRule="exact"/>
              <w:jc w:val="right"/>
              <w:rPr>
                <w:rFonts w:ascii="方正书宋_GBK" w:eastAsia="方正书宋_GBK"/>
              </w:rPr>
            </w:pPr>
          </w:p>
        </w:tc>
      </w:tr>
      <w:tr w14:paraId="06DD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805C46B">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041203DA">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0D51C886">
            <w:pPr>
              <w:spacing w:line="300" w:lineRule="exact"/>
              <w:jc w:val="left"/>
              <w:rPr>
                <w:rFonts w:ascii="方正书宋_GBK" w:eastAsia="方正书宋_GBK"/>
              </w:rPr>
            </w:pPr>
            <w:r>
              <w:rPr>
                <w:rFonts w:hint="eastAsia" w:ascii="方正书宋_GBK" w:eastAsia="方正书宋_GBK"/>
              </w:rPr>
              <w:t>鼓粉盒</w:t>
            </w:r>
          </w:p>
        </w:tc>
        <w:tc>
          <w:tcPr>
            <w:tcW w:w="1531" w:type="dxa"/>
            <w:shd w:val="clear" w:color="auto" w:fill="auto"/>
            <w:vAlign w:val="center"/>
          </w:tcPr>
          <w:p w14:paraId="1369A20D">
            <w:pPr>
              <w:spacing w:line="300" w:lineRule="exact"/>
              <w:jc w:val="left"/>
              <w:rPr>
                <w:rFonts w:ascii="方正书宋_GBK" w:eastAsia="方正书宋_GBK"/>
              </w:rPr>
            </w:pPr>
            <w:r>
              <w:rPr>
                <w:rFonts w:ascii="方正书宋_GBK" w:eastAsia="方正书宋_GBK"/>
              </w:rPr>
              <w:t>A090201</w:t>
            </w:r>
          </w:p>
        </w:tc>
        <w:tc>
          <w:tcPr>
            <w:tcW w:w="709" w:type="dxa"/>
            <w:shd w:val="clear" w:color="auto" w:fill="auto"/>
            <w:vAlign w:val="center"/>
          </w:tcPr>
          <w:p w14:paraId="2FEA15C8">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0660F106">
            <w:pPr>
              <w:spacing w:line="300" w:lineRule="exact"/>
              <w:jc w:val="right"/>
              <w:rPr>
                <w:rFonts w:ascii="方正书宋_GBK" w:eastAsia="方正书宋_GBK"/>
              </w:rPr>
            </w:pPr>
            <w:r>
              <w:rPr>
                <w:rFonts w:ascii="方正书宋_GBK" w:eastAsia="方正书宋_GBK"/>
              </w:rPr>
              <w:t>10.00</w:t>
            </w:r>
          </w:p>
        </w:tc>
        <w:tc>
          <w:tcPr>
            <w:tcW w:w="907" w:type="dxa"/>
            <w:shd w:val="clear" w:color="auto" w:fill="auto"/>
            <w:vAlign w:val="center"/>
          </w:tcPr>
          <w:p w14:paraId="2ED957BD">
            <w:pPr>
              <w:spacing w:line="300" w:lineRule="exact"/>
              <w:jc w:val="right"/>
              <w:rPr>
                <w:rFonts w:ascii="方正书宋_GBK" w:eastAsia="方正书宋_GBK"/>
              </w:rPr>
            </w:pPr>
            <w:r>
              <w:rPr>
                <w:rFonts w:hint="eastAsia" w:ascii="方正书宋_GBK" w:eastAsia="方正书宋_GBK"/>
              </w:rPr>
              <w:t>0.26</w:t>
            </w:r>
          </w:p>
        </w:tc>
        <w:tc>
          <w:tcPr>
            <w:tcW w:w="1134" w:type="dxa"/>
            <w:shd w:val="clear" w:color="auto" w:fill="auto"/>
            <w:vAlign w:val="center"/>
          </w:tcPr>
          <w:p w14:paraId="567688D5">
            <w:pPr>
              <w:spacing w:line="300" w:lineRule="exact"/>
              <w:jc w:val="right"/>
              <w:rPr>
                <w:rFonts w:ascii="方正书宋_GBK" w:eastAsia="方正书宋_GBK"/>
              </w:rPr>
            </w:pPr>
            <w:r>
              <w:rPr>
                <w:rFonts w:hint="eastAsia" w:ascii="方正书宋_GBK" w:eastAsia="方正书宋_GBK"/>
              </w:rPr>
              <w:t>0.26</w:t>
            </w:r>
          </w:p>
        </w:tc>
        <w:tc>
          <w:tcPr>
            <w:tcW w:w="1134" w:type="dxa"/>
            <w:shd w:val="clear" w:color="auto" w:fill="auto"/>
            <w:vAlign w:val="center"/>
          </w:tcPr>
          <w:p w14:paraId="7D511C18">
            <w:pPr>
              <w:spacing w:line="300" w:lineRule="exact"/>
              <w:jc w:val="right"/>
              <w:rPr>
                <w:rFonts w:ascii="方正书宋_GBK" w:eastAsia="方正书宋_GBK"/>
              </w:rPr>
            </w:pPr>
            <w:r>
              <w:rPr>
                <w:rFonts w:hint="eastAsia" w:ascii="方正书宋_GBK" w:eastAsia="方正书宋_GBK"/>
              </w:rPr>
              <w:t>0.26</w:t>
            </w:r>
          </w:p>
        </w:tc>
        <w:tc>
          <w:tcPr>
            <w:tcW w:w="1134" w:type="dxa"/>
            <w:shd w:val="clear" w:color="auto" w:fill="auto"/>
            <w:vAlign w:val="center"/>
          </w:tcPr>
          <w:p w14:paraId="5E8E8410">
            <w:pPr>
              <w:spacing w:line="300" w:lineRule="exact"/>
              <w:jc w:val="right"/>
              <w:rPr>
                <w:rFonts w:ascii="方正书宋_GBK" w:eastAsia="方正书宋_GBK"/>
              </w:rPr>
            </w:pPr>
          </w:p>
        </w:tc>
        <w:tc>
          <w:tcPr>
            <w:tcW w:w="1134" w:type="dxa"/>
            <w:shd w:val="clear" w:color="auto" w:fill="auto"/>
            <w:vAlign w:val="center"/>
          </w:tcPr>
          <w:p w14:paraId="2D0036F9">
            <w:pPr>
              <w:spacing w:line="300" w:lineRule="exact"/>
              <w:jc w:val="right"/>
              <w:rPr>
                <w:rFonts w:ascii="方正书宋_GBK" w:eastAsia="方正书宋_GBK"/>
              </w:rPr>
            </w:pPr>
          </w:p>
        </w:tc>
        <w:tc>
          <w:tcPr>
            <w:tcW w:w="1134" w:type="dxa"/>
            <w:shd w:val="clear" w:color="auto" w:fill="auto"/>
            <w:vAlign w:val="center"/>
          </w:tcPr>
          <w:p w14:paraId="11DB0E32">
            <w:pPr>
              <w:spacing w:line="300" w:lineRule="exact"/>
              <w:jc w:val="right"/>
              <w:rPr>
                <w:rFonts w:ascii="方正书宋_GBK" w:eastAsia="方正书宋_GBK"/>
              </w:rPr>
            </w:pPr>
          </w:p>
        </w:tc>
        <w:tc>
          <w:tcPr>
            <w:tcW w:w="1134" w:type="dxa"/>
            <w:shd w:val="clear" w:color="auto" w:fill="auto"/>
            <w:vAlign w:val="center"/>
          </w:tcPr>
          <w:p w14:paraId="79E7B7F3">
            <w:pPr>
              <w:spacing w:line="300" w:lineRule="exact"/>
              <w:jc w:val="right"/>
              <w:rPr>
                <w:rFonts w:ascii="方正书宋_GBK" w:eastAsia="方正书宋_GBK"/>
              </w:rPr>
            </w:pPr>
          </w:p>
        </w:tc>
      </w:tr>
      <w:tr w14:paraId="12CA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4FB7B72">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2832EDCB">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18E8B4F6">
            <w:pPr>
              <w:spacing w:line="300" w:lineRule="exact"/>
              <w:jc w:val="left"/>
              <w:rPr>
                <w:rFonts w:ascii="方正书宋_GBK" w:eastAsia="方正书宋_GBK"/>
              </w:rPr>
            </w:pPr>
            <w:r>
              <w:rPr>
                <w:rFonts w:hint="eastAsia" w:ascii="方正书宋_GBK" w:eastAsia="方正书宋_GBK"/>
              </w:rPr>
              <w:t>喷墨盒</w:t>
            </w:r>
          </w:p>
        </w:tc>
        <w:tc>
          <w:tcPr>
            <w:tcW w:w="1531" w:type="dxa"/>
            <w:shd w:val="clear" w:color="auto" w:fill="auto"/>
            <w:vAlign w:val="center"/>
          </w:tcPr>
          <w:p w14:paraId="5D31CC3B">
            <w:pPr>
              <w:spacing w:line="300" w:lineRule="exact"/>
              <w:jc w:val="left"/>
              <w:rPr>
                <w:rFonts w:ascii="方正书宋_GBK" w:eastAsia="方正书宋_GBK"/>
              </w:rPr>
            </w:pPr>
            <w:r>
              <w:rPr>
                <w:rFonts w:ascii="方正书宋_GBK" w:eastAsia="方正书宋_GBK"/>
              </w:rPr>
              <w:t>A090203</w:t>
            </w:r>
          </w:p>
        </w:tc>
        <w:tc>
          <w:tcPr>
            <w:tcW w:w="709" w:type="dxa"/>
            <w:shd w:val="clear" w:color="auto" w:fill="auto"/>
            <w:vAlign w:val="center"/>
          </w:tcPr>
          <w:p w14:paraId="21BBE24B">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34AB6D1D">
            <w:pPr>
              <w:spacing w:line="300" w:lineRule="exact"/>
              <w:jc w:val="right"/>
              <w:rPr>
                <w:rFonts w:ascii="方正书宋_GBK" w:eastAsia="方正书宋_GBK"/>
              </w:rPr>
            </w:pPr>
            <w:r>
              <w:rPr>
                <w:rFonts w:ascii="方正书宋_GBK" w:eastAsia="方正书宋_GBK"/>
              </w:rPr>
              <w:t>12.00</w:t>
            </w:r>
          </w:p>
        </w:tc>
        <w:tc>
          <w:tcPr>
            <w:tcW w:w="907" w:type="dxa"/>
            <w:shd w:val="clear" w:color="auto" w:fill="auto"/>
            <w:vAlign w:val="center"/>
          </w:tcPr>
          <w:p w14:paraId="451D4551">
            <w:pPr>
              <w:spacing w:line="300" w:lineRule="exact"/>
              <w:jc w:val="right"/>
              <w:rPr>
                <w:rFonts w:ascii="方正书宋_GBK" w:eastAsia="方正书宋_GBK"/>
              </w:rPr>
            </w:pPr>
            <w:r>
              <w:rPr>
                <w:rFonts w:hint="eastAsia" w:ascii="方正书宋_GBK" w:eastAsia="方正书宋_GBK"/>
              </w:rPr>
              <w:t>0.015</w:t>
            </w:r>
          </w:p>
        </w:tc>
        <w:tc>
          <w:tcPr>
            <w:tcW w:w="1134" w:type="dxa"/>
            <w:shd w:val="clear" w:color="auto" w:fill="auto"/>
            <w:vAlign w:val="center"/>
          </w:tcPr>
          <w:p w14:paraId="58B50CDF">
            <w:pPr>
              <w:spacing w:line="300" w:lineRule="exact"/>
              <w:jc w:val="right"/>
              <w:rPr>
                <w:rFonts w:ascii="方正书宋_GBK" w:eastAsia="方正书宋_GBK"/>
              </w:rPr>
            </w:pPr>
            <w:r>
              <w:rPr>
                <w:rFonts w:hint="eastAsia" w:ascii="方正书宋_GBK" w:eastAsia="方正书宋_GBK"/>
              </w:rPr>
              <w:t>0.18</w:t>
            </w:r>
          </w:p>
        </w:tc>
        <w:tc>
          <w:tcPr>
            <w:tcW w:w="1134" w:type="dxa"/>
            <w:shd w:val="clear" w:color="auto" w:fill="auto"/>
            <w:vAlign w:val="center"/>
          </w:tcPr>
          <w:p w14:paraId="23C7ABBC">
            <w:pPr>
              <w:spacing w:line="300" w:lineRule="exact"/>
              <w:jc w:val="right"/>
              <w:rPr>
                <w:rFonts w:ascii="方正书宋_GBK" w:eastAsia="方正书宋_GBK"/>
              </w:rPr>
            </w:pPr>
            <w:r>
              <w:rPr>
                <w:rFonts w:hint="eastAsia" w:ascii="方正书宋_GBK" w:eastAsia="方正书宋_GBK"/>
              </w:rPr>
              <w:t>0.18</w:t>
            </w:r>
          </w:p>
        </w:tc>
        <w:tc>
          <w:tcPr>
            <w:tcW w:w="1134" w:type="dxa"/>
            <w:shd w:val="clear" w:color="auto" w:fill="auto"/>
            <w:vAlign w:val="center"/>
          </w:tcPr>
          <w:p w14:paraId="773EFAE1">
            <w:pPr>
              <w:spacing w:line="300" w:lineRule="exact"/>
              <w:jc w:val="right"/>
              <w:rPr>
                <w:rFonts w:ascii="方正书宋_GBK" w:eastAsia="方正书宋_GBK"/>
              </w:rPr>
            </w:pPr>
          </w:p>
        </w:tc>
        <w:tc>
          <w:tcPr>
            <w:tcW w:w="1134" w:type="dxa"/>
            <w:shd w:val="clear" w:color="auto" w:fill="auto"/>
            <w:vAlign w:val="center"/>
          </w:tcPr>
          <w:p w14:paraId="0A676BD3">
            <w:pPr>
              <w:spacing w:line="300" w:lineRule="exact"/>
              <w:jc w:val="right"/>
              <w:rPr>
                <w:rFonts w:ascii="方正书宋_GBK" w:eastAsia="方正书宋_GBK"/>
              </w:rPr>
            </w:pPr>
          </w:p>
        </w:tc>
        <w:tc>
          <w:tcPr>
            <w:tcW w:w="1134" w:type="dxa"/>
            <w:shd w:val="clear" w:color="auto" w:fill="auto"/>
            <w:vAlign w:val="center"/>
          </w:tcPr>
          <w:p w14:paraId="1F224F6C">
            <w:pPr>
              <w:spacing w:line="300" w:lineRule="exact"/>
              <w:jc w:val="right"/>
              <w:rPr>
                <w:rFonts w:ascii="方正书宋_GBK" w:eastAsia="方正书宋_GBK"/>
              </w:rPr>
            </w:pPr>
          </w:p>
        </w:tc>
        <w:tc>
          <w:tcPr>
            <w:tcW w:w="1134" w:type="dxa"/>
            <w:shd w:val="clear" w:color="auto" w:fill="auto"/>
            <w:vAlign w:val="center"/>
          </w:tcPr>
          <w:p w14:paraId="59FC4CED">
            <w:pPr>
              <w:spacing w:line="300" w:lineRule="exact"/>
              <w:jc w:val="right"/>
              <w:rPr>
                <w:rFonts w:ascii="方正书宋_GBK" w:eastAsia="方正书宋_GBK"/>
              </w:rPr>
            </w:pPr>
          </w:p>
        </w:tc>
      </w:tr>
      <w:tr w14:paraId="5AD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D02F315">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73042AD1">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66B3F0AD">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14:paraId="654BA957">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14:paraId="31EF14C1">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14:paraId="25932C84">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14:paraId="562CCC96">
            <w:pPr>
              <w:spacing w:line="300" w:lineRule="exact"/>
              <w:jc w:val="right"/>
              <w:rPr>
                <w:rFonts w:ascii="方正书宋_GBK" w:eastAsia="方正书宋_GBK"/>
              </w:rPr>
            </w:pPr>
            <w:r>
              <w:rPr>
                <w:rFonts w:hint="eastAsia" w:ascii="方正书宋_GBK" w:eastAsia="方正书宋_GBK"/>
              </w:rPr>
              <w:t>0.48</w:t>
            </w:r>
          </w:p>
        </w:tc>
        <w:tc>
          <w:tcPr>
            <w:tcW w:w="1134" w:type="dxa"/>
            <w:shd w:val="clear" w:color="auto" w:fill="auto"/>
            <w:vAlign w:val="center"/>
          </w:tcPr>
          <w:p w14:paraId="23692A0E">
            <w:pPr>
              <w:spacing w:line="300" w:lineRule="exact"/>
              <w:jc w:val="right"/>
              <w:rPr>
                <w:rFonts w:ascii="方正书宋_GBK" w:eastAsia="方正书宋_GBK"/>
              </w:rPr>
            </w:pPr>
            <w:r>
              <w:rPr>
                <w:rFonts w:hint="eastAsia" w:ascii="方正书宋_GBK" w:eastAsia="方正书宋_GBK"/>
              </w:rPr>
              <w:t>0.96</w:t>
            </w:r>
          </w:p>
        </w:tc>
        <w:tc>
          <w:tcPr>
            <w:tcW w:w="1134" w:type="dxa"/>
            <w:shd w:val="clear" w:color="auto" w:fill="auto"/>
            <w:vAlign w:val="center"/>
          </w:tcPr>
          <w:p w14:paraId="75A4DBA9">
            <w:pPr>
              <w:spacing w:line="300" w:lineRule="exact"/>
              <w:jc w:val="right"/>
              <w:rPr>
                <w:rFonts w:ascii="方正书宋_GBK" w:eastAsia="方正书宋_GBK"/>
              </w:rPr>
            </w:pPr>
            <w:r>
              <w:rPr>
                <w:rFonts w:hint="eastAsia" w:ascii="方正书宋_GBK" w:eastAsia="方正书宋_GBK"/>
              </w:rPr>
              <w:t>0.96</w:t>
            </w:r>
          </w:p>
        </w:tc>
        <w:tc>
          <w:tcPr>
            <w:tcW w:w="1134" w:type="dxa"/>
            <w:shd w:val="clear" w:color="auto" w:fill="auto"/>
            <w:vAlign w:val="center"/>
          </w:tcPr>
          <w:p w14:paraId="0DDC617D">
            <w:pPr>
              <w:spacing w:line="300" w:lineRule="exact"/>
              <w:jc w:val="right"/>
              <w:rPr>
                <w:rFonts w:ascii="方正书宋_GBK" w:eastAsia="方正书宋_GBK"/>
              </w:rPr>
            </w:pPr>
          </w:p>
        </w:tc>
        <w:tc>
          <w:tcPr>
            <w:tcW w:w="1134" w:type="dxa"/>
            <w:shd w:val="clear" w:color="auto" w:fill="auto"/>
            <w:vAlign w:val="center"/>
          </w:tcPr>
          <w:p w14:paraId="76A4E763">
            <w:pPr>
              <w:spacing w:line="300" w:lineRule="exact"/>
              <w:jc w:val="right"/>
              <w:rPr>
                <w:rFonts w:ascii="方正书宋_GBK" w:eastAsia="方正书宋_GBK"/>
              </w:rPr>
            </w:pPr>
          </w:p>
        </w:tc>
        <w:tc>
          <w:tcPr>
            <w:tcW w:w="1134" w:type="dxa"/>
            <w:shd w:val="clear" w:color="auto" w:fill="auto"/>
            <w:vAlign w:val="center"/>
          </w:tcPr>
          <w:p w14:paraId="16B18EFF">
            <w:pPr>
              <w:spacing w:line="300" w:lineRule="exact"/>
              <w:jc w:val="right"/>
              <w:rPr>
                <w:rFonts w:ascii="方正书宋_GBK" w:eastAsia="方正书宋_GBK"/>
              </w:rPr>
            </w:pPr>
          </w:p>
        </w:tc>
        <w:tc>
          <w:tcPr>
            <w:tcW w:w="1134" w:type="dxa"/>
            <w:shd w:val="clear" w:color="auto" w:fill="auto"/>
            <w:vAlign w:val="center"/>
          </w:tcPr>
          <w:p w14:paraId="0C1BCF68">
            <w:pPr>
              <w:spacing w:line="300" w:lineRule="exact"/>
              <w:jc w:val="right"/>
              <w:rPr>
                <w:rFonts w:ascii="方正书宋_GBK" w:eastAsia="方正书宋_GBK"/>
              </w:rPr>
            </w:pPr>
          </w:p>
        </w:tc>
      </w:tr>
      <w:tr w14:paraId="5E29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47DC50F">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1CAD6C30">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1F5F9EF8">
            <w:pPr>
              <w:spacing w:line="300" w:lineRule="exact"/>
              <w:jc w:val="left"/>
              <w:rPr>
                <w:rFonts w:ascii="方正书宋_GBK" w:eastAsia="方正书宋_GBK"/>
              </w:rPr>
            </w:pPr>
            <w:r>
              <w:rPr>
                <w:rFonts w:hint="eastAsia" w:ascii="方正书宋_GBK" w:eastAsia="方正书宋_GBK"/>
              </w:rPr>
              <w:t>其他纸制品</w:t>
            </w:r>
          </w:p>
        </w:tc>
        <w:tc>
          <w:tcPr>
            <w:tcW w:w="1531" w:type="dxa"/>
            <w:shd w:val="clear" w:color="auto" w:fill="auto"/>
            <w:vAlign w:val="center"/>
          </w:tcPr>
          <w:p w14:paraId="3DA73817">
            <w:pPr>
              <w:spacing w:line="300" w:lineRule="exact"/>
              <w:jc w:val="left"/>
              <w:rPr>
                <w:rFonts w:ascii="方正书宋_GBK" w:eastAsia="方正书宋_GBK"/>
              </w:rPr>
            </w:pPr>
            <w:r>
              <w:rPr>
                <w:rFonts w:ascii="方正书宋_GBK" w:eastAsia="方正书宋_GBK"/>
              </w:rPr>
              <w:t>A090199</w:t>
            </w:r>
          </w:p>
        </w:tc>
        <w:tc>
          <w:tcPr>
            <w:tcW w:w="709" w:type="dxa"/>
            <w:shd w:val="clear" w:color="auto" w:fill="auto"/>
            <w:vAlign w:val="center"/>
          </w:tcPr>
          <w:p w14:paraId="3C6F6F34">
            <w:pPr>
              <w:spacing w:line="300" w:lineRule="exact"/>
              <w:jc w:val="center"/>
              <w:rPr>
                <w:rFonts w:ascii="方正书宋_GBK" w:eastAsia="方正书宋_GBK"/>
              </w:rPr>
            </w:pPr>
            <w:r>
              <w:rPr>
                <w:rFonts w:hint="eastAsia" w:ascii="方正书宋_GBK" w:eastAsia="方正书宋_GBK"/>
              </w:rPr>
              <w:t>页</w:t>
            </w:r>
          </w:p>
        </w:tc>
        <w:tc>
          <w:tcPr>
            <w:tcW w:w="907" w:type="dxa"/>
            <w:shd w:val="clear" w:color="auto" w:fill="auto"/>
            <w:vAlign w:val="center"/>
          </w:tcPr>
          <w:p w14:paraId="380E3B75">
            <w:pPr>
              <w:spacing w:line="300" w:lineRule="exact"/>
              <w:jc w:val="right"/>
              <w:rPr>
                <w:rFonts w:ascii="方正书宋_GBK" w:eastAsia="方正书宋_GBK"/>
              </w:rPr>
            </w:pPr>
            <w:r>
              <w:rPr>
                <w:rFonts w:ascii="方正书宋_GBK" w:eastAsia="方正书宋_GBK"/>
              </w:rPr>
              <w:t>2000.00</w:t>
            </w:r>
          </w:p>
        </w:tc>
        <w:tc>
          <w:tcPr>
            <w:tcW w:w="907" w:type="dxa"/>
            <w:shd w:val="clear" w:color="auto" w:fill="auto"/>
            <w:vAlign w:val="center"/>
          </w:tcPr>
          <w:p w14:paraId="3E83D7D4">
            <w:pPr>
              <w:spacing w:line="300" w:lineRule="exact"/>
              <w:jc w:val="right"/>
              <w:rPr>
                <w:rFonts w:ascii="方正书宋_GBK" w:eastAsia="方正书宋_GBK"/>
              </w:rPr>
            </w:pPr>
            <w:r>
              <w:rPr>
                <w:rFonts w:hint="eastAsia" w:ascii="方正书宋_GBK" w:eastAsia="方正书宋_GBK"/>
              </w:rPr>
              <w:t>0.0002</w:t>
            </w:r>
          </w:p>
        </w:tc>
        <w:tc>
          <w:tcPr>
            <w:tcW w:w="1134" w:type="dxa"/>
            <w:shd w:val="clear" w:color="auto" w:fill="auto"/>
            <w:vAlign w:val="center"/>
          </w:tcPr>
          <w:p w14:paraId="50320986">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14:paraId="2741C94C">
            <w:pPr>
              <w:spacing w:line="300" w:lineRule="exact"/>
              <w:jc w:val="right"/>
              <w:rPr>
                <w:rFonts w:ascii="方正书宋_GBK" w:eastAsia="方正书宋_GBK"/>
              </w:rPr>
            </w:pPr>
            <w:r>
              <w:rPr>
                <w:rFonts w:hint="eastAsia" w:ascii="方正书宋_GBK" w:eastAsia="方正书宋_GBK"/>
              </w:rPr>
              <w:t>0.4</w:t>
            </w:r>
          </w:p>
        </w:tc>
        <w:tc>
          <w:tcPr>
            <w:tcW w:w="1134" w:type="dxa"/>
            <w:shd w:val="clear" w:color="auto" w:fill="auto"/>
            <w:vAlign w:val="center"/>
          </w:tcPr>
          <w:p w14:paraId="6050D6D4">
            <w:pPr>
              <w:spacing w:line="300" w:lineRule="exact"/>
              <w:jc w:val="right"/>
              <w:rPr>
                <w:rFonts w:ascii="方正书宋_GBK" w:eastAsia="方正书宋_GBK"/>
              </w:rPr>
            </w:pPr>
          </w:p>
        </w:tc>
        <w:tc>
          <w:tcPr>
            <w:tcW w:w="1134" w:type="dxa"/>
            <w:shd w:val="clear" w:color="auto" w:fill="auto"/>
            <w:vAlign w:val="center"/>
          </w:tcPr>
          <w:p w14:paraId="77F21881">
            <w:pPr>
              <w:spacing w:line="300" w:lineRule="exact"/>
              <w:jc w:val="right"/>
              <w:rPr>
                <w:rFonts w:ascii="方正书宋_GBK" w:eastAsia="方正书宋_GBK"/>
              </w:rPr>
            </w:pPr>
          </w:p>
        </w:tc>
        <w:tc>
          <w:tcPr>
            <w:tcW w:w="1134" w:type="dxa"/>
            <w:shd w:val="clear" w:color="auto" w:fill="auto"/>
            <w:vAlign w:val="center"/>
          </w:tcPr>
          <w:p w14:paraId="16F8F049">
            <w:pPr>
              <w:spacing w:line="300" w:lineRule="exact"/>
              <w:jc w:val="right"/>
              <w:rPr>
                <w:rFonts w:ascii="方正书宋_GBK" w:eastAsia="方正书宋_GBK"/>
              </w:rPr>
            </w:pPr>
          </w:p>
        </w:tc>
        <w:tc>
          <w:tcPr>
            <w:tcW w:w="1134" w:type="dxa"/>
            <w:shd w:val="clear" w:color="auto" w:fill="auto"/>
            <w:vAlign w:val="center"/>
          </w:tcPr>
          <w:p w14:paraId="7982AFA5">
            <w:pPr>
              <w:spacing w:line="300" w:lineRule="exact"/>
              <w:jc w:val="right"/>
              <w:rPr>
                <w:rFonts w:ascii="方正书宋_GBK" w:eastAsia="方正书宋_GBK"/>
              </w:rPr>
            </w:pPr>
          </w:p>
        </w:tc>
      </w:tr>
      <w:tr w14:paraId="0F2E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B714EB6">
            <w:pPr>
              <w:spacing w:line="300" w:lineRule="exact"/>
              <w:jc w:val="left"/>
              <w:rPr>
                <w:rFonts w:ascii="方正书宋_GBK" w:eastAsia="方正书宋_GBK"/>
              </w:rPr>
            </w:pPr>
            <w:r>
              <w:rPr>
                <w:rFonts w:hint="eastAsia" w:ascii="方正书宋_GBK" w:eastAsia="方正书宋_GBK"/>
              </w:rPr>
              <w:t>社会治安综合治理（含维护社会稳定）资金</w:t>
            </w:r>
          </w:p>
        </w:tc>
        <w:tc>
          <w:tcPr>
            <w:tcW w:w="1134" w:type="dxa"/>
            <w:shd w:val="clear" w:color="auto" w:fill="auto"/>
            <w:vAlign w:val="center"/>
          </w:tcPr>
          <w:p w14:paraId="06489DF7">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14:paraId="20DAF013">
            <w:pPr>
              <w:spacing w:line="300" w:lineRule="exact"/>
              <w:jc w:val="left"/>
              <w:rPr>
                <w:rFonts w:ascii="方正书宋_GBK" w:eastAsia="方正书宋_GBK"/>
              </w:rPr>
            </w:pPr>
            <w:r>
              <w:rPr>
                <w:rFonts w:hint="eastAsia" w:ascii="方正书宋_GBK" w:eastAsia="方正书宋_GBK"/>
              </w:rPr>
              <w:t>增值电信服务</w:t>
            </w:r>
          </w:p>
        </w:tc>
        <w:tc>
          <w:tcPr>
            <w:tcW w:w="1531" w:type="dxa"/>
            <w:shd w:val="clear" w:color="auto" w:fill="auto"/>
            <w:vAlign w:val="center"/>
          </w:tcPr>
          <w:p w14:paraId="087AD42E">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14:paraId="2AA025D5">
            <w:pPr>
              <w:spacing w:line="300" w:lineRule="exact"/>
              <w:jc w:val="center"/>
              <w:rPr>
                <w:rFonts w:ascii="方正书宋_GBK" w:eastAsia="方正书宋_GBK"/>
              </w:rPr>
            </w:pPr>
            <w:r>
              <w:rPr>
                <w:rFonts w:hint="eastAsia" w:ascii="方正书宋_GBK" w:eastAsia="方正书宋_GBK"/>
              </w:rPr>
              <w:t>月</w:t>
            </w:r>
          </w:p>
        </w:tc>
        <w:tc>
          <w:tcPr>
            <w:tcW w:w="907" w:type="dxa"/>
            <w:shd w:val="clear" w:color="auto" w:fill="auto"/>
            <w:vAlign w:val="center"/>
          </w:tcPr>
          <w:p w14:paraId="4E93AD5D">
            <w:pPr>
              <w:spacing w:line="300" w:lineRule="exact"/>
              <w:jc w:val="right"/>
              <w:rPr>
                <w:rFonts w:ascii="方正书宋_GBK" w:eastAsia="方正书宋_GBK"/>
              </w:rPr>
            </w:pPr>
            <w:r>
              <w:rPr>
                <w:rFonts w:ascii="方正书宋_GBK" w:eastAsia="方正书宋_GBK"/>
              </w:rPr>
              <w:t>12.00</w:t>
            </w:r>
          </w:p>
        </w:tc>
        <w:tc>
          <w:tcPr>
            <w:tcW w:w="907" w:type="dxa"/>
            <w:shd w:val="clear" w:color="auto" w:fill="auto"/>
            <w:vAlign w:val="center"/>
          </w:tcPr>
          <w:p w14:paraId="5A4565B3">
            <w:pPr>
              <w:spacing w:line="300" w:lineRule="exact"/>
              <w:jc w:val="right"/>
              <w:rPr>
                <w:rFonts w:ascii="方正书宋_GBK" w:eastAsia="方正书宋_GBK"/>
              </w:rPr>
            </w:pPr>
            <w:r>
              <w:rPr>
                <w:rFonts w:hint="eastAsia" w:ascii="方正书宋_GBK" w:eastAsia="方正书宋_GBK"/>
              </w:rPr>
              <w:t>0.12</w:t>
            </w:r>
          </w:p>
        </w:tc>
        <w:tc>
          <w:tcPr>
            <w:tcW w:w="1134" w:type="dxa"/>
            <w:shd w:val="clear" w:color="auto" w:fill="auto"/>
            <w:vAlign w:val="center"/>
          </w:tcPr>
          <w:p w14:paraId="3C7DFE9A">
            <w:pPr>
              <w:spacing w:line="300" w:lineRule="exact"/>
              <w:jc w:val="right"/>
              <w:rPr>
                <w:rFonts w:ascii="方正书宋_GBK" w:eastAsia="方正书宋_GBK"/>
              </w:rPr>
            </w:pPr>
            <w:r>
              <w:rPr>
                <w:rFonts w:hint="eastAsia" w:ascii="方正书宋_GBK" w:eastAsia="方正书宋_GBK"/>
              </w:rPr>
              <w:t>1.44</w:t>
            </w:r>
          </w:p>
        </w:tc>
        <w:tc>
          <w:tcPr>
            <w:tcW w:w="1134" w:type="dxa"/>
            <w:shd w:val="clear" w:color="auto" w:fill="auto"/>
            <w:vAlign w:val="center"/>
          </w:tcPr>
          <w:p w14:paraId="0F7E795B">
            <w:pPr>
              <w:spacing w:line="300" w:lineRule="exact"/>
              <w:jc w:val="right"/>
              <w:rPr>
                <w:rFonts w:ascii="方正书宋_GBK" w:eastAsia="方正书宋_GBK"/>
              </w:rPr>
            </w:pPr>
            <w:r>
              <w:rPr>
                <w:rFonts w:hint="eastAsia" w:ascii="方正书宋_GBK" w:eastAsia="方正书宋_GBK"/>
              </w:rPr>
              <w:t>1.44</w:t>
            </w:r>
          </w:p>
        </w:tc>
        <w:tc>
          <w:tcPr>
            <w:tcW w:w="1134" w:type="dxa"/>
            <w:shd w:val="clear" w:color="auto" w:fill="auto"/>
            <w:vAlign w:val="center"/>
          </w:tcPr>
          <w:p w14:paraId="39BECF09">
            <w:pPr>
              <w:spacing w:line="300" w:lineRule="exact"/>
              <w:jc w:val="right"/>
              <w:rPr>
                <w:rFonts w:ascii="方正书宋_GBK" w:eastAsia="方正书宋_GBK"/>
              </w:rPr>
            </w:pPr>
          </w:p>
        </w:tc>
        <w:tc>
          <w:tcPr>
            <w:tcW w:w="1134" w:type="dxa"/>
            <w:shd w:val="clear" w:color="auto" w:fill="auto"/>
            <w:vAlign w:val="center"/>
          </w:tcPr>
          <w:p w14:paraId="0CC2D5DC">
            <w:pPr>
              <w:spacing w:line="300" w:lineRule="exact"/>
              <w:jc w:val="right"/>
              <w:rPr>
                <w:rFonts w:ascii="方正书宋_GBK" w:eastAsia="方正书宋_GBK"/>
              </w:rPr>
            </w:pPr>
          </w:p>
        </w:tc>
        <w:tc>
          <w:tcPr>
            <w:tcW w:w="1134" w:type="dxa"/>
            <w:shd w:val="clear" w:color="auto" w:fill="auto"/>
            <w:vAlign w:val="center"/>
          </w:tcPr>
          <w:p w14:paraId="1AA61EEF">
            <w:pPr>
              <w:spacing w:line="300" w:lineRule="exact"/>
              <w:jc w:val="right"/>
              <w:rPr>
                <w:rFonts w:ascii="方正书宋_GBK" w:eastAsia="方正书宋_GBK"/>
              </w:rPr>
            </w:pPr>
          </w:p>
        </w:tc>
        <w:tc>
          <w:tcPr>
            <w:tcW w:w="1134" w:type="dxa"/>
            <w:shd w:val="clear" w:color="auto" w:fill="auto"/>
            <w:vAlign w:val="center"/>
          </w:tcPr>
          <w:p w14:paraId="6438A9D0">
            <w:pPr>
              <w:spacing w:line="300" w:lineRule="exact"/>
              <w:jc w:val="right"/>
              <w:rPr>
                <w:rFonts w:ascii="方正书宋_GBK" w:eastAsia="方正书宋_GBK"/>
              </w:rPr>
            </w:pPr>
          </w:p>
        </w:tc>
      </w:tr>
      <w:tr w14:paraId="69BA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501258A">
            <w:pPr>
              <w:spacing w:line="300" w:lineRule="exact"/>
              <w:jc w:val="left"/>
              <w:rPr>
                <w:rFonts w:ascii="方正书宋_GBK" w:eastAsia="方正书宋_GBK"/>
              </w:rPr>
            </w:pPr>
            <w:r>
              <w:rPr>
                <w:rFonts w:hint="eastAsia" w:ascii="方正书宋_GBK" w:eastAsia="方正书宋_GBK"/>
              </w:rPr>
              <w:t>扫黑除恶办公经费</w:t>
            </w:r>
          </w:p>
        </w:tc>
        <w:tc>
          <w:tcPr>
            <w:tcW w:w="1134" w:type="dxa"/>
            <w:shd w:val="clear" w:color="auto" w:fill="auto"/>
            <w:vAlign w:val="center"/>
          </w:tcPr>
          <w:p w14:paraId="6DA81EFA">
            <w:pPr>
              <w:spacing w:line="300" w:lineRule="exact"/>
              <w:jc w:val="right"/>
              <w:rPr>
                <w:rFonts w:ascii="方正书宋_GBK" w:eastAsia="方正书宋_GBK"/>
              </w:rPr>
            </w:pPr>
            <w:r>
              <w:rPr>
                <w:rFonts w:ascii="方正书宋_GBK" w:eastAsia="方正书宋_GBK"/>
              </w:rPr>
              <w:t>20000.00</w:t>
            </w:r>
          </w:p>
        </w:tc>
        <w:tc>
          <w:tcPr>
            <w:tcW w:w="1531" w:type="dxa"/>
            <w:shd w:val="clear" w:color="auto" w:fill="auto"/>
            <w:vAlign w:val="center"/>
          </w:tcPr>
          <w:p w14:paraId="0F9F3427">
            <w:pPr>
              <w:spacing w:line="300" w:lineRule="exact"/>
              <w:jc w:val="left"/>
              <w:rPr>
                <w:rFonts w:ascii="方正书宋_GBK" w:eastAsia="方正书宋_GBK"/>
              </w:rPr>
            </w:pPr>
            <w:r>
              <w:rPr>
                <w:rFonts w:hint="eastAsia" w:ascii="方正书宋_GBK" w:eastAsia="方正书宋_GBK"/>
              </w:rPr>
              <w:t>本册</w:t>
            </w:r>
          </w:p>
        </w:tc>
        <w:tc>
          <w:tcPr>
            <w:tcW w:w="1531" w:type="dxa"/>
            <w:shd w:val="clear" w:color="auto" w:fill="auto"/>
            <w:vAlign w:val="center"/>
          </w:tcPr>
          <w:p w14:paraId="3DD3FAFF">
            <w:pPr>
              <w:spacing w:line="300" w:lineRule="exact"/>
              <w:jc w:val="left"/>
              <w:rPr>
                <w:rFonts w:ascii="方正书宋_GBK" w:eastAsia="方正书宋_GBK"/>
              </w:rPr>
            </w:pPr>
            <w:r>
              <w:rPr>
                <w:rFonts w:ascii="方正书宋_GBK" w:eastAsia="方正书宋_GBK"/>
              </w:rPr>
              <w:t>A080203</w:t>
            </w:r>
          </w:p>
        </w:tc>
        <w:tc>
          <w:tcPr>
            <w:tcW w:w="709" w:type="dxa"/>
            <w:shd w:val="clear" w:color="auto" w:fill="auto"/>
            <w:vAlign w:val="center"/>
          </w:tcPr>
          <w:p w14:paraId="1E71FD59">
            <w:pPr>
              <w:spacing w:line="300" w:lineRule="exact"/>
              <w:jc w:val="center"/>
              <w:rPr>
                <w:rFonts w:ascii="方正书宋_GBK" w:eastAsia="方正书宋_GBK"/>
              </w:rPr>
            </w:pPr>
            <w:r>
              <w:rPr>
                <w:rFonts w:hint="eastAsia" w:ascii="方正书宋_GBK" w:eastAsia="方正书宋_GBK"/>
              </w:rPr>
              <w:t>册</w:t>
            </w:r>
          </w:p>
        </w:tc>
        <w:tc>
          <w:tcPr>
            <w:tcW w:w="907" w:type="dxa"/>
            <w:shd w:val="clear" w:color="auto" w:fill="auto"/>
            <w:vAlign w:val="center"/>
          </w:tcPr>
          <w:p w14:paraId="7B0B2CD6">
            <w:pPr>
              <w:spacing w:line="300" w:lineRule="exact"/>
              <w:jc w:val="right"/>
              <w:rPr>
                <w:rFonts w:ascii="方正书宋_GBK" w:eastAsia="方正书宋_GBK"/>
              </w:rPr>
            </w:pPr>
            <w:r>
              <w:rPr>
                <w:rFonts w:ascii="方正书宋_GBK" w:eastAsia="方正书宋_GBK"/>
              </w:rPr>
              <w:t>1000.00</w:t>
            </w:r>
          </w:p>
        </w:tc>
        <w:tc>
          <w:tcPr>
            <w:tcW w:w="907" w:type="dxa"/>
            <w:shd w:val="clear" w:color="auto" w:fill="auto"/>
            <w:vAlign w:val="center"/>
          </w:tcPr>
          <w:p w14:paraId="7D209EDB">
            <w:pPr>
              <w:spacing w:line="300" w:lineRule="exact"/>
              <w:jc w:val="right"/>
              <w:rPr>
                <w:rFonts w:ascii="方正书宋_GBK" w:eastAsia="方正书宋_GBK"/>
              </w:rPr>
            </w:pPr>
            <w:r>
              <w:rPr>
                <w:rFonts w:hint="eastAsia" w:ascii="方正书宋_GBK" w:eastAsia="方正书宋_GBK"/>
              </w:rPr>
              <w:t>0.002</w:t>
            </w:r>
          </w:p>
        </w:tc>
        <w:tc>
          <w:tcPr>
            <w:tcW w:w="1134" w:type="dxa"/>
            <w:shd w:val="clear" w:color="auto" w:fill="auto"/>
            <w:vAlign w:val="center"/>
          </w:tcPr>
          <w:p w14:paraId="777B5041">
            <w:pPr>
              <w:spacing w:line="300" w:lineRule="exact"/>
              <w:jc w:val="right"/>
              <w:rPr>
                <w:rFonts w:ascii="方正书宋_GBK" w:eastAsia="方正书宋_GBK"/>
              </w:rPr>
            </w:pPr>
            <w:r>
              <w:rPr>
                <w:rFonts w:hint="eastAsia" w:ascii="方正书宋_GBK" w:eastAsia="方正书宋_GBK"/>
              </w:rPr>
              <w:t>2</w:t>
            </w:r>
          </w:p>
        </w:tc>
        <w:tc>
          <w:tcPr>
            <w:tcW w:w="1134" w:type="dxa"/>
            <w:shd w:val="clear" w:color="auto" w:fill="auto"/>
            <w:vAlign w:val="center"/>
          </w:tcPr>
          <w:p w14:paraId="3A61E04E">
            <w:pPr>
              <w:spacing w:line="300" w:lineRule="exact"/>
              <w:jc w:val="right"/>
              <w:rPr>
                <w:rFonts w:ascii="方正书宋_GBK" w:eastAsia="方正书宋_GBK"/>
              </w:rPr>
            </w:pPr>
            <w:r>
              <w:rPr>
                <w:rFonts w:hint="eastAsia" w:ascii="方正书宋_GBK" w:eastAsia="方正书宋_GBK"/>
              </w:rPr>
              <w:t>2</w:t>
            </w:r>
          </w:p>
        </w:tc>
        <w:tc>
          <w:tcPr>
            <w:tcW w:w="1134" w:type="dxa"/>
            <w:shd w:val="clear" w:color="auto" w:fill="auto"/>
            <w:vAlign w:val="center"/>
          </w:tcPr>
          <w:p w14:paraId="1A1AFF95">
            <w:pPr>
              <w:spacing w:line="300" w:lineRule="exact"/>
              <w:jc w:val="right"/>
              <w:rPr>
                <w:rFonts w:ascii="方正书宋_GBK" w:eastAsia="方正书宋_GBK"/>
              </w:rPr>
            </w:pPr>
          </w:p>
        </w:tc>
        <w:tc>
          <w:tcPr>
            <w:tcW w:w="1134" w:type="dxa"/>
            <w:shd w:val="clear" w:color="auto" w:fill="auto"/>
            <w:vAlign w:val="center"/>
          </w:tcPr>
          <w:p w14:paraId="335F3786">
            <w:pPr>
              <w:spacing w:line="300" w:lineRule="exact"/>
              <w:jc w:val="right"/>
              <w:rPr>
                <w:rFonts w:ascii="方正书宋_GBK" w:eastAsia="方正书宋_GBK"/>
              </w:rPr>
            </w:pPr>
          </w:p>
        </w:tc>
        <w:tc>
          <w:tcPr>
            <w:tcW w:w="1134" w:type="dxa"/>
            <w:shd w:val="clear" w:color="auto" w:fill="auto"/>
            <w:vAlign w:val="center"/>
          </w:tcPr>
          <w:p w14:paraId="768182EC">
            <w:pPr>
              <w:spacing w:line="300" w:lineRule="exact"/>
              <w:jc w:val="right"/>
              <w:rPr>
                <w:rFonts w:ascii="方正书宋_GBK" w:eastAsia="方正书宋_GBK"/>
              </w:rPr>
            </w:pPr>
          </w:p>
        </w:tc>
        <w:tc>
          <w:tcPr>
            <w:tcW w:w="1134" w:type="dxa"/>
            <w:shd w:val="clear" w:color="auto" w:fill="auto"/>
            <w:vAlign w:val="center"/>
          </w:tcPr>
          <w:p w14:paraId="5133A8E5">
            <w:pPr>
              <w:spacing w:line="300" w:lineRule="exact"/>
              <w:jc w:val="right"/>
              <w:rPr>
                <w:rFonts w:ascii="方正书宋_GBK" w:eastAsia="方正书宋_GBK"/>
              </w:rPr>
            </w:pPr>
          </w:p>
        </w:tc>
      </w:tr>
      <w:tr w14:paraId="4B9A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F15B697">
            <w:pPr>
              <w:spacing w:line="300" w:lineRule="exact"/>
              <w:jc w:val="left"/>
              <w:rPr>
                <w:rFonts w:ascii="方正书宋_GBK" w:eastAsia="方正书宋_GBK"/>
              </w:rPr>
            </w:pPr>
            <w:r>
              <w:rPr>
                <w:rFonts w:hint="eastAsia" w:ascii="方正书宋_GBK" w:eastAsia="方正书宋_GBK"/>
              </w:rPr>
              <w:t>反邪教工作经费</w:t>
            </w:r>
          </w:p>
        </w:tc>
        <w:tc>
          <w:tcPr>
            <w:tcW w:w="1134" w:type="dxa"/>
            <w:shd w:val="clear" w:color="auto" w:fill="auto"/>
            <w:vAlign w:val="center"/>
          </w:tcPr>
          <w:p w14:paraId="4F6871D6">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14:paraId="592E6910">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14:paraId="62C54FEC">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14:paraId="2E4D301D">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14:paraId="6CB1C94C">
            <w:pPr>
              <w:spacing w:line="300" w:lineRule="exact"/>
              <w:jc w:val="right"/>
              <w:rPr>
                <w:rFonts w:ascii="方正书宋_GBK" w:eastAsia="方正书宋_GBK"/>
              </w:rPr>
            </w:pPr>
            <w:r>
              <w:rPr>
                <w:rFonts w:ascii="方正书宋_GBK" w:eastAsia="方正书宋_GBK"/>
              </w:rPr>
              <w:t>20.00</w:t>
            </w:r>
          </w:p>
        </w:tc>
        <w:tc>
          <w:tcPr>
            <w:tcW w:w="907" w:type="dxa"/>
            <w:shd w:val="clear" w:color="auto" w:fill="auto"/>
            <w:vAlign w:val="center"/>
          </w:tcPr>
          <w:p w14:paraId="4957740E">
            <w:pPr>
              <w:spacing w:line="300" w:lineRule="exact"/>
              <w:jc w:val="right"/>
              <w:rPr>
                <w:rFonts w:ascii="方正书宋_GBK" w:eastAsia="方正书宋_GBK"/>
              </w:rPr>
            </w:pPr>
            <w:r>
              <w:rPr>
                <w:rFonts w:hint="eastAsia" w:ascii="方正书宋_GBK" w:eastAsia="方正书宋_GBK"/>
              </w:rPr>
              <w:t>0.024</w:t>
            </w:r>
          </w:p>
        </w:tc>
        <w:tc>
          <w:tcPr>
            <w:tcW w:w="1134" w:type="dxa"/>
            <w:shd w:val="clear" w:color="auto" w:fill="auto"/>
            <w:vAlign w:val="center"/>
          </w:tcPr>
          <w:p w14:paraId="4A285A0E">
            <w:pPr>
              <w:spacing w:line="300" w:lineRule="exact"/>
              <w:jc w:val="right"/>
              <w:rPr>
                <w:rFonts w:ascii="方正书宋_GBK" w:eastAsia="方正书宋_GBK"/>
              </w:rPr>
            </w:pPr>
            <w:r>
              <w:rPr>
                <w:rFonts w:hint="eastAsia" w:ascii="方正书宋_GBK" w:eastAsia="方正书宋_GBK"/>
              </w:rPr>
              <w:t>0.48</w:t>
            </w:r>
          </w:p>
        </w:tc>
        <w:tc>
          <w:tcPr>
            <w:tcW w:w="1134" w:type="dxa"/>
            <w:shd w:val="clear" w:color="auto" w:fill="auto"/>
            <w:vAlign w:val="center"/>
          </w:tcPr>
          <w:p w14:paraId="2A4F0E66">
            <w:pPr>
              <w:spacing w:line="300" w:lineRule="exact"/>
              <w:jc w:val="right"/>
              <w:rPr>
                <w:rFonts w:ascii="方正书宋_GBK" w:eastAsia="方正书宋_GBK"/>
              </w:rPr>
            </w:pPr>
            <w:r>
              <w:rPr>
                <w:rFonts w:hint="eastAsia" w:ascii="方正书宋_GBK" w:eastAsia="方正书宋_GBK"/>
              </w:rPr>
              <w:t>0.48</w:t>
            </w:r>
          </w:p>
        </w:tc>
        <w:tc>
          <w:tcPr>
            <w:tcW w:w="1134" w:type="dxa"/>
            <w:shd w:val="clear" w:color="auto" w:fill="auto"/>
            <w:vAlign w:val="center"/>
          </w:tcPr>
          <w:p w14:paraId="7694AB60">
            <w:pPr>
              <w:spacing w:line="300" w:lineRule="exact"/>
              <w:jc w:val="right"/>
              <w:rPr>
                <w:rFonts w:ascii="方正书宋_GBK" w:eastAsia="方正书宋_GBK"/>
              </w:rPr>
            </w:pPr>
          </w:p>
        </w:tc>
        <w:tc>
          <w:tcPr>
            <w:tcW w:w="1134" w:type="dxa"/>
            <w:shd w:val="clear" w:color="auto" w:fill="auto"/>
            <w:vAlign w:val="center"/>
          </w:tcPr>
          <w:p w14:paraId="49AF4231">
            <w:pPr>
              <w:spacing w:line="300" w:lineRule="exact"/>
              <w:jc w:val="right"/>
              <w:rPr>
                <w:rFonts w:ascii="方正书宋_GBK" w:eastAsia="方正书宋_GBK"/>
              </w:rPr>
            </w:pPr>
          </w:p>
        </w:tc>
        <w:tc>
          <w:tcPr>
            <w:tcW w:w="1134" w:type="dxa"/>
            <w:shd w:val="clear" w:color="auto" w:fill="auto"/>
            <w:vAlign w:val="center"/>
          </w:tcPr>
          <w:p w14:paraId="5B67934B">
            <w:pPr>
              <w:spacing w:line="300" w:lineRule="exact"/>
              <w:jc w:val="right"/>
              <w:rPr>
                <w:rFonts w:ascii="方正书宋_GBK" w:eastAsia="方正书宋_GBK"/>
              </w:rPr>
            </w:pPr>
          </w:p>
        </w:tc>
        <w:tc>
          <w:tcPr>
            <w:tcW w:w="1134" w:type="dxa"/>
            <w:shd w:val="clear" w:color="auto" w:fill="auto"/>
            <w:vAlign w:val="center"/>
          </w:tcPr>
          <w:p w14:paraId="1608A046">
            <w:pPr>
              <w:spacing w:line="300" w:lineRule="exact"/>
              <w:jc w:val="right"/>
              <w:rPr>
                <w:rFonts w:ascii="方正书宋_GBK" w:eastAsia="方正书宋_GBK"/>
              </w:rPr>
            </w:pPr>
          </w:p>
        </w:tc>
      </w:tr>
      <w:tr w14:paraId="3CDD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F140D1A">
            <w:pPr>
              <w:spacing w:line="300" w:lineRule="exact"/>
              <w:jc w:val="left"/>
              <w:rPr>
                <w:rFonts w:ascii="方正书宋_GBK" w:eastAsia="方正书宋_GBK"/>
              </w:rPr>
            </w:pPr>
            <w:r>
              <w:rPr>
                <w:rFonts w:hint="eastAsia" w:ascii="方正书宋_GBK" w:eastAsia="方正书宋_GBK"/>
              </w:rPr>
              <w:t>反邪教工作经费</w:t>
            </w:r>
          </w:p>
        </w:tc>
        <w:tc>
          <w:tcPr>
            <w:tcW w:w="1134" w:type="dxa"/>
            <w:shd w:val="clear" w:color="auto" w:fill="auto"/>
            <w:vAlign w:val="center"/>
          </w:tcPr>
          <w:p w14:paraId="17694561">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14:paraId="1197A1A6">
            <w:pPr>
              <w:spacing w:line="300" w:lineRule="exact"/>
              <w:jc w:val="left"/>
              <w:rPr>
                <w:rFonts w:ascii="方正书宋_GBK" w:eastAsia="方正书宋_GBK"/>
              </w:rPr>
            </w:pPr>
            <w:r>
              <w:rPr>
                <w:rFonts w:hint="eastAsia" w:ascii="方正书宋_GBK" w:eastAsia="方正书宋_GBK"/>
              </w:rPr>
              <w:t>本册</w:t>
            </w:r>
          </w:p>
        </w:tc>
        <w:tc>
          <w:tcPr>
            <w:tcW w:w="1531" w:type="dxa"/>
            <w:shd w:val="clear" w:color="auto" w:fill="auto"/>
            <w:vAlign w:val="center"/>
          </w:tcPr>
          <w:p w14:paraId="6D38046C">
            <w:pPr>
              <w:spacing w:line="300" w:lineRule="exact"/>
              <w:jc w:val="left"/>
              <w:rPr>
                <w:rFonts w:ascii="方正书宋_GBK" w:eastAsia="方正书宋_GBK"/>
              </w:rPr>
            </w:pPr>
            <w:r>
              <w:rPr>
                <w:rFonts w:ascii="方正书宋_GBK" w:eastAsia="方正书宋_GBK"/>
              </w:rPr>
              <w:t>A080203</w:t>
            </w:r>
          </w:p>
        </w:tc>
        <w:tc>
          <w:tcPr>
            <w:tcW w:w="709" w:type="dxa"/>
            <w:shd w:val="clear" w:color="auto" w:fill="auto"/>
            <w:vAlign w:val="center"/>
          </w:tcPr>
          <w:p w14:paraId="753668CD">
            <w:pPr>
              <w:spacing w:line="300" w:lineRule="exact"/>
              <w:jc w:val="center"/>
              <w:rPr>
                <w:rFonts w:ascii="方正书宋_GBK" w:eastAsia="方正书宋_GBK"/>
              </w:rPr>
            </w:pPr>
            <w:r>
              <w:rPr>
                <w:rFonts w:hint="eastAsia" w:ascii="方正书宋_GBK" w:eastAsia="方正书宋_GBK"/>
              </w:rPr>
              <w:t>册</w:t>
            </w:r>
          </w:p>
        </w:tc>
        <w:tc>
          <w:tcPr>
            <w:tcW w:w="907" w:type="dxa"/>
            <w:shd w:val="clear" w:color="auto" w:fill="auto"/>
            <w:vAlign w:val="center"/>
          </w:tcPr>
          <w:p w14:paraId="7FA22488">
            <w:pPr>
              <w:spacing w:line="300" w:lineRule="exact"/>
              <w:jc w:val="right"/>
              <w:rPr>
                <w:rFonts w:ascii="方正书宋_GBK" w:eastAsia="方正书宋_GBK"/>
              </w:rPr>
            </w:pPr>
            <w:r>
              <w:rPr>
                <w:rFonts w:ascii="方正书宋_GBK" w:eastAsia="方正书宋_GBK"/>
              </w:rPr>
              <w:t>720.00</w:t>
            </w:r>
          </w:p>
        </w:tc>
        <w:tc>
          <w:tcPr>
            <w:tcW w:w="907" w:type="dxa"/>
            <w:shd w:val="clear" w:color="auto" w:fill="auto"/>
            <w:vAlign w:val="center"/>
          </w:tcPr>
          <w:p w14:paraId="5F8CF17F">
            <w:pPr>
              <w:spacing w:line="300" w:lineRule="exact"/>
              <w:jc w:val="right"/>
              <w:rPr>
                <w:rFonts w:ascii="方正书宋_GBK" w:eastAsia="方正书宋_GBK"/>
              </w:rPr>
            </w:pPr>
            <w:r>
              <w:rPr>
                <w:rFonts w:hint="eastAsia" w:ascii="方正书宋_GBK" w:eastAsia="方正书宋_GBK"/>
              </w:rPr>
              <w:t>0.003</w:t>
            </w:r>
          </w:p>
        </w:tc>
        <w:tc>
          <w:tcPr>
            <w:tcW w:w="1134" w:type="dxa"/>
            <w:shd w:val="clear" w:color="auto" w:fill="auto"/>
            <w:vAlign w:val="center"/>
          </w:tcPr>
          <w:p w14:paraId="4E111524">
            <w:pPr>
              <w:spacing w:line="300" w:lineRule="exact"/>
              <w:jc w:val="right"/>
              <w:rPr>
                <w:rFonts w:ascii="方正书宋_GBK" w:eastAsia="方正书宋_GBK"/>
              </w:rPr>
            </w:pPr>
            <w:r>
              <w:rPr>
                <w:rFonts w:hint="eastAsia" w:ascii="方正书宋_GBK" w:eastAsia="方正书宋_GBK"/>
              </w:rPr>
              <w:t>2.16</w:t>
            </w:r>
          </w:p>
        </w:tc>
        <w:tc>
          <w:tcPr>
            <w:tcW w:w="1134" w:type="dxa"/>
            <w:shd w:val="clear" w:color="auto" w:fill="auto"/>
            <w:vAlign w:val="center"/>
          </w:tcPr>
          <w:p w14:paraId="4F36799B">
            <w:pPr>
              <w:spacing w:line="300" w:lineRule="exact"/>
              <w:jc w:val="right"/>
              <w:rPr>
                <w:rFonts w:ascii="方正书宋_GBK" w:eastAsia="方正书宋_GBK"/>
              </w:rPr>
            </w:pPr>
            <w:r>
              <w:rPr>
                <w:rFonts w:hint="eastAsia" w:ascii="方正书宋_GBK" w:eastAsia="方正书宋_GBK"/>
              </w:rPr>
              <w:t>2.16</w:t>
            </w:r>
          </w:p>
        </w:tc>
        <w:tc>
          <w:tcPr>
            <w:tcW w:w="1134" w:type="dxa"/>
            <w:shd w:val="clear" w:color="auto" w:fill="auto"/>
            <w:vAlign w:val="center"/>
          </w:tcPr>
          <w:p w14:paraId="17B9191B">
            <w:pPr>
              <w:spacing w:line="300" w:lineRule="exact"/>
              <w:jc w:val="right"/>
              <w:rPr>
                <w:rFonts w:ascii="方正书宋_GBK" w:eastAsia="方正书宋_GBK"/>
              </w:rPr>
            </w:pPr>
          </w:p>
        </w:tc>
        <w:tc>
          <w:tcPr>
            <w:tcW w:w="1134" w:type="dxa"/>
            <w:shd w:val="clear" w:color="auto" w:fill="auto"/>
            <w:vAlign w:val="center"/>
          </w:tcPr>
          <w:p w14:paraId="38BF2F3E">
            <w:pPr>
              <w:spacing w:line="300" w:lineRule="exact"/>
              <w:jc w:val="right"/>
              <w:rPr>
                <w:rFonts w:ascii="方正书宋_GBK" w:eastAsia="方正书宋_GBK"/>
              </w:rPr>
            </w:pPr>
          </w:p>
        </w:tc>
        <w:tc>
          <w:tcPr>
            <w:tcW w:w="1134" w:type="dxa"/>
            <w:shd w:val="clear" w:color="auto" w:fill="auto"/>
            <w:vAlign w:val="center"/>
          </w:tcPr>
          <w:p w14:paraId="62B57D88">
            <w:pPr>
              <w:spacing w:line="300" w:lineRule="exact"/>
              <w:jc w:val="right"/>
              <w:rPr>
                <w:rFonts w:ascii="方正书宋_GBK" w:eastAsia="方正书宋_GBK"/>
              </w:rPr>
            </w:pPr>
          </w:p>
        </w:tc>
        <w:tc>
          <w:tcPr>
            <w:tcW w:w="1134" w:type="dxa"/>
            <w:shd w:val="clear" w:color="auto" w:fill="auto"/>
            <w:vAlign w:val="center"/>
          </w:tcPr>
          <w:p w14:paraId="3FAB02AE">
            <w:pPr>
              <w:spacing w:line="300" w:lineRule="exact"/>
              <w:jc w:val="right"/>
              <w:rPr>
                <w:rFonts w:ascii="方正书宋_GBK" w:eastAsia="方正书宋_GBK"/>
              </w:rPr>
            </w:pPr>
          </w:p>
        </w:tc>
      </w:tr>
      <w:tr w14:paraId="55F0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541D6C9">
            <w:pPr>
              <w:spacing w:line="300" w:lineRule="exact"/>
              <w:jc w:val="left"/>
              <w:rPr>
                <w:rFonts w:ascii="方正书宋_GBK" w:eastAsia="方正书宋_GBK"/>
              </w:rPr>
            </w:pPr>
            <w:r>
              <w:rPr>
                <w:rFonts w:hint="eastAsia" w:ascii="方正书宋_GBK" w:eastAsia="方正书宋_GBK"/>
              </w:rPr>
              <w:t>反邪教工作经费</w:t>
            </w:r>
          </w:p>
        </w:tc>
        <w:tc>
          <w:tcPr>
            <w:tcW w:w="1134" w:type="dxa"/>
            <w:shd w:val="clear" w:color="auto" w:fill="auto"/>
            <w:vAlign w:val="center"/>
          </w:tcPr>
          <w:p w14:paraId="00F4B58E">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14:paraId="1BA0A2E0">
            <w:pPr>
              <w:spacing w:line="300" w:lineRule="exact"/>
              <w:jc w:val="left"/>
              <w:rPr>
                <w:rFonts w:ascii="方正书宋_GBK" w:eastAsia="方正书宋_GBK"/>
              </w:rPr>
            </w:pPr>
            <w:r>
              <w:rPr>
                <w:rFonts w:hint="eastAsia" w:ascii="方正书宋_GBK" w:eastAsia="方正书宋_GBK"/>
              </w:rPr>
              <w:t>鼓粉盒</w:t>
            </w:r>
          </w:p>
        </w:tc>
        <w:tc>
          <w:tcPr>
            <w:tcW w:w="1531" w:type="dxa"/>
            <w:shd w:val="clear" w:color="auto" w:fill="auto"/>
            <w:vAlign w:val="center"/>
          </w:tcPr>
          <w:p w14:paraId="531EBFF4">
            <w:pPr>
              <w:spacing w:line="300" w:lineRule="exact"/>
              <w:jc w:val="left"/>
              <w:rPr>
                <w:rFonts w:ascii="方正书宋_GBK" w:eastAsia="方正书宋_GBK"/>
              </w:rPr>
            </w:pPr>
            <w:r>
              <w:rPr>
                <w:rFonts w:ascii="方正书宋_GBK" w:eastAsia="方正书宋_GBK"/>
              </w:rPr>
              <w:t>A090201</w:t>
            </w:r>
          </w:p>
        </w:tc>
        <w:tc>
          <w:tcPr>
            <w:tcW w:w="709" w:type="dxa"/>
            <w:shd w:val="clear" w:color="auto" w:fill="auto"/>
            <w:vAlign w:val="center"/>
          </w:tcPr>
          <w:p w14:paraId="7AFBD0B4">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7B2CEEC0">
            <w:pPr>
              <w:spacing w:line="300" w:lineRule="exact"/>
              <w:jc w:val="right"/>
              <w:rPr>
                <w:rFonts w:ascii="方正书宋_GBK" w:eastAsia="方正书宋_GBK"/>
              </w:rPr>
            </w:pPr>
            <w:r>
              <w:rPr>
                <w:rFonts w:ascii="方正书宋_GBK" w:eastAsia="方正书宋_GBK"/>
              </w:rPr>
              <w:t>15.00</w:t>
            </w:r>
          </w:p>
        </w:tc>
        <w:tc>
          <w:tcPr>
            <w:tcW w:w="907" w:type="dxa"/>
            <w:shd w:val="clear" w:color="auto" w:fill="auto"/>
            <w:vAlign w:val="center"/>
          </w:tcPr>
          <w:p w14:paraId="21553C17">
            <w:pPr>
              <w:spacing w:line="300" w:lineRule="exact"/>
              <w:jc w:val="right"/>
              <w:rPr>
                <w:rFonts w:ascii="方正书宋_GBK" w:eastAsia="方正书宋_GBK"/>
              </w:rPr>
            </w:pPr>
            <w:r>
              <w:rPr>
                <w:rFonts w:hint="eastAsia" w:ascii="方正书宋_GBK" w:eastAsia="方正书宋_GBK"/>
              </w:rPr>
              <w:t>0.023</w:t>
            </w:r>
          </w:p>
        </w:tc>
        <w:tc>
          <w:tcPr>
            <w:tcW w:w="1134" w:type="dxa"/>
            <w:shd w:val="clear" w:color="auto" w:fill="auto"/>
            <w:vAlign w:val="center"/>
          </w:tcPr>
          <w:p w14:paraId="5BE2C08B">
            <w:pPr>
              <w:spacing w:line="300" w:lineRule="exact"/>
              <w:jc w:val="right"/>
              <w:rPr>
                <w:rFonts w:ascii="方正书宋_GBK" w:eastAsia="方正书宋_GBK"/>
              </w:rPr>
            </w:pPr>
            <w:r>
              <w:rPr>
                <w:rFonts w:hint="eastAsia" w:ascii="方正书宋_GBK" w:eastAsia="方正书宋_GBK"/>
              </w:rPr>
              <w:t>0.345</w:t>
            </w:r>
          </w:p>
        </w:tc>
        <w:tc>
          <w:tcPr>
            <w:tcW w:w="1134" w:type="dxa"/>
            <w:shd w:val="clear" w:color="auto" w:fill="auto"/>
            <w:vAlign w:val="center"/>
          </w:tcPr>
          <w:p w14:paraId="1EB882D3">
            <w:pPr>
              <w:spacing w:line="300" w:lineRule="exact"/>
              <w:jc w:val="right"/>
              <w:rPr>
                <w:rFonts w:ascii="方正书宋_GBK" w:eastAsia="方正书宋_GBK"/>
              </w:rPr>
            </w:pPr>
            <w:r>
              <w:rPr>
                <w:rFonts w:hint="eastAsia" w:ascii="方正书宋_GBK" w:eastAsia="方正书宋_GBK"/>
              </w:rPr>
              <w:t>0.345</w:t>
            </w:r>
          </w:p>
        </w:tc>
        <w:tc>
          <w:tcPr>
            <w:tcW w:w="1134" w:type="dxa"/>
            <w:shd w:val="clear" w:color="auto" w:fill="auto"/>
            <w:vAlign w:val="center"/>
          </w:tcPr>
          <w:p w14:paraId="3D3400E7">
            <w:pPr>
              <w:spacing w:line="300" w:lineRule="exact"/>
              <w:jc w:val="right"/>
              <w:rPr>
                <w:rFonts w:ascii="方正书宋_GBK" w:eastAsia="方正书宋_GBK"/>
              </w:rPr>
            </w:pPr>
          </w:p>
        </w:tc>
        <w:tc>
          <w:tcPr>
            <w:tcW w:w="1134" w:type="dxa"/>
            <w:shd w:val="clear" w:color="auto" w:fill="auto"/>
            <w:vAlign w:val="center"/>
          </w:tcPr>
          <w:p w14:paraId="45B59068">
            <w:pPr>
              <w:spacing w:line="300" w:lineRule="exact"/>
              <w:jc w:val="right"/>
              <w:rPr>
                <w:rFonts w:ascii="方正书宋_GBK" w:eastAsia="方正书宋_GBK"/>
              </w:rPr>
            </w:pPr>
          </w:p>
        </w:tc>
        <w:tc>
          <w:tcPr>
            <w:tcW w:w="1134" w:type="dxa"/>
            <w:shd w:val="clear" w:color="auto" w:fill="auto"/>
            <w:vAlign w:val="center"/>
          </w:tcPr>
          <w:p w14:paraId="2C4F3EEE">
            <w:pPr>
              <w:spacing w:line="300" w:lineRule="exact"/>
              <w:jc w:val="right"/>
              <w:rPr>
                <w:rFonts w:ascii="方正书宋_GBK" w:eastAsia="方正书宋_GBK"/>
              </w:rPr>
            </w:pPr>
          </w:p>
        </w:tc>
        <w:tc>
          <w:tcPr>
            <w:tcW w:w="1134" w:type="dxa"/>
            <w:shd w:val="clear" w:color="auto" w:fill="auto"/>
            <w:vAlign w:val="center"/>
          </w:tcPr>
          <w:p w14:paraId="4E36575B">
            <w:pPr>
              <w:spacing w:line="300" w:lineRule="exact"/>
              <w:jc w:val="right"/>
              <w:rPr>
                <w:rFonts w:ascii="方正书宋_GBK" w:eastAsia="方正书宋_GBK"/>
              </w:rPr>
            </w:pPr>
          </w:p>
        </w:tc>
      </w:tr>
      <w:tr w14:paraId="1D9D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1BA4C1CF">
            <w:pPr>
              <w:spacing w:line="300" w:lineRule="exact"/>
              <w:jc w:val="left"/>
              <w:rPr>
                <w:rFonts w:ascii="方正书宋_GBK" w:eastAsia="方正书宋_GBK"/>
              </w:rPr>
            </w:pPr>
            <w:r>
              <w:rPr>
                <w:rFonts w:hint="eastAsia" w:ascii="方正书宋_GBK" w:eastAsia="方正书宋_GBK"/>
              </w:rPr>
              <w:t>反邪教工作经费</w:t>
            </w:r>
          </w:p>
        </w:tc>
        <w:tc>
          <w:tcPr>
            <w:tcW w:w="1134" w:type="dxa"/>
            <w:shd w:val="clear" w:color="auto" w:fill="auto"/>
            <w:vAlign w:val="center"/>
          </w:tcPr>
          <w:p w14:paraId="13E1FFB1">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14:paraId="473F2A5D">
            <w:pPr>
              <w:spacing w:line="300" w:lineRule="exact"/>
              <w:jc w:val="left"/>
              <w:rPr>
                <w:rFonts w:ascii="方正书宋_GBK" w:eastAsia="方正书宋_GBK"/>
              </w:rPr>
            </w:pPr>
            <w:r>
              <w:rPr>
                <w:rFonts w:hint="eastAsia" w:ascii="方正书宋_GBK" w:eastAsia="方正书宋_GBK"/>
              </w:rPr>
              <w:t>其他印刷品</w:t>
            </w:r>
          </w:p>
        </w:tc>
        <w:tc>
          <w:tcPr>
            <w:tcW w:w="1531" w:type="dxa"/>
            <w:shd w:val="clear" w:color="auto" w:fill="auto"/>
            <w:vAlign w:val="center"/>
          </w:tcPr>
          <w:p w14:paraId="7AB748DB">
            <w:pPr>
              <w:spacing w:line="300" w:lineRule="exact"/>
              <w:jc w:val="left"/>
              <w:rPr>
                <w:rFonts w:ascii="方正书宋_GBK" w:eastAsia="方正书宋_GBK"/>
              </w:rPr>
            </w:pPr>
            <w:r>
              <w:rPr>
                <w:rFonts w:ascii="方正书宋_GBK" w:eastAsia="方正书宋_GBK"/>
              </w:rPr>
              <w:t>A080299</w:t>
            </w:r>
          </w:p>
        </w:tc>
        <w:tc>
          <w:tcPr>
            <w:tcW w:w="709" w:type="dxa"/>
            <w:shd w:val="clear" w:color="auto" w:fill="auto"/>
            <w:vAlign w:val="center"/>
          </w:tcPr>
          <w:p w14:paraId="7288C525">
            <w:pPr>
              <w:spacing w:line="300" w:lineRule="exact"/>
              <w:jc w:val="center"/>
              <w:rPr>
                <w:rFonts w:ascii="方正书宋_GBK" w:eastAsia="方正书宋_GBK"/>
              </w:rPr>
            </w:pPr>
            <w:r>
              <w:rPr>
                <w:rFonts w:hint="eastAsia" w:ascii="方正书宋_GBK" w:eastAsia="方正书宋_GBK"/>
              </w:rPr>
              <w:t>张</w:t>
            </w:r>
          </w:p>
        </w:tc>
        <w:tc>
          <w:tcPr>
            <w:tcW w:w="907" w:type="dxa"/>
            <w:shd w:val="clear" w:color="auto" w:fill="auto"/>
            <w:vAlign w:val="center"/>
          </w:tcPr>
          <w:p w14:paraId="7E6CE957">
            <w:pPr>
              <w:spacing w:line="300" w:lineRule="exact"/>
              <w:jc w:val="right"/>
              <w:rPr>
                <w:rFonts w:ascii="方正书宋_GBK" w:eastAsia="方正书宋_GBK"/>
              </w:rPr>
            </w:pPr>
            <w:r>
              <w:rPr>
                <w:rFonts w:ascii="方正书宋_GBK" w:eastAsia="方正书宋_GBK"/>
              </w:rPr>
              <w:t>575.00</w:t>
            </w:r>
          </w:p>
        </w:tc>
        <w:tc>
          <w:tcPr>
            <w:tcW w:w="907" w:type="dxa"/>
            <w:shd w:val="clear" w:color="auto" w:fill="auto"/>
            <w:vAlign w:val="center"/>
          </w:tcPr>
          <w:p w14:paraId="7499276E">
            <w:pPr>
              <w:spacing w:line="300" w:lineRule="exact"/>
              <w:jc w:val="right"/>
              <w:rPr>
                <w:rFonts w:ascii="方正书宋_GBK" w:eastAsia="方正书宋_GBK"/>
              </w:rPr>
            </w:pPr>
            <w:r>
              <w:rPr>
                <w:rFonts w:hint="eastAsia" w:ascii="方正书宋_GBK" w:eastAsia="方正书宋_GBK"/>
              </w:rPr>
              <w:t>0.001</w:t>
            </w:r>
          </w:p>
        </w:tc>
        <w:tc>
          <w:tcPr>
            <w:tcW w:w="1134" w:type="dxa"/>
            <w:shd w:val="clear" w:color="auto" w:fill="auto"/>
            <w:vAlign w:val="center"/>
          </w:tcPr>
          <w:p w14:paraId="47E5E276">
            <w:pPr>
              <w:spacing w:line="300" w:lineRule="exact"/>
              <w:jc w:val="right"/>
              <w:rPr>
                <w:rFonts w:ascii="方正书宋_GBK" w:eastAsia="方正书宋_GBK"/>
              </w:rPr>
            </w:pPr>
            <w:r>
              <w:rPr>
                <w:rFonts w:hint="eastAsia" w:ascii="方正书宋_GBK" w:eastAsia="方正书宋_GBK"/>
              </w:rPr>
              <w:t>0.575</w:t>
            </w:r>
          </w:p>
        </w:tc>
        <w:tc>
          <w:tcPr>
            <w:tcW w:w="1134" w:type="dxa"/>
            <w:shd w:val="clear" w:color="auto" w:fill="auto"/>
            <w:vAlign w:val="center"/>
          </w:tcPr>
          <w:p w14:paraId="03751526">
            <w:pPr>
              <w:spacing w:line="300" w:lineRule="exact"/>
              <w:jc w:val="right"/>
              <w:rPr>
                <w:rFonts w:ascii="方正书宋_GBK" w:eastAsia="方正书宋_GBK"/>
              </w:rPr>
            </w:pPr>
            <w:r>
              <w:rPr>
                <w:rFonts w:hint="eastAsia" w:ascii="方正书宋_GBK" w:eastAsia="方正书宋_GBK"/>
              </w:rPr>
              <w:t>0.575</w:t>
            </w:r>
          </w:p>
        </w:tc>
        <w:tc>
          <w:tcPr>
            <w:tcW w:w="1134" w:type="dxa"/>
            <w:shd w:val="clear" w:color="auto" w:fill="auto"/>
            <w:vAlign w:val="center"/>
          </w:tcPr>
          <w:p w14:paraId="393F54C4">
            <w:pPr>
              <w:spacing w:line="300" w:lineRule="exact"/>
              <w:jc w:val="right"/>
              <w:rPr>
                <w:rFonts w:ascii="方正书宋_GBK" w:eastAsia="方正书宋_GBK"/>
              </w:rPr>
            </w:pPr>
          </w:p>
        </w:tc>
        <w:tc>
          <w:tcPr>
            <w:tcW w:w="1134" w:type="dxa"/>
            <w:shd w:val="clear" w:color="auto" w:fill="auto"/>
            <w:vAlign w:val="center"/>
          </w:tcPr>
          <w:p w14:paraId="3ED739A3">
            <w:pPr>
              <w:spacing w:line="300" w:lineRule="exact"/>
              <w:jc w:val="right"/>
              <w:rPr>
                <w:rFonts w:ascii="方正书宋_GBK" w:eastAsia="方正书宋_GBK"/>
              </w:rPr>
            </w:pPr>
          </w:p>
        </w:tc>
        <w:tc>
          <w:tcPr>
            <w:tcW w:w="1134" w:type="dxa"/>
            <w:shd w:val="clear" w:color="auto" w:fill="auto"/>
            <w:vAlign w:val="center"/>
          </w:tcPr>
          <w:p w14:paraId="56458D20">
            <w:pPr>
              <w:spacing w:line="300" w:lineRule="exact"/>
              <w:jc w:val="right"/>
              <w:rPr>
                <w:rFonts w:ascii="方正书宋_GBK" w:eastAsia="方正书宋_GBK"/>
              </w:rPr>
            </w:pPr>
          </w:p>
        </w:tc>
        <w:tc>
          <w:tcPr>
            <w:tcW w:w="1134" w:type="dxa"/>
            <w:shd w:val="clear" w:color="auto" w:fill="auto"/>
            <w:vAlign w:val="center"/>
          </w:tcPr>
          <w:p w14:paraId="6300F206">
            <w:pPr>
              <w:spacing w:line="300" w:lineRule="exact"/>
              <w:jc w:val="right"/>
              <w:rPr>
                <w:rFonts w:ascii="方正书宋_GBK" w:eastAsia="方正书宋_GBK"/>
              </w:rPr>
            </w:pPr>
          </w:p>
        </w:tc>
      </w:tr>
      <w:tr w14:paraId="01B3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4755ECBF">
            <w:pPr>
              <w:spacing w:line="300" w:lineRule="exact"/>
              <w:jc w:val="left"/>
              <w:rPr>
                <w:rFonts w:ascii="方正书宋_GBK" w:eastAsia="方正书宋_GBK"/>
              </w:rPr>
            </w:pPr>
            <w:r>
              <w:rPr>
                <w:rFonts w:hint="eastAsia" w:ascii="方正书宋_GBK" w:eastAsia="方正书宋_GBK"/>
              </w:rPr>
              <w:t>反邪教工作经费</w:t>
            </w:r>
          </w:p>
        </w:tc>
        <w:tc>
          <w:tcPr>
            <w:tcW w:w="1134" w:type="dxa"/>
            <w:shd w:val="clear" w:color="auto" w:fill="auto"/>
            <w:vAlign w:val="center"/>
          </w:tcPr>
          <w:p w14:paraId="7C4BAE5A">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14:paraId="787D851C">
            <w:pPr>
              <w:spacing w:line="300" w:lineRule="exact"/>
              <w:jc w:val="left"/>
              <w:rPr>
                <w:rFonts w:ascii="方正书宋_GBK" w:eastAsia="方正书宋_GBK"/>
              </w:rPr>
            </w:pPr>
            <w:r>
              <w:rPr>
                <w:rFonts w:hint="eastAsia" w:ascii="方正书宋_GBK" w:eastAsia="方正书宋_GBK"/>
              </w:rPr>
              <w:t>基础电信服务</w:t>
            </w:r>
          </w:p>
        </w:tc>
        <w:tc>
          <w:tcPr>
            <w:tcW w:w="1531" w:type="dxa"/>
            <w:shd w:val="clear" w:color="auto" w:fill="auto"/>
            <w:vAlign w:val="center"/>
          </w:tcPr>
          <w:p w14:paraId="07F192C2">
            <w:pPr>
              <w:spacing w:line="300" w:lineRule="exact"/>
              <w:jc w:val="left"/>
              <w:rPr>
                <w:rFonts w:ascii="方正书宋_GBK" w:eastAsia="方正书宋_GBK"/>
              </w:rPr>
            </w:pPr>
            <w:r>
              <w:rPr>
                <w:rFonts w:ascii="方正书宋_GBK" w:eastAsia="方正书宋_GBK"/>
              </w:rPr>
              <w:t>C030101</w:t>
            </w:r>
          </w:p>
        </w:tc>
        <w:tc>
          <w:tcPr>
            <w:tcW w:w="709" w:type="dxa"/>
            <w:shd w:val="clear" w:color="auto" w:fill="auto"/>
            <w:vAlign w:val="center"/>
          </w:tcPr>
          <w:p w14:paraId="42B350E3">
            <w:pPr>
              <w:spacing w:line="300" w:lineRule="exact"/>
              <w:jc w:val="center"/>
              <w:rPr>
                <w:rFonts w:ascii="方正书宋_GBK" w:eastAsia="方正书宋_GBK"/>
              </w:rPr>
            </w:pPr>
            <w:r>
              <w:rPr>
                <w:rFonts w:hint="eastAsia" w:ascii="方正书宋_GBK" w:eastAsia="方正书宋_GBK"/>
              </w:rPr>
              <w:t>月</w:t>
            </w:r>
          </w:p>
        </w:tc>
        <w:tc>
          <w:tcPr>
            <w:tcW w:w="907" w:type="dxa"/>
            <w:shd w:val="clear" w:color="auto" w:fill="auto"/>
            <w:vAlign w:val="center"/>
          </w:tcPr>
          <w:p w14:paraId="2FD7377C">
            <w:pPr>
              <w:spacing w:line="300" w:lineRule="exact"/>
              <w:jc w:val="right"/>
              <w:rPr>
                <w:rFonts w:ascii="方正书宋_GBK" w:eastAsia="方正书宋_GBK"/>
              </w:rPr>
            </w:pPr>
            <w:r>
              <w:rPr>
                <w:rFonts w:ascii="方正书宋_GBK" w:eastAsia="方正书宋_GBK"/>
              </w:rPr>
              <w:t>12.00</w:t>
            </w:r>
          </w:p>
        </w:tc>
        <w:tc>
          <w:tcPr>
            <w:tcW w:w="907" w:type="dxa"/>
            <w:shd w:val="clear" w:color="auto" w:fill="auto"/>
            <w:vAlign w:val="center"/>
          </w:tcPr>
          <w:p w14:paraId="69AF5A4C">
            <w:pPr>
              <w:spacing w:line="300" w:lineRule="exact"/>
              <w:jc w:val="right"/>
              <w:rPr>
                <w:rFonts w:ascii="方正书宋_GBK" w:eastAsia="方正书宋_GBK"/>
              </w:rPr>
            </w:pPr>
            <w:r>
              <w:rPr>
                <w:rFonts w:hint="eastAsia" w:ascii="方正书宋_GBK" w:eastAsia="方正书宋_GBK"/>
              </w:rPr>
              <w:t>0.12</w:t>
            </w:r>
          </w:p>
        </w:tc>
        <w:tc>
          <w:tcPr>
            <w:tcW w:w="1134" w:type="dxa"/>
            <w:shd w:val="clear" w:color="auto" w:fill="auto"/>
            <w:vAlign w:val="center"/>
          </w:tcPr>
          <w:p w14:paraId="53FD0E29">
            <w:pPr>
              <w:spacing w:line="300" w:lineRule="exact"/>
              <w:jc w:val="right"/>
              <w:rPr>
                <w:rFonts w:ascii="方正书宋_GBK" w:eastAsia="方正书宋_GBK"/>
              </w:rPr>
            </w:pPr>
            <w:r>
              <w:rPr>
                <w:rFonts w:hint="eastAsia" w:ascii="方正书宋_GBK" w:eastAsia="方正书宋_GBK"/>
              </w:rPr>
              <w:t>1.44</w:t>
            </w:r>
          </w:p>
        </w:tc>
        <w:tc>
          <w:tcPr>
            <w:tcW w:w="1134" w:type="dxa"/>
            <w:shd w:val="clear" w:color="auto" w:fill="auto"/>
            <w:vAlign w:val="center"/>
          </w:tcPr>
          <w:p w14:paraId="4ECDFDC7">
            <w:pPr>
              <w:spacing w:line="300" w:lineRule="exact"/>
              <w:jc w:val="right"/>
              <w:rPr>
                <w:rFonts w:ascii="方正书宋_GBK" w:eastAsia="方正书宋_GBK"/>
              </w:rPr>
            </w:pPr>
            <w:r>
              <w:rPr>
                <w:rFonts w:hint="eastAsia" w:ascii="方正书宋_GBK" w:eastAsia="方正书宋_GBK"/>
              </w:rPr>
              <w:t>1.44</w:t>
            </w:r>
          </w:p>
        </w:tc>
        <w:tc>
          <w:tcPr>
            <w:tcW w:w="1134" w:type="dxa"/>
            <w:shd w:val="clear" w:color="auto" w:fill="auto"/>
            <w:vAlign w:val="center"/>
          </w:tcPr>
          <w:p w14:paraId="1E2AE8A5">
            <w:pPr>
              <w:spacing w:line="300" w:lineRule="exact"/>
              <w:jc w:val="right"/>
              <w:rPr>
                <w:rFonts w:ascii="方正书宋_GBK" w:eastAsia="方正书宋_GBK"/>
              </w:rPr>
            </w:pPr>
          </w:p>
        </w:tc>
        <w:tc>
          <w:tcPr>
            <w:tcW w:w="1134" w:type="dxa"/>
            <w:shd w:val="clear" w:color="auto" w:fill="auto"/>
            <w:vAlign w:val="center"/>
          </w:tcPr>
          <w:p w14:paraId="20C2D00A">
            <w:pPr>
              <w:spacing w:line="300" w:lineRule="exact"/>
              <w:jc w:val="right"/>
              <w:rPr>
                <w:rFonts w:ascii="方正书宋_GBK" w:eastAsia="方正书宋_GBK"/>
              </w:rPr>
            </w:pPr>
          </w:p>
        </w:tc>
        <w:tc>
          <w:tcPr>
            <w:tcW w:w="1134" w:type="dxa"/>
            <w:shd w:val="clear" w:color="auto" w:fill="auto"/>
            <w:vAlign w:val="center"/>
          </w:tcPr>
          <w:p w14:paraId="2E45C8B4">
            <w:pPr>
              <w:spacing w:line="300" w:lineRule="exact"/>
              <w:jc w:val="right"/>
              <w:rPr>
                <w:rFonts w:ascii="方正书宋_GBK" w:eastAsia="方正书宋_GBK"/>
              </w:rPr>
            </w:pPr>
          </w:p>
        </w:tc>
        <w:tc>
          <w:tcPr>
            <w:tcW w:w="1134" w:type="dxa"/>
            <w:shd w:val="clear" w:color="auto" w:fill="auto"/>
            <w:vAlign w:val="center"/>
          </w:tcPr>
          <w:p w14:paraId="184393CD">
            <w:pPr>
              <w:spacing w:line="300" w:lineRule="exact"/>
              <w:jc w:val="right"/>
              <w:rPr>
                <w:rFonts w:ascii="方正书宋_GBK" w:eastAsia="方正书宋_GBK"/>
              </w:rPr>
            </w:pPr>
          </w:p>
        </w:tc>
      </w:tr>
    </w:tbl>
    <w:p w14:paraId="3B9AC609">
      <w:pPr>
        <w:spacing w:line="300" w:lineRule="exact"/>
        <w:jc w:val="left"/>
        <w:outlineLvl w:val="0"/>
        <w:rPr>
          <w:rFonts w:eastAsia="方正仿宋_GBK"/>
          <w:sz w:val="28"/>
        </w:rPr>
        <w:sectPr>
          <w:pgSz w:w="16839" w:h="11907" w:orient="landscape"/>
          <w:pgMar w:top="1361" w:right="1020" w:bottom="1361" w:left="1020" w:header="851" w:footer="992" w:gutter="0"/>
          <w:cols w:space="425" w:num="1"/>
          <w:docGrid w:type="lines" w:linePitch="312" w:charSpace="0"/>
        </w:sectPr>
      </w:pPr>
    </w:p>
    <w:p w14:paraId="61067F78">
      <w:pPr>
        <w:outlineLvl w:val="0"/>
        <w:rPr>
          <w:rFonts w:ascii="黑体" w:hAnsi="黑体" w:eastAsia="黑体" w:cs="Times New Roman"/>
          <w:sz w:val="32"/>
          <w:szCs w:val="32"/>
        </w:rPr>
      </w:pPr>
      <w:r>
        <w:rPr>
          <w:rFonts w:hint="eastAsia" w:ascii="黑体" w:hAnsi="黑体" w:eastAsia="黑体" w:cs="Times New Roman"/>
          <w:sz w:val="32"/>
          <w:szCs w:val="32"/>
        </w:rPr>
        <w:t>七、国有资产信息</w:t>
      </w:r>
    </w:p>
    <w:p w14:paraId="78D30447">
      <w:pPr>
        <w:ind w:firstLine="640"/>
        <w:rPr>
          <w:rFonts w:ascii="Times New Roman" w:hAnsi="Times New Roman" w:eastAsia="仿宋" w:cs="Times New Roman"/>
          <w:color w:val="000000"/>
          <w:szCs w:val="21"/>
        </w:rPr>
      </w:pPr>
      <w:r>
        <w:rPr>
          <w:rFonts w:hint="eastAsia" w:ascii="仿宋_GB2312" w:eastAsia="仿宋_GB2312"/>
          <w:szCs w:val="21"/>
        </w:rPr>
        <w:t>截止2019年底，井陉</w:t>
      </w:r>
      <w:r>
        <w:rPr>
          <w:rFonts w:hint="eastAsia" w:ascii="仿宋_GB2312" w:eastAsia="仿宋_GB2312"/>
          <w:szCs w:val="21"/>
          <w:lang w:eastAsia="zh-CN"/>
        </w:rPr>
        <w:t>县委政法委</w:t>
      </w:r>
      <w:r>
        <w:rPr>
          <w:rFonts w:hint="eastAsia" w:ascii="仿宋_GB2312" w:eastAsia="仿宋_GB2312"/>
          <w:szCs w:val="21"/>
        </w:rPr>
        <w:t>国有资产累计金额97.16万元（详见下表），包括流动资产51.93万元和固定资产45.23万元，其中单位共有车辆2辆，总计金额21.26元，公务用车1辆，金额17.26万元；其他车1辆，金额为4万元；其他固定资产23.97万元；</w:t>
      </w:r>
      <w:r>
        <w:rPr>
          <w:rFonts w:ascii="Times New Roman" w:hAnsi="Times New Roman" w:eastAsia="仿宋" w:cs="Times New Roman"/>
          <w:color w:val="000000"/>
          <w:szCs w:val="21"/>
        </w:rPr>
        <w:t>本年度</w:t>
      </w:r>
      <w:r>
        <w:rPr>
          <w:rFonts w:hint="eastAsia" w:ascii="Times New Roman" w:hAnsi="Times New Roman" w:eastAsia="仿宋" w:cs="Times New Roman"/>
          <w:color w:val="000000"/>
          <w:szCs w:val="21"/>
        </w:rPr>
        <w:t>本单位</w:t>
      </w:r>
      <w:r>
        <w:rPr>
          <w:rFonts w:ascii="Times New Roman" w:hAnsi="Times New Roman" w:eastAsia="仿宋" w:cs="Times New Roman"/>
          <w:color w:val="000000"/>
          <w:szCs w:val="21"/>
        </w:rPr>
        <w:t>拟购置固定资产</w:t>
      </w:r>
      <w:r>
        <w:rPr>
          <w:rFonts w:hint="eastAsia" w:ascii="Times New Roman" w:hAnsi="Times New Roman" w:eastAsia="仿宋" w:cs="Times New Roman"/>
          <w:color w:val="000000"/>
          <w:szCs w:val="21"/>
        </w:rPr>
        <w:t>总额为1.56</w:t>
      </w:r>
      <w:r>
        <w:rPr>
          <w:rFonts w:ascii="Times New Roman" w:hAnsi="Times New Roman" w:eastAsia="仿宋" w:cs="Times New Roman"/>
          <w:color w:val="000000"/>
          <w:szCs w:val="21"/>
        </w:rPr>
        <w:t>万元，主要为计算机、空调、打印机、</w:t>
      </w:r>
      <w:r>
        <w:rPr>
          <w:rFonts w:hint="eastAsia" w:ascii="Times New Roman" w:hAnsi="Times New Roman" w:eastAsia="仿宋" w:cs="Times New Roman"/>
          <w:color w:val="000000"/>
          <w:szCs w:val="21"/>
        </w:rPr>
        <w:t>办公家具</w:t>
      </w:r>
      <w:r>
        <w:rPr>
          <w:rFonts w:ascii="Times New Roman" w:hAnsi="Times New Roman" w:eastAsia="仿宋" w:cs="Times New Roman"/>
          <w:color w:val="000000"/>
          <w:szCs w:val="21"/>
        </w:rPr>
        <w:t>等，已列入政府采购预算表</w:t>
      </w:r>
      <w:r>
        <w:rPr>
          <w:rFonts w:hint="eastAsia" w:ascii="Times New Roman" w:hAnsi="Times New Roman" w:eastAsia="仿宋" w:cs="Times New Roman"/>
          <w:color w:val="000000"/>
          <w:szCs w:val="21"/>
        </w:rPr>
        <w:t xml:space="preserve">，详见政府采购预算表。       </w:t>
      </w:r>
    </w:p>
    <w:p w14:paraId="50D3E25D">
      <w:pPr>
        <w:ind w:firstLine="640"/>
        <w:rPr>
          <w:rFonts w:ascii="仿宋_GB2312" w:eastAsia="仿宋_GB2312"/>
          <w:sz w:val="32"/>
          <w:szCs w:val="32"/>
        </w:rPr>
      </w:pPr>
      <w:r>
        <w:rPr>
          <w:rFonts w:hint="eastAsia" w:ascii="Times New Roman" w:hAnsi="Times New Roman" w:eastAsia="仿宋" w:cs="Times New Roman"/>
          <w:color w:val="000000"/>
          <w:sz w:val="32"/>
          <w:szCs w:val="32"/>
        </w:rPr>
        <w:t xml:space="preserve">       </w:t>
      </w:r>
      <w:r>
        <w:rPr>
          <w:rFonts w:hint="eastAsia" w:ascii="宋体" w:hAnsi="宋体" w:cs="宋体"/>
          <w:b/>
          <w:bCs/>
          <w:color w:val="000000"/>
          <w:kern w:val="0"/>
          <w:sz w:val="28"/>
          <w:szCs w:val="32"/>
        </w:rPr>
        <w:t>井陉县县直部门固定资产占用情况表</w:t>
      </w:r>
    </w:p>
    <w:tbl>
      <w:tblPr>
        <w:tblStyle w:val="7"/>
        <w:tblW w:w="10035" w:type="dxa"/>
        <w:tblInd w:w="0" w:type="dxa"/>
        <w:tblLayout w:type="autofit"/>
        <w:tblCellMar>
          <w:top w:w="15" w:type="dxa"/>
          <w:left w:w="15" w:type="dxa"/>
          <w:bottom w:w="15" w:type="dxa"/>
          <w:right w:w="15" w:type="dxa"/>
        </w:tblCellMar>
      </w:tblPr>
      <w:tblGrid>
        <w:gridCol w:w="10065"/>
      </w:tblGrid>
      <w:tr w14:paraId="3805A44A">
        <w:tblPrEx>
          <w:tblCellMar>
            <w:top w:w="15" w:type="dxa"/>
            <w:left w:w="15" w:type="dxa"/>
            <w:bottom w:w="15" w:type="dxa"/>
            <w:right w:w="15" w:type="dxa"/>
          </w:tblCellMar>
        </w:tblPrEx>
        <w:trPr>
          <w:trHeight w:val="810" w:hRule="atLeast"/>
        </w:trPr>
        <w:tc>
          <w:tcPr>
            <w:tcW w:w="10035" w:type="dxa"/>
            <w:vAlign w:val="center"/>
          </w:tcPr>
          <w:tbl>
            <w:tblPr>
              <w:tblStyle w:val="7"/>
              <w:tblpPr w:leftFromText="180" w:rightFromText="180" w:vertAnchor="text" w:horzAnchor="page" w:tblpX="1591" w:tblpY="200"/>
              <w:tblOverlap w:val="never"/>
              <w:tblW w:w="10035" w:type="dxa"/>
              <w:tblInd w:w="0" w:type="dxa"/>
              <w:tblLayout w:type="autofit"/>
              <w:tblCellMar>
                <w:top w:w="15" w:type="dxa"/>
                <w:left w:w="15" w:type="dxa"/>
                <w:bottom w:w="15" w:type="dxa"/>
                <w:right w:w="15" w:type="dxa"/>
              </w:tblCellMar>
            </w:tblPr>
            <w:tblGrid>
              <w:gridCol w:w="3435"/>
              <w:gridCol w:w="1620"/>
              <w:gridCol w:w="4980"/>
            </w:tblGrid>
            <w:tr w14:paraId="7A4B2923">
              <w:tblPrEx>
                <w:tblCellMar>
                  <w:top w:w="15" w:type="dxa"/>
                  <w:left w:w="15" w:type="dxa"/>
                  <w:bottom w:w="15" w:type="dxa"/>
                  <w:right w:w="15" w:type="dxa"/>
                </w:tblCellMar>
              </w:tblPrEx>
              <w:trPr>
                <w:trHeight w:val="375" w:hRule="atLeast"/>
              </w:trPr>
              <w:tc>
                <w:tcPr>
                  <w:tcW w:w="3435" w:type="dxa"/>
                  <w:vAlign w:val="center"/>
                </w:tcPr>
                <w:p w14:paraId="152E84F2">
                  <w:pPr>
                    <w:widowControl/>
                    <w:jc w:val="left"/>
                    <w:rPr>
                      <w:rFonts w:ascii="宋体" w:hAnsi="宋体" w:cs="宋体"/>
                      <w:color w:val="000000"/>
                      <w:kern w:val="0"/>
                      <w:sz w:val="24"/>
                      <w:szCs w:val="24"/>
                    </w:rPr>
                  </w:pPr>
                  <w:r>
                    <w:rPr>
                      <w:rFonts w:hint="eastAsia" w:ascii="宋体" w:hAnsi="宋体" w:cs="宋体"/>
                      <w:color w:val="000000"/>
                      <w:kern w:val="0"/>
                      <w:sz w:val="24"/>
                      <w:szCs w:val="24"/>
                    </w:rPr>
                    <w:t>编制部门：井陉</w:t>
                  </w:r>
                  <w:r>
                    <w:rPr>
                      <w:rFonts w:hint="eastAsia" w:ascii="宋体" w:hAnsi="宋体" w:cs="宋体"/>
                      <w:color w:val="000000"/>
                      <w:kern w:val="0"/>
                      <w:sz w:val="24"/>
                      <w:szCs w:val="24"/>
                      <w:lang w:eastAsia="zh-CN"/>
                    </w:rPr>
                    <w:t>县委政法委</w:t>
                  </w:r>
                  <w:r>
                    <w:rPr>
                      <w:rFonts w:hint="eastAsia" w:ascii="宋体" w:hAnsi="宋体" w:cs="宋体"/>
                      <w:color w:val="000000"/>
                      <w:kern w:val="0"/>
                      <w:sz w:val="24"/>
                      <w:szCs w:val="24"/>
                    </w:rPr>
                    <w:t xml:space="preserve">                    </w:t>
                  </w:r>
                </w:p>
              </w:tc>
              <w:tc>
                <w:tcPr>
                  <w:tcW w:w="1620" w:type="dxa"/>
                  <w:vAlign w:val="center"/>
                </w:tcPr>
                <w:p w14:paraId="585A737A">
                  <w:pPr>
                    <w:widowControl/>
                    <w:jc w:val="left"/>
                    <w:rPr>
                      <w:rFonts w:ascii="宋体" w:hAnsi="宋体" w:cs="宋体"/>
                      <w:color w:val="000000"/>
                      <w:kern w:val="0"/>
                      <w:sz w:val="24"/>
                      <w:szCs w:val="24"/>
                    </w:rPr>
                  </w:pPr>
                </w:p>
              </w:tc>
              <w:tc>
                <w:tcPr>
                  <w:tcW w:w="4980" w:type="dxa"/>
                  <w:vAlign w:val="center"/>
                </w:tcPr>
                <w:p w14:paraId="00E16040">
                  <w:pPr>
                    <w:widowControl/>
                    <w:jc w:val="left"/>
                    <w:rPr>
                      <w:rFonts w:ascii="宋体" w:hAnsi="宋体" w:cs="宋体"/>
                      <w:color w:val="000000"/>
                      <w:kern w:val="0"/>
                      <w:sz w:val="24"/>
                      <w:szCs w:val="24"/>
                    </w:rPr>
                  </w:pPr>
                  <w:r>
                    <w:rPr>
                      <w:rFonts w:hint="eastAsia" w:ascii="宋体" w:hAnsi="宋体" w:cs="宋体"/>
                      <w:color w:val="000000"/>
                      <w:kern w:val="0"/>
                      <w:sz w:val="24"/>
                      <w:szCs w:val="24"/>
                    </w:rPr>
                    <w:t xml:space="preserve">        截止时间：2019年12月31日</w:t>
                  </w:r>
                </w:p>
              </w:tc>
            </w:tr>
            <w:tr w14:paraId="2E62173D">
              <w:tblPrEx>
                <w:tblCellMar>
                  <w:top w:w="15" w:type="dxa"/>
                  <w:left w:w="15" w:type="dxa"/>
                  <w:bottom w:w="15" w:type="dxa"/>
                  <w:right w:w="15" w:type="dxa"/>
                </w:tblCellMar>
              </w:tblPrEx>
              <w:trPr>
                <w:trHeight w:val="414"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06579752">
                  <w:pPr>
                    <w:widowControl/>
                    <w:jc w:val="center"/>
                    <w:rPr>
                      <w:rFonts w:ascii="宋体" w:hAnsi="宋体" w:cs="宋体"/>
                      <w:b/>
                      <w:bCs/>
                      <w:color w:val="000000"/>
                      <w:kern w:val="0"/>
                      <w:sz w:val="24"/>
                      <w:szCs w:val="24"/>
                    </w:rPr>
                  </w:pPr>
                  <w:r>
                    <w:rPr>
                      <w:rFonts w:hint="eastAsia" w:ascii="宋体" w:hAnsi="宋体" w:cs="宋体"/>
                      <w:b/>
                      <w:bCs/>
                      <w:color w:val="000000"/>
                      <w:kern w:val="0"/>
                      <w:sz w:val="24"/>
                      <w:szCs w:val="24"/>
                    </w:rPr>
                    <w:t>项目</w:t>
                  </w:r>
                </w:p>
              </w:tc>
              <w:tc>
                <w:tcPr>
                  <w:tcW w:w="1620" w:type="dxa"/>
                  <w:tcBorders>
                    <w:top w:val="single" w:color="000000" w:sz="4" w:space="0"/>
                    <w:left w:val="single" w:color="000000" w:sz="4" w:space="0"/>
                    <w:bottom w:val="single" w:color="000000" w:sz="4" w:space="0"/>
                    <w:right w:val="single" w:color="000000" w:sz="4" w:space="0"/>
                  </w:tcBorders>
                  <w:vAlign w:val="center"/>
                </w:tcPr>
                <w:p w14:paraId="34626CD0">
                  <w:pPr>
                    <w:widowControl/>
                    <w:jc w:val="center"/>
                    <w:rPr>
                      <w:rFonts w:ascii="宋体" w:hAnsi="宋体" w:cs="宋体"/>
                      <w:b/>
                      <w:bCs/>
                      <w:color w:val="000000"/>
                      <w:kern w:val="0"/>
                      <w:sz w:val="24"/>
                      <w:szCs w:val="24"/>
                    </w:rPr>
                  </w:pPr>
                  <w:r>
                    <w:rPr>
                      <w:rFonts w:hint="eastAsia" w:ascii="宋体" w:hAnsi="宋体" w:cs="宋体"/>
                      <w:b/>
                      <w:bCs/>
                      <w:color w:val="000000"/>
                      <w:kern w:val="0"/>
                      <w:sz w:val="24"/>
                      <w:szCs w:val="24"/>
                    </w:rPr>
                    <w:t>数量</w:t>
                  </w:r>
                </w:p>
              </w:tc>
              <w:tc>
                <w:tcPr>
                  <w:tcW w:w="4980" w:type="dxa"/>
                  <w:tcBorders>
                    <w:top w:val="single" w:color="000000" w:sz="4" w:space="0"/>
                    <w:left w:val="single" w:color="000000" w:sz="4" w:space="0"/>
                    <w:bottom w:val="single" w:color="000000" w:sz="4" w:space="0"/>
                    <w:right w:val="single" w:color="000000" w:sz="4" w:space="0"/>
                  </w:tcBorders>
                  <w:vAlign w:val="center"/>
                </w:tcPr>
                <w:p w14:paraId="551D827B">
                  <w:pPr>
                    <w:widowControl/>
                    <w:jc w:val="center"/>
                    <w:rPr>
                      <w:rFonts w:ascii="宋体" w:hAnsi="宋体" w:cs="宋体"/>
                      <w:b/>
                      <w:bCs/>
                      <w:color w:val="000000"/>
                      <w:kern w:val="0"/>
                      <w:sz w:val="24"/>
                      <w:szCs w:val="24"/>
                    </w:rPr>
                  </w:pPr>
                  <w:r>
                    <w:rPr>
                      <w:rFonts w:hint="eastAsia" w:ascii="宋体" w:hAnsi="宋体" w:cs="宋体"/>
                      <w:b/>
                      <w:bCs/>
                      <w:color w:val="000000"/>
                      <w:kern w:val="0"/>
                      <w:sz w:val="24"/>
                      <w:szCs w:val="24"/>
                    </w:rPr>
                    <w:t>价值（金额单位：万元）</w:t>
                  </w:r>
                </w:p>
              </w:tc>
            </w:tr>
            <w:tr w14:paraId="6A5B0CBE">
              <w:tblPrEx>
                <w:tblCellMar>
                  <w:top w:w="15" w:type="dxa"/>
                  <w:left w:w="15" w:type="dxa"/>
                  <w:bottom w:w="15" w:type="dxa"/>
                  <w:right w:w="15" w:type="dxa"/>
                </w:tblCellMar>
              </w:tblPrEx>
              <w:trPr>
                <w:trHeight w:val="392"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3FD450B8">
                  <w:pPr>
                    <w:widowControl/>
                    <w:jc w:val="center"/>
                    <w:rPr>
                      <w:rFonts w:ascii="宋体" w:hAnsi="宋体" w:cs="宋体"/>
                      <w:color w:val="000000"/>
                      <w:kern w:val="0"/>
                      <w:sz w:val="24"/>
                      <w:szCs w:val="24"/>
                    </w:rPr>
                  </w:pPr>
                  <w:r>
                    <w:rPr>
                      <w:rFonts w:hint="eastAsia" w:ascii="宋体" w:hAnsi="宋体" w:cs="宋体"/>
                      <w:color w:val="000000"/>
                      <w:kern w:val="0"/>
                      <w:sz w:val="24"/>
                      <w:szCs w:val="24"/>
                    </w:rPr>
                    <w:t>资产总额</w:t>
                  </w:r>
                </w:p>
              </w:tc>
              <w:tc>
                <w:tcPr>
                  <w:tcW w:w="1620" w:type="dxa"/>
                  <w:tcBorders>
                    <w:bottom w:val="single" w:color="000000" w:sz="4" w:space="0"/>
                    <w:right w:val="single" w:color="000000" w:sz="4" w:space="0"/>
                  </w:tcBorders>
                  <w:vAlign w:val="center"/>
                </w:tcPr>
                <w:p w14:paraId="238CF7D3">
                  <w:pPr>
                    <w:widowControl/>
                    <w:jc w:val="center"/>
                    <w:rPr>
                      <w:rFonts w:ascii="宋体" w:hAnsi="宋体" w:cs="宋体"/>
                      <w:color w:val="000000"/>
                      <w:kern w:val="0"/>
                      <w:sz w:val="30"/>
                      <w:szCs w:val="30"/>
                    </w:rPr>
                  </w:pPr>
                  <w:r>
                    <w:rPr>
                      <w:rFonts w:hint="eastAsia" w:ascii="宋体" w:hAnsi="宋体" w:cs="宋体"/>
                      <w:color w:val="000000"/>
                      <w:kern w:val="0"/>
                      <w:sz w:val="30"/>
                      <w:szCs w:val="30"/>
                    </w:rPr>
                    <w:t>——</w:t>
                  </w:r>
                </w:p>
              </w:tc>
              <w:tc>
                <w:tcPr>
                  <w:tcW w:w="4980" w:type="dxa"/>
                  <w:tcBorders>
                    <w:top w:val="single" w:color="000000" w:sz="4" w:space="0"/>
                    <w:left w:val="single" w:color="000000" w:sz="4" w:space="0"/>
                    <w:bottom w:val="single" w:color="000000" w:sz="4" w:space="0"/>
                    <w:right w:val="single" w:color="000000" w:sz="4" w:space="0"/>
                  </w:tcBorders>
                  <w:vAlign w:val="center"/>
                </w:tcPr>
                <w:p w14:paraId="2D5F5127">
                  <w:pPr>
                    <w:widowControl/>
                    <w:jc w:val="center"/>
                    <w:rPr>
                      <w:rFonts w:ascii="宋体" w:hAnsi="宋体" w:cs="宋体"/>
                      <w:color w:val="000000"/>
                      <w:kern w:val="0"/>
                      <w:sz w:val="24"/>
                      <w:szCs w:val="24"/>
                    </w:rPr>
                  </w:pPr>
                  <w:r>
                    <w:rPr>
                      <w:rFonts w:hint="eastAsia" w:ascii="宋体" w:hAnsi="宋体" w:cs="宋体"/>
                      <w:color w:val="000000"/>
                      <w:kern w:val="0"/>
                      <w:sz w:val="24"/>
                      <w:szCs w:val="24"/>
                    </w:rPr>
                    <w:t>97.16</w:t>
                  </w:r>
                </w:p>
              </w:tc>
            </w:tr>
            <w:tr w14:paraId="148DAFEC">
              <w:tblPrEx>
                <w:tblCellMar>
                  <w:top w:w="15" w:type="dxa"/>
                  <w:left w:w="15" w:type="dxa"/>
                  <w:bottom w:w="15" w:type="dxa"/>
                  <w:right w:w="15" w:type="dxa"/>
                </w:tblCellMar>
              </w:tblPrEx>
              <w:trPr>
                <w:trHeight w:val="430"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078CFCB1">
                  <w:pPr>
                    <w:widowControl/>
                    <w:jc w:val="left"/>
                    <w:rPr>
                      <w:rFonts w:ascii="宋体" w:hAnsi="宋体" w:cs="宋体"/>
                      <w:color w:val="000000"/>
                      <w:kern w:val="0"/>
                      <w:sz w:val="24"/>
                      <w:szCs w:val="24"/>
                    </w:rPr>
                  </w:pPr>
                  <w:r>
                    <w:rPr>
                      <w:rFonts w:hint="eastAsia" w:ascii="宋体" w:hAnsi="宋体" w:cs="宋体"/>
                      <w:color w:val="000000"/>
                      <w:kern w:val="0"/>
                      <w:sz w:val="24"/>
                      <w:szCs w:val="24"/>
                    </w:rPr>
                    <w:t>1、房屋（平方米）</w:t>
                  </w:r>
                </w:p>
              </w:tc>
              <w:tc>
                <w:tcPr>
                  <w:tcW w:w="1620" w:type="dxa"/>
                  <w:tcBorders>
                    <w:bottom w:val="single" w:color="000000" w:sz="4" w:space="0"/>
                    <w:right w:val="single" w:color="000000" w:sz="4" w:space="0"/>
                  </w:tcBorders>
                  <w:vAlign w:val="center"/>
                </w:tcPr>
                <w:p w14:paraId="3327148B">
                  <w:pPr>
                    <w:widowControl/>
                    <w:jc w:val="center"/>
                    <w:rPr>
                      <w:rFonts w:ascii="宋体" w:hAnsi="宋体" w:cs="宋体"/>
                      <w:color w:val="000000"/>
                      <w:kern w:val="0"/>
                      <w:sz w:val="30"/>
                      <w:szCs w:val="30"/>
                    </w:rPr>
                  </w:pPr>
                </w:p>
              </w:tc>
              <w:tc>
                <w:tcPr>
                  <w:tcW w:w="4980" w:type="dxa"/>
                  <w:tcBorders>
                    <w:top w:val="single" w:color="000000" w:sz="4" w:space="0"/>
                    <w:left w:val="single" w:color="000000" w:sz="4" w:space="0"/>
                    <w:bottom w:val="single" w:color="000000" w:sz="4" w:space="0"/>
                    <w:right w:val="single" w:color="000000" w:sz="4" w:space="0"/>
                  </w:tcBorders>
                  <w:vAlign w:val="center"/>
                </w:tcPr>
                <w:p w14:paraId="2BF764E1">
                  <w:pPr>
                    <w:widowControl/>
                    <w:jc w:val="center"/>
                    <w:rPr>
                      <w:rFonts w:ascii="宋体" w:hAnsi="宋体" w:cs="宋体"/>
                      <w:color w:val="000000"/>
                      <w:kern w:val="0"/>
                      <w:sz w:val="24"/>
                      <w:szCs w:val="24"/>
                    </w:rPr>
                  </w:pPr>
                </w:p>
              </w:tc>
            </w:tr>
            <w:tr w14:paraId="078A10A3">
              <w:tblPrEx>
                <w:tblCellMar>
                  <w:top w:w="15" w:type="dxa"/>
                  <w:left w:w="15" w:type="dxa"/>
                  <w:bottom w:w="15" w:type="dxa"/>
                  <w:right w:w="15" w:type="dxa"/>
                </w:tblCellMar>
              </w:tblPrEx>
              <w:trPr>
                <w:trHeight w:val="482"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36F3C5F3">
                  <w:pPr>
                    <w:widowControl/>
                    <w:jc w:val="left"/>
                    <w:rPr>
                      <w:rFonts w:ascii="宋体" w:hAnsi="宋体" w:cs="宋体"/>
                      <w:color w:val="000000"/>
                      <w:kern w:val="0"/>
                      <w:sz w:val="24"/>
                      <w:szCs w:val="24"/>
                    </w:rPr>
                  </w:pPr>
                  <w:r>
                    <w:rPr>
                      <w:rFonts w:hint="eastAsia" w:ascii="宋体" w:hAnsi="宋体" w:cs="宋体"/>
                      <w:color w:val="000000"/>
                      <w:kern w:val="0"/>
                      <w:sz w:val="24"/>
                      <w:szCs w:val="24"/>
                    </w:rPr>
                    <w:t>其中：办公用房（平方米）</w:t>
                  </w:r>
                </w:p>
              </w:tc>
              <w:tc>
                <w:tcPr>
                  <w:tcW w:w="1620" w:type="dxa"/>
                  <w:tcBorders>
                    <w:bottom w:val="single" w:color="000000" w:sz="4" w:space="0"/>
                    <w:right w:val="single" w:color="000000" w:sz="4" w:space="0"/>
                  </w:tcBorders>
                  <w:vAlign w:val="center"/>
                </w:tcPr>
                <w:p w14:paraId="69E83564">
                  <w:pPr>
                    <w:widowControl/>
                    <w:jc w:val="center"/>
                    <w:rPr>
                      <w:rFonts w:ascii="宋体" w:hAnsi="宋体" w:cs="宋体"/>
                      <w:color w:val="000000"/>
                      <w:kern w:val="0"/>
                      <w:sz w:val="30"/>
                      <w:szCs w:val="30"/>
                    </w:rPr>
                  </w:pPr>
                </w:p>
              </w:tc>
              <w:tc>
                <w:tcPr>
                  <w:tcW w:w="4980" w:type="dxa"/>
                  <w:tcBorders>
                    <w:top w:val="single" w:color="000000" w:sz="4" w:space="0"/>
                    <w:left w:val="single" w:color="000000" w:sz="4" w:space="0"/>
                    <w:bottom w:val="single" w:color="000000" w:sz="4" w:space="0"/>
                    <w:right w:val="single" w:color="000000" w:sz="4" w:space="0"/>
                  </w:tcBorders>
                  <w:vAlign w:val="center"/>
                </w:tcPr>
                <w:p w14:paraId="0D824850">
                  <w:pPr>
                    <w:widowControl/>
                    <w:jc w:val="center"/>
                    <w:rPr>
                      <w:rFonts w:ascii="宋体" w:hAnsi="宋体" w:cs="宋体"/>
                      <w:color w:val="000000"/>
                      <w:kern w:val="0"/>
                      <w:sz w:val="24"/>
                      <w:szCs w:val="24"/>
                    </w:rPr>
                  </w:pPr>
                </w:p>
              </w:tc>
            </w:tr>
            <w:tr w14:paraId="58179D09">
              <w:tblPrEx>
                <w:tblCellMar>
                  <w:top w:w="15" w:type="dxa"/>
                  <w:left w:w="15" w:type="dxa"/>
                  <w:bottom w:w="15" w:type="dxa"/>
                  <w:right w:w="15" w:type="dxa"/>
                </w:tblCellMar>
              </w:tblPrEx>
              <w:trPr>
                <w:trHeight w:val="392"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1332C91B">
                  <w:pPr>
                    <w:widowControl/>
                    <w:jc w:val="left"/>
                    <w:rPr>
                      <w:rFonts w:ascii="宋体" w:hAnsi="宋体" w:cs="宋体"/>
                      <w:color w:val="000000"/>
                      <w:kern w:val="0"/>
                      <w:sz w:val="24"/>
                      <w:szCs w:val="24"/>
                    </w:rPr>
                  </w:pPr>
                  <w:r>
                    <w:rPr>
                      <w:rFonts w:hint="eastAsia" w:ascii="宋体" w:hAnsi="宋体" w:cs="宋体"/>
                      <w:color w:val="000000"/>
                      <w:kern w:val="0"/>
                      <w:sz w:val="24"/>
                      <w:szCs w:val="24"/>
                    </w:rPr>
                    <w:t>2、车辆（台、辆）</w:t>
                  </w:r>
                </w:p>
              </w:tc>
              <w:tc>
                <w:tcPr>
                  <w:tcW w:w="1620" w:type="dxa"/>
                  <w:tcBorders>
                    <w:bottom w:val="single" w:color="000000" w:sz="4" w:space="0"/>
                    <w:right w:val="single" w:color="000000" w:sz="4" w:space="0"/>
                  </w:tcBorders>
                  <w:vAlign w:val="center"/>
                </w:tcPr>
                <w:p w14:paraId="765DC5DD">
                  <w:pPr>
                    <w:widowControl/>
                    <w:jc w:val="center"/>
                    <w:rPr>
                      <w:rFonts w:ascii="宋体" w:hAnsi="宋体" w:cs="宋体"/>
                      <w:color w:val="000000"/>
                      <w:kern w:val="0"/>
                      <w:sz w:val="30"/>
                      <w:szCs w:val="30"/>
                    </w:rPr>
                  </w:pPr>
                  <w:r>
                    <w:rPr>
                      <w:rFonts w:hint="eastAsia" w:ascii="宋体" w:hAnsi="宋体" w:cs="宋体"/>
                      <w:color w:val="000000"/>
                      <w:kern w:val="0"/>
                      <w:sz w:val="30"/>
                      <w:szCs w:val="30"/>
                    </w:rPr>
                    <w:t>2</w:t>
                  </w:r>
                </w:p>
              </w:tc>
              <w:tc>
                <w:tcPr>
                  <w:tcW w:w="4980" w:type="dxa"/>
                  <w:tcBorders>
                    <w:top w:val="single" w:color="000000" w:sz="4" w:space="0"/>
                    <w:left w:val="single" w:color="000000" w:sz="4" w:space="0"/>
                    <w:bottom w:val="single" w:color="000000" w:sz="4" w:space="0"/>
                    <w:right w:val="single" w:color="000000" w:sz="4" w:space="0"/>
                  </w:tcBorders>
                  <w:vAlign w:val="center"/>
                </w:tcPr>
                <w:p w14:paraId="7D5710D4">
                  <w:pPr>
                    <w:widowControl/>
                    <w:jc w:val="center"/>
                    <w:rPr>
                      <w:rFonts w:ascii="宋体" w:hAnsi="宋体" w:cs="宋体"/>
                      <w:color w:val="000000"/>
                      <w:kern w:val="0"/>
                      <w:sz w:val="24"/>
                      <w:szCs w:val="24"/>
                    </w:rPr>
                  </w:pPr>
                  <w:r>
                    <w:rPr>
                      <w:rFonts w:hint="eastAsia" w:ascii="宋体" w:hAnsi="宋体" w:cs="宋体"/>
                      <w:color w:val="000000"/>
                      <w:kern w:val="0"/>
                      <w:sz w:val="24"/>
                      <w:szCs w:val="24"/>
                    </w:rPr>
                    <w:t>21.26</w:t>
                  </w:r>
                </w:p>
              </w:tc>
            </w:tr>
            <w:tr w14:paraId="5D646D26">
              <w:tblPrEx>
                <w:tblCellMar>
                  <w:top w:w="15" w:type="dxa"/>
                  <w:left w:w="15" w:type="dxa"/>
                  <w:bottom w:w="15" w:type="dxa"/>
                  <w:right w:w="15" w:type="dxa"/>
                </w:tblCellMar>
              </w:tblPrEx>
              <w:trPr>
                <w:trHeight w:val="430"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042953FF">
                  <w:pPr>
                    <w:widowControl/>
                    <w:jc w:val="left"/>
                    <w:rPr>
                      <w:rFonts w:ascii="宋体" w:hAnsi="宋体" w:cs="宋体"/>
                      <w:color w:val="000000"/>
                      <w:kern w:val="0"/>
                      <w:sz w:val="24"/>
                      <w:szCs w:val="24"/>
                    </w:rPr>
                  </w:pPr>
                  <w:r>
                    <w:rPr>
                      <w:rFonts w:hint="eastAsia" w:ascii="宋体" w:hAnsi="宋体" w:cs="宋体"/>
                      <w:color w:val="000000"/>
                      <w:kern w:val="0"/>
                      <w:sz w:val="24"/>
                      <w:szCs w:val="24"/>
                    </w:rPr>
                    <w:t>3、单价在20万元以上的设备</w:t>
                  </w:r>
                </w:p>
              </w:tc>
              <w:tc>
                <w:tcPr>
                  <w:tcW w:w="1620" w:type="dxa"/>
                  <w:tcBorders>
                    <w:bottom w:val="single" w:color="000000" w:sz="4" w:space="0"/>
                    <w:right w:val="single" w:color="000000" w:sz="4" w:space="0"/>
                  </w:tcBorders>
                  <w:vAlign w:val="center"/>
                </w:tcPr>
                <w:p w14:paraId="5E6ABDA2">
                  <w:pPr>
                    <w:widowControl/>
                    <w:jc w:val="center"/>
                    <w:rPr>
                      <w:rFonts w:ascii="宋体" w:hAnsi="宋体" w:cs="宋体"/>
                      <w:color w:val="000000"/>
                      <w:kern w:val="0"/>
                      <w:sz w:val="30"/>
                      <w:szCs w:val="30"/>
                    </w:rPr>
                  </w:pPr>
                  <w:r>
                    <w:rPr>
                      <w:rFonts w:hint="eastAsia" w:ascii="宋体" w:hAnsi="宋体" w:cs="宋体"/>
                      <w:color w:val="000000"/>
                      <w:kern w:val="0"/>
                      <w:sz w:val="30"/>
                      <w:szCs w:val="30"/>
                    </w:rPr>
                    <w:t>——</w:t>
                  </w:r>
                </w:p>
              </w:tc>
              <w:tc>
                <w:tcPr>
                  <w:tcW w:w="4980" w:type="dxa"/>
                  <w:tcBorders>
                    <w:top w:val="single" w:color="000000" w:sz="4" w:space="0"/>
                    <w:left w:val="single" w:color="000000" w:sz="4" w:space="0"/>
                    <w:bottom w:val="single" w:color="000000" w:sz="4" w:space="0"/>
                    <w:right w:val="single" w:color="000000" w:sz="4" w:space="0"/>
                  </w:tcBorders>
                  <w:vAlign w:val="center"/>
                </w:tcPr>
                <w:p w14:paraId="278F0D22">
                  <w:pPr>
                    <w:widowControl/>
                    <w:jc w:val="center"/>
                    <w:rPr>
                      <w:rFonts w:ascii="宋体" w:hAnsi="宋体" w:cs="宋体"/>
                      <w:color w:val="000000"/>
                      <w:kern w:val="0"/>
                      <w:sz w:val="24"/>
                      <w:szCs w:val="24"/>
                    </w:rPr>
                  </w:pPr>
                </w:p>
              </w:tc>
            </w:tr>
            <w:tr w14:paraId="4D956B06">
              <w:tblPrEx>
                <w:tblCellMar>
                  <w:top w:w="15" w:type="dxa"/>
                  <w:left w:w="15" w:type="dxa"/>
                  <w:bottom w:w="15" w:type="dxa"/>
                  <w:right w:w="15" w:type="dxa"/>
                </w:tblCellMar>
              </w:tblPrEx>
              <w:trPr>
                <w:trHeight w:val="720" w:hRule="atLeast"/>
              </w:trPr>
              <w:tc>
                <w:tcPr>
                  <w:tcW w:w="3435" w:type="dxa"/>
                  <w:tcBorders>
                    <w:top w:val="single" w:color="000000" w:sz="4" w:space="0"/>
                    <w:left w:val="single" w:color="000000" w:sz="4" w:space="0"/>
                    <w:bottom w:val="single" w:color="000000" w:sz="4" w:space="0"/>
                    <w:right w:val="single" w:color="000000" w:sz="4" w:space="0"/>
                  </w:tcBorders>
                  <w:vAlign w:val="center"/>
                </w:tcPr>
                <w:p w14:paraId="3DF30AD4">
                  <w:pPr>
                    <w:widowControl/>
                    <w:jc w:val="left"/>
                    <w:rPr>
                      <w:rFonts w:ascii="宋体" w:hAnsi="宋体" w:cs="宋体"/>
                      <w:color w:val="000000"/>
                      <w:kern w:val="0"/>
                      <w:sz w:val="24"/>
                      <w:szCs w:val="24"/>
                    </w:rPr>
                  </w:pPr>
                  <w:r>
                    <w:rPr>
                      <w:rFonts w:hint="eastAsia" w:ascii="宋体" w:hAnsi="宋体" w:cs="宋体"/>
                      <w:color w:val="000000"/>
                      <w:kern w:val="0"/>
                      <w:sz w:val="24"/>
                      <w:szCs w:val="24"/>
                    </w:rPr>
                    <w:t>4、其他固定资产</w:t>
                  </w:r>
                </w:p>
              </w:tc>
              <w:tc>
                <w:tcPr>
                  <w:tcW w:w="1620" w:type="dxa"/>
                  <w:tcBorders>
                    <w:bottom w:val="single" w:color="000000" w:sz="4" w:space="0"/>
                    <w:right w:val="single" w:color="000000" w:sz="4" w:space="0"/>
                  </w:tcBorders>
                  <w:vAlign w:val="center"/>
                </w:tcPr>
                <w:p w14:paraId="2DB525DE">
                  <w:pPr>
                    <w:widowControl/>
                    <w:jc w:val="center"/>
                    <w:rPr>
                      <w:rFonts w:ascii="宋体" w:hAnsi="宋体" w:cs="宋体"/>
                      <w:color w:val="000000"/>
                      <w:kern w:val="0"/>
                      <w:sz w:val="30"/>
                      <w:szCs w:val="30"/>
                    </w:rPr>
                  </w:pPr>
                  <w:r>
                    <w:rPr>
                      <w:rFonts w:hint="eastAsia" w:ascii="宋体" w:hAnsi="宋体" w:cs="宋体"/>
                      <w:color w:val="000000"/>
                      <w:kern w:val="0"/>
                      <w:sz w:val="30"/>
                      <w:szCs w:val="30"/>
                    </w:rPr>
                    <w:t>——</w:t>
                  </w:r>
                </w:p>
              </w:tc>
              <w:tc>
                <w:tcPr>
                  <w:tcW w:w="4980" w:type="dxa"/>
                  <w:tcBorders>
                    <w:top w:val="single" w:color="000000" w:sz="4" w:space="0"/>
                    <w:left w:val="single" w:color="000000" w:sz="4" w:space="0"/>
                    <w:bottom w:val="single" w:color="000000" w:sz="4" w:space="0"/>
                    <w:right w:val="single" w:color="000000" w:sz="4" w:space="0"/>
                  </w:tcBorders>
                  <w:vAlign w:val="center"/>
                </w:tcPr>
                <w:p w14:paraId="6A8E21E7">
                  <w:pPr>
                    <w:widowControl/>
                    <w:jc w:val="center"/>
                    <w:rPr>
                      <w:rFonts w:ascii="宋体" w:hAnsi="宋体" w:cs="宋体"/>
                      <w:color w:val="000000"/>
                      <w:kern w:val="0"/>
                      <w:sz w:val="24"/>
                      <w:szCs w:val="24"/>
                    </w:rPr>
                  </w:pPr>
                  <w:r>
                    <w:rPr>
                      <w:rFonts w:hint="eastAsia" w:ascii="宋体" w:hAnsi="宋体" w:cs="宋体"/>
                      <w:color w:val="000000"/>
                      <w:kern w:val="0"/>
                      <w:sz w:val="24"/>
                      <w:szCs w:val="24"/>
                    </w:rPr>
                    <w:t>23.97</w:t>
                  </w:r>
                </w:p>
                <w:p w14:paraId="3E93C326">
                  <w:pPr>
                    <w:widowControl/>
                    <w:jc w:val="center"/>
                    <w:rPr>
                      <w:rFonts w:ascii="宋体" w:hAnsi="宋体" w:cs="宋体"/>
                      <w:color w:val="000000"/>
                      <w:kern w:val="0"/>
                      <w:sz w:val="24"/>
                      <w:szCs w:val="24"/>
                    </w:rPr>
                  </w:pPr>
                </w:p>
              </w:tc>
            </w:tr>
          </w:tbl>
          <w:p w14:paraId="4C63EF61">
            <w:pPr>
              <w:widowControl/>
              <w:jc w:val="center"/>
              <w:rPr>
                <w:rFonts w:ascii="宋体" w:hAnsi="宋体" w:cs="宋体"/>
                <w:b/>
                <w:bCs/>
                <w:color w:val="000000"/>
                <w:kern w:val="0"/>
                <w:sz w:val="28"/>
                <w:szCs w:val="32"/>
              </w:rPr>
            </w:pPr>
            <w:r>
              <w:rPr>
                <w:rFonts w:hint="eastAsia" w:ascii="宋体" w:hAnsi="宋体" w:cs="宋体"/>
                <w:b/>
                <w:bCs/>
                <w:color w:val="000000"/>
                <w:kern w:val="0"/>
                <w:sz w:val="28"/>
                <w:szCs w:val="32"/>
              </w:rPr>
              <w:t xml:space="preserve">       </w:t>
            </w:r>
          </w:p>
        </w:tc>
      </w:tr>
    </w:tbl>
    <w:p w14:paraId="17E5926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FADD3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01E7C10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131C3F2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464A8D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80C836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AC4FE5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427251A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510BD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71B3CB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34F006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FA2DAF3">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1BA675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 w:name="方正书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86"/>
    <w:family w:val="roma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KSOFDA5758CF">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6423C">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17</w:t>
    </w:r>
    <w:r>
      <w:fldChar w:fldCharType="end"/>
    </w:r>
  </w:p>
  <w:p w14:paraId="471F7E0B">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NlYjhkODkzODVhZDQxZTIyOGFkZGVhMzBkNTUzZmEifQ=="/>
  </w:docVars>
  <w:rsids>
    <w:rsidRoot w:val="00EE71BA"/>
    <w:rsid w:val="00006200"/>
    <w:rsid w:val="000C7140"/>
    <w:rsid w:val="00123F62"/>
    <w:rsid w:val="0014152A"/>
    <w:rsid w:val="0014519B"/>
    <w:rsid w:val="00152FB3"/>
    <w:rsid w:val="00167702"/>
    <w:rsid w:val="0017197C"/>
    <w:rsid w:val="002A79B9"/>
    <w:rsid w:val="00323B29"/>
    <w:rsid w:val="00383098"/>
    <w:rsid w:val="0039059E"/>
    <w:rsid w:val="003D117F"/>
    <w:rsid w:val="004E55D4"/>
    <w:rsid w:val="005915EE"/>
    <w:rsid w:val="006D1739"/>
    <w:rsid w:val="007072B7"/>
    <w:rsid w:val="007D497F"/>
    <w:rsid w:val="007F0341"/>
    <w:rsid w:val="008742FB"/>
    <w:rsid w:val="008923D7"/>
    <w:rsid w:val="008A1C33"/>
    <w:rsid w:val="008D589A"/>
    <w:rsid w:val="009A521C"/>
    <w:rsid w:val="009B5AC1"/>
    <w:rsid w:val="009E5B13"/>
    <w:rsid w:val="009F72B4"/>
    <w:rsid w:val="00A86FF3"/>
    <w:rsid w:val="00B53439"/>
    <w:rsid w:val="00B763F3"/>
    <w:rsid w:val="00C651AD"/>
    <w:rsid w:val="00C70406"/>
    <w:rsid w:val="00C755AF"/>
    <w:rsid w:val="00C92CB5"/>
    <w:rsid w:val="00CA0794"/>
    <w:rsid w:val="00CB2865"/>
    <w:rsid w:val="00CE081D"/>
    <w:rsid w:val="00D41299"/>
    <w:rsid w:val="00D607DA"/>
    <w:rsid w:val="00DC6EE5"/>
    <w:rsid w:val="00EA11FE"/>
    <w:rsid w:val="00EE71BA"/>
    <w:rsid w:val="00F178CC"/>
    <w:rsid w:val="00F867E4"/>
    <w:rsid w:val="00FB07B8"/>
    <w:rsid w:val="00FB1B78"/>
    <w:rsid w:val="00FF1FAF"/>
    <w:rsid w:val="0A5524E4"/>
    <w:rsid w:val="1B9F724B"/>
    <w:rsid w:val="204B0847"/>
    <w:rsid w:val="6F9500AA"/>
    <w:rsid w:val="7768306D"/>
    <w:rsid w:val="7E5F1034"/>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2"/>
    <w:autoRedefine/>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autoRedefine/>
    <w:qFormat/>
    <w:uiPriority w:val="0"/>
    <w:rPr>
      <w:vertAlign w:val="superscript"/>
    </w:rPr>
  </w:style>
  <w:style w:type="paragraph" w:customStyle="1" w:styleId="10">
    <w:name w:val="Char"/>
    <w:basedOn w:val="1"/>
    <w:autoRedefine/>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脚 Char"/>
    <w:link w:val="2"/>
    <w:autoRedefine/>
    <w:semiHidden/>
    <w:qFormat/>
    <w:uiPriority w:val="0"/>
    <w:rPr>
      <w:rFonts w:ascii="Times New Roman" w:hAnsi="Times New Roman" w:eastAsia="宋体" w:cs="Times New Roman"/>
      <w:sz w:val="18"/>
      <w:szCs w:val="18"/>
    </w:rPr>
  </w:style>
  <w:style w:type="character" w:customStyle="1" w:styleId="13">
    <w:name w:val="页眉 Char"/>
    <w:link w:val="3"/>
    <w:autoRedefine/>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843</Words>
  <Characters>849</Characters>
  <Lines>65</Lines>
  <Paragraphs>18</Paragraphs>
  <TotalTime>1651</TotalTime>
  <ScaleCrop>false</ScaleCrop>
  <LinksUpToDate>false</LinksUpToDate>
  <CharactersWithSpaces>849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Fiona</cp:lastModifiedBy>
  <cp:lastPrinted>2020-01-18T02:56:00Z</cp:lastPrinted>
  <dcterms:modified xsi:type="dcterms:W3CDTF">2026-05-22T02:44:17Z</dcterms:modified>
  <dc:title>o</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B0CBD24C9D684BD8BC47D3E3D820B815_12</vt:lpwstr>
  </property>
  <property fmtid="{D5CDD505-2E9C-101B-9397-08002B2CF9AE}" pid="4" name="KSOTemplateDocerSaveRecord">
    <vt:lpwstr>eyJoZGlkIjoiZmNlYjhkODkzODVhZDQxZTIyOGFkZGVhMzBkNTUzZmEiLCJ1c2VySWQiOiIyNDgyNjgxOTkifQ==</vt:lpwstr>
  </property>
</Properties>
</file>