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EAC8B0B">
      <w:pPr>
        <w:adjustRightInd w:val="0"/>
        <w:snapToGrid w:val="0"/>
        <w:spacing w:line="560" w:lineRule="exact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3</w:t>
      </w:r>
    </w:p>
    <w:p w14:paraId="2A3A7F01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 w14:paraId="3ED4FECB">
      <w:pPr>
        <w:spacing w:line="560" w:lineRule="exact"/>
        <w:jc w:val="center"/>
        <w:rPr>
          <w:rFonts w:hint="eastAsia" w:ascii="宋体" w:hAnsi="宋体" w:cs="宋体"/>
          <w:b/>
          <w:bCs/>
          <w:sz w:val="44"/>
          <w:szCs w:val="44"/>
          <w:lang w:val="en-US" w:eastAsia="zh-CN"/>
        </w:rPr>
      </w:pP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井陉县天长镇人民政府</w:t>
      </w:r>
    </w:p>
    <w:p w14:paraId="727F5AD7">
      <w:pPr>
        <w:spacing w:line="560" w:lineRule="exact"/>
        <w:jc w:val="center"/>
        <w:rPr>
          <w:rFonts w:ascii="宋体" w:hAnsi="宋体" w:cs="宋体"/>
          <w:sz w:val="32"/>
          <w:szCs w:val="32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6</w:t>
      </w:r>
      <w:r>
        <w:rPr>
          <w:rFonts w:hint="eastAsia" w:ascii="宋体" w:hAnsi="宋体" w:cs="宋体"/>
          <w:b/>
          <w:bCs/>
          <w:sz w:val="44"/>
          <w:szCs w:val="44"/>
        </w:rPr>
        <w:t>年度整体支出绩效自评报告</w:t>
      </w:r>
    </w:p>
    <w:p w14:paraId="75D2F120"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 w14:paraId="028D92B7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为</w:t>
      </w:r>
      <w:r>
        <w:rPr>
          <w:rFonts w:hint="eastAsia" w:ascii="仿宋" w:hAnsi="仿宋" w:eastAsia="仿宋"/>
          <w:sz w:val="32"/>
          <w:szCs w:val="32"/>
        </w:rPr>
        <w:t>贯彻落实市委市政府《关于全面落实预算绩效管理的实施意见》（石发﹝2019﹞8号）文件精神，遵循“科学性、规范性、客观性和公正性”的原则，对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井陉县天长镇人民政府</w:t>
      </w:r>
      <w:r>
        <w:rPr>
          <w:rFonts w:hint="eastAsia" w:ascii="仿宋" w:hAnsi="仿宋" w:eastAsia="仿宋"/>
          <w:sz w:val="32"/>
          <w:szCs w:val="32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</w:rPr>
        <w:t>年整体支出情况实施了财政支出绩效自评价，形成本评价报告。</w:t>
      </w:r>
    </w:p>
    <w:p w14:paraId="4DA23328">
      <w:pPr>
        <w:adjustRightInd w:val="0"/>
        <w:snapToGrid w:val="0"/>
        <w:spacing w:line="560" w:lineRule="exact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 w14:paraId="40247377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（一）部门概况</w:t>
      </w:r>
    </w:p>
    <w:p w14:paraId="4587E0B1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.党政综合办公室。负责机关日常工作的综合协调和督促检查；负责机关文电、值班、会务、机要、保密、档案、党务政务公开、对外联络、后勤保障等日常运转工作；负责机关和所属单位财务及国有资产管理等工作。</w:t>
      </w:r>
    </w:p>
    <w:p w14:paraId="43D4FBE8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.党建工作办公室。负责基层党的政治建设、组织建设、思想建设、宣传工作、意识形态、精神文明建设、统战工作、民族宗教事务、党管武装、组织人事等工作，统筹推进区域化党建工作，领导辖区内人大工作，以及工会、共青团、妇联等群团工作。</w:t>
      </w:r>
    </w:p>
    <w:p w14:paraId="36C5A52C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负责指导基层自治和居民区建设工作，负责指导村(居)民委员会建立健全各项自治制度，指导村(居)民委员会的换届选举；负责社区工作者的日常管理工作，指导基层开展社区社会工作实践，收集、反映社情民意；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负责</w:t>
      </w:r>
      <w:r>
        <w:rPr>
          <w:rFonts w:hint="eastAsia" w:ascii="仿宋" w:hAnsi="仿宋" w:eastAsia="仿宋"/>
          <w:sz w:val="32"/>
          <w:szCs w:val="32"/>
        </w:rPr>
        <w:t>爱国卫生日常工作，负责健康教育就业服务、人口与计划生育工作，负责社会救助、残疾人保障工作，开展居家养老服务、精神障碍患者康复等工作。</w:t>
      </w:r>
    </w:p>
    <w:p w14:paraId="131E1053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3.社会治理和应急管理办公室。负责社会治安综合治理、法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治</w:t>
      </w:r>
      <w:r>
        <w:rPr>
          <w:rFonts w:hint="eastAsia" w:ascii="仿宋" w:hAnsi="仿宋" w:eastAsia="仿宋"/>
          <w:sz w:val="32"/>
          <w:szCs w:val="32"/>
        </w:rPr>
        <w:t xml:space="preserve">宣传教育、信访工作，调解各类纠纷；负责加强群防群治组织建设，做好防范邪教工作；会同司法部门开展社区矫正、社区戒毒、社区康复工作，负责刑满释放人员安置帮教工作，负责做好未成年人保护工作。  </w:t>
      </w:r>
    </w:p>
    <w:p w14:paraId="21737345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负责应急管理工作，落实应急管理责任，制定突发事件应急预案，组织开展应急演练，负责消防、防汛抗洪、抗旱等防灾减灾相关工作；负责生产经营单位安全生产状况的监督检查，协助上级有关部门依法履行安全生产监督管理职责；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统筹</w:t>
      </w:r>
      <w:r>
        <w:rPr>
          <w:rFonts w:hint="eastAsia" w:ascii="仿宋" w:hAnsi="仿宋" w:eastAsia="仿宋"/>
          <w:sz w:val="32"/>
          <w:szCs w:val="32"/>
        </w:rPr>
        <w:t>辖区传染病防治工作，自然灾害救助相关工作，护林和森林草原防火相关工作。</w:t>
      </w:r>
    </w:p>
    <w:p w14:paraId="41C867CC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负责基层治理综合指挥工作，建立健全综合指挥协调机制和工作流程，统筹协调指挥各类民生诉求事项、各类政府服务热线交办事项的受理、研判、转办、落实、反馈工作；负责基层网格化管理工作；负责组织协调互联网舆情化解和舆论引导工作，统筹推进信息化网络管理工作；负责指挥平台建设管理工作。</w:t>
      </w:r>
    </w:p>
    <w:p w14:paraId="3D8E6D62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4.自然资源和生态环境办公室。负责自然资源保护和监管、人居环境改善、土地调查、村镇规划建设、基本农田保护管理等工作；负责大气、水、土壤污染防治，水资源保护、水环境治理、节约用水、全民义务植树、古树名木保护、园林绿化等工作，负责禁止露天焚烧秸秆、“散乱污”企业综合整治工作。</w:t>
      </w:r>
    </w:p>
    <w:p w14:paraId="758725DA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5.综合行政执法队。根据有关法律法规和上级部门授权、委托，承担城乡建设、生态环境、文化市场、农业农村、安全生产、民族宗教等领域行政执法工作。配合县直相关部门做好授权、委托事项之外的其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他</w:t>
      </w:r>
      <w:r>
        <w:rPr>
          <w:rFonts w:hint="eastAsia" w:ascii="仿宋" w:hAnsi="仿宋" w:eastAsia="仿宋"/>
          <w:sz w:val="32"/>
          <w:szCs w:val="32"/>
        </w:rPr>
        <w:t>领域行政执法工作。</w:t>
      </w:r>
    </w:p>
    <w:p w14:paraId="174B5EE6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6.行政综合服务中心。负责行政审批服务事项的受理、办理工作，提供政策和业务咨询；指导村(社区)便民服务点建设。</w:t>
      </w:r>
    </w:p>
    <w:p w14:paraId="56591E80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负责开展群众文化艺术娱乐、体育活动，负责文化市场进行监督、巡查工作，负责文物普查、保护和开发利用工作，指导村(社区)文化室建设、文体设施规划建设。</w:t>
      </w:r>
    </w:p>
    <w:p w14:paraId="5FA3273C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负责编制镇财政预决算，负责镇政府预算单位的财务管理和核算，负责村级资金核拨和监督管理等相关工作。</w:t>
      </w:r>
    </w:p>
    <w:p w14:paraId="28946BC7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7.农业综合服务中心。负责农业、畜牧、林业、水利、农机等技术推广和服务工作，负责农产品质量安全监管工作，负责指导农业生产、技术培训和信息咨询服务；负责动植物病虫害及灾情的预报、防治、处置；负责指导新农村建设、乡村振兴、农村经济发展、农村体制改革、农村土地承包、扶贫开发、水土保持和综合治理等工作，负责农村环境卫生工作。</w:t>
      </w:r>
    </w:p>
    <w:p w14:paraId="72C92105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8.退役军人服务站。负责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退役</w:t>
      </w:r>
      <w:r>
        <w:rPr>
          <w:rFonts w:hint="eastAsia" w:ascii="仿宋" w:hAnsi="仿宋" w:eastAsia="仿宋"/>
          <w:sz w:val="32"/>
          <w:szCs w:val="32"/>
        </w:rPr>
        <w:t>军人就业创业扶持、拥军优属、优抚帮扶、走访慰问、信访接待、权益保障等工作；配合武装部做好征兵、民兵、预备役、国防教育、国民经济动员、人民防空、国防交通、国防设施保护等相关工作。</w:t>
      </w:r>
    </w:p>
    <w:p w14:paraId="41A1061A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9.镇纪委(监察办公室)。负责全镇党的纪律检查工作，监督检查辖区内党组织和党员贯彻执行党的路线方针政策和决议，遵守和执行党内法规和上级党委决定、命令的情况，监督检查公职人员依法履职、秉公用权、廉洁从政从业以及道德操守等情况;负责组织协调全镇党风廉政建设和反腐败工作；受理本镇范围内对党的组织、党员违犯党纪行为的检举以及党员的控告、申诉，维护党员的权利。督促落实全镇党务、政务、财务、村务公开，监督规范农村资金、资产、资源管理，负责内部审计工作。</w:t>
      </w:r>
    </w:p>
    <w:p w14:paraId="2873D98C">
      <w:p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（二）部门收支预决算情况</w:t>
      </w:r>
    </w:p>
    <w:p w14:paraId="5FCCFC1A">
      <w:pPr>
        <w:snapToGrid w:val="0"/>
        <w:spacing w:line="520" w:lineRule="exact"/>
        <w:ind w:firstLine="640" w:firstLineChars="20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2025</w:t>
      </w:r>
      <w:r>
        <w:rPr>
          <w:rFonts w:hint="eastAsia" w:ascii="仿宋_GB2312" w:hAnsi="仿宋" w:eastAsia="仿宋_GB2312"/>
          <w:sz w:val="32"/>
          <w:szCs w:val="32"/>
        </w:rPr>
        <w:t>年度我部门当年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一般公共预算</w:t>
      </w:r>
      <w:r>
        <w:rPr>
          <w:rFonts w:hint="eastAsia" w:ascii="仿宋_GB2312" w:hAnsi="仿宋" w:eastAsia="仿宋_GB2312"/>
          <w:sz w:val="32"/>
          <w:szCs w:val="32"/>
        </w:rPr>
        <w:t>财政拨款收入为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1195.08万</w:t>
      </w:r>
      <w:r>
        <w:rPr>
          <w:rFonts w:hint="eastAsia" w:ascii="仿宋_GB2312" w:hAnsi="仿宋" w:eastAsia="仿宋_GB2312"/>
          <w:sz w:val="32"/>
          <w:szCs w:val="32"/>
        </w:rPr>
        <w:t>元，财政收入决算数为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1195.08万元</w:t>
      </w:r>
      <w:r>
        <w:rPr>
          <w:rFonts w:hint="eastAsia" w:ascii="仿宋_GB2312" w:hAnsi="仿宋" w:eastAsia="仿宋_GB2312"/>
          <w:sz w:val="32"/>
          <w:szCs w:val="32"/>
        </w:rPr>
        <w:t>。</w:t>
      </w:r>
    </w:p>
    <w:p w14:paraId="7C4B2623">
      <w:pPr>
        <w:snapToGrid w:val="0"/>
        <w:spacing w:line="52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本年支出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1195.08万</w:t>
      </w:r>
      <w:r>
        <w:rPr>
          <w:rFonts w:hint="eastAsia" w:ascii="仿宋_GB2312" w:hAnsi="仿宋" w:eastAsia="仿宋_GB2312"/>
          <w:sz w:val="32"/>
          <w:szCs w:val="32"/>
        </w:rPr>
        <w:t>元，其中基本支出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848.31万</w:t>
      </w:r>
      <w:r>
        <w:rPr>
          <w:rFonts w:hint="eastAsia" w:ascii="仿宋_GB2312" w:hAnsi="仿宋" w:eastAsia="仿宋_GB2312"/>
          <w:sz w:val="32"/>
          <w:szCs w:val="32"/>
        </w:rPr>
        <w:t>元，主要为人员经费支出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787.92万</w:t>
      </w:r>
      <w:r>
        <w:rPr>
          <w:rFonts w:hint="eastAsia" w:ascii="仿宋_GB2312" w:hAnsi="仿宋" w:eastAsia="仿宋_GB2312"/>
          <w:sz w:val="32"/>
          <w:szCs w:val="32"/>
        </w:rPr>
        <w:t>元及单位日常办公经费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支出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60.39万</w:t>
      </w:r>
      <w:r>
        <w:rPr>
          <w:rFonts w:hint="eastAsia" w:ascii="仿宋_GB2312" w:hAnsi="仿宋" w:eastAsia="仿宋_GB2312"/>
          <w:sz w:val="32"/>
          <w:szCs w:val="32"/>
        </w:rPr>
        <w:t>元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，</w:t>
      </w:r>
      <w:r>
        <w:rPr>
          <w:rFonts w:hint="eastAsia" w:ascii="仿宋_GB2312" w:hAnsi="仿宋" w:eastAsia="仿宋_GB2312"/>
          <w:sz w:val="32"/>
          <w:szCs w:val="32"/>
        </w:rPr>
        <w:t>项目支出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346.77万</w:t>
      </w:r>
      <w:r>
        <w:rPr>
          <w:rFonts w:hint="eastAsia" w:ascii="仿宋_GB2312" w:hAnsi="仿宋" w:eastAsia="仿宋_GB2312"/>
          <w:sz w:val="32"/>
          <w:szCs w:val="32"/>
        </w:rPr>
        <w:t>元。</w:t>
      </w:r>
    </w:p>
    <w:p w14:paraId="63D79857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（三）部门整体支出绩效目标、指标</w:t>
      </w:r>
    </w:p>
    <w:p w14:paraId="35FB63C1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1.做好机关日常工作的综合协调和督促检查，做好机关日常运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转</w:t>
      </w:r>
      <w:r>
        <w:rPr>
          <w:rFonts w:hint="eastAsia" w:ascii="仿宋" w:hAnsi="仿宋" w:eastAsia="仿宋"/>
          <w:sz w:val="32"/>
          <w:szCs w:val="32"/>
        </w:rPr>
        <w:t>工作，做好机关和所属单位财务及国有资产管理等工作。做好基层党建工作，统筹推进区域性党建工作，领导辖区内群团工作及负责社会治安综合治理和应急管理工作。做好自然资源保护和监管工作，做好生态环境等工作，做好综合整治工作。做好指导基层自治和居民建设工作，做好社区日常管理工作等。</w:t>
      </w:r>
    </w:p>
    <w:p w14:paraId="0E70FACF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2.做好城乡建设、生态环境、文化市场、农业农村、安全生产、民族宗教等领域行政执法工作。</w:t>
      </w:r>
    </w:p>
    <w:p w14:paraId="5C0FC8DA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3.做好行政审批服务事项的受理、办理工作，提供政策和业务咨询，指导村级便民服务点建设。开展群众文化艺术娱乐、体育活动，做好文化市场进行监督、巡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查</w:t>
      </w:r>
      <w:r>
        <w:rPr>
          <w:rFonts w:hint="eastAsia" w:ascii="仿宋" w:hAnsi="仿宋" w:eastAsia="仿宋"/>
          <w:sz w:val="32"/>
          <w:szCs w:val="32"/>
        </w:rPr>
        <w:t>工作，做好文物普查、保护和开发利用工作，指导村级文化室建设、文体设施规划建设。做好编制镇财政预决算，做好镇政府预算单位的财务管理和核算，做好村级资金核拨和监督管理等相关工作。</w:t>
      </w:r>
    </w:p>
    <w:p w14:paraId="7DB4E21A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4.配合农口部门（农、林、牧、水）做好农业技术服务和技术推广工作，动物防疫工作；加强农田水利基本建设，增强农业抗御自然灾害的能力</w:t>
      </w:r>
      <w:r>
        <w:rPr>
          <w:rFonts w:hint="eastAsia" w:ascii="仿宋" w:hAnsi="仿宋" w:eastAsia="仿宋"/>
          <w:sz w:val="32"/>
          <w:szCs w:val="32"/>
          <w:lang w:eastAsia="zh-CN"/>
        </w:rPr>
        <w:t>；</w:t>
      </w:r>
      <w:r>
        <w:rPr>
          <w:rFonts w:hint="eastAsia" w:ascii="仿宋" w:hAnsi="仿宋" w:eastAsia="仿宋"/>
          <w:sz w:val="32"/>
          <w:szCs w:val="32"/>
        </w:rPr>
        <w:t>做好森林培育和护林防火工作。做好农村一事一议项目管理。</w:t>
      </w:r>
    </w:p>
    <w:p w14:paraId="192AA959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 w14:paraId="57658BAD">
      <w:pPr>
        <w:spacing w:line="560" w:lineRule="exact"/>
        <w:rPr>
          <w:rFonts w:ascii="楷体" w:hAnsi="楷体" w:eastAsia="楷体" w:cs="楷体_GB2312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 w14:paraId="0F3C7850">
      <w:pPr>
        <w:spacing w:line="560" w:lineRule="exact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   1.加强组织领导。分管部门将农村环境保护项目预算绩效管理摆上重要议事日程，健全工作机制，科学安排部署，形成“一把手”亲自抓、分管副职具体抓、专职机构或专职人员具体落实的工作格局。各部门认真落实预算绩效管理主体责任，增强工作责任感和紧迫感。</w:t>
      </w:r>
    </w:p>
    <w:p w14:paraId="7ED363C5"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2.加强工作考核。分管领导对农村环境保护项目预算绩效评价工作开展情况进行考核，建立考核结果通报制度，对工作推进不力的进行约谈改进。</w:t>
      </w:r>
    </w:p>
    <w:p w14:paraId="1C9BF444">
      <w:pPr>
        <w:numPr>
          <w:ilvl w:val="0"/>
          <w:numId w:val="1"/>
        </w:numPr>
        <w:spacing w:line="560" w:lineRule="exact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 w14:paraId="047CB27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楷体" w:hAnsi="楷体" w:eastAsia="楷体" w:cs="楷体_GB2312"/>
          <w:bCs/>
          <w:sz w:val="32"/>
          <w:szCs w:val="32"/>
          <w:lang w:val="en-US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项目绩效评价选用的评价方法为比较法、因素分析法，经过搜集资料、实地考察、调查统计等，比较绩效目标值和实际完成值、对比以前年度和当前年度项目实施情况等，并通过综合分析影响绩效目标实现、实施效果的内外因素，核定2025年度项目经费绩效目标完成情况。</w:t>
      </w:r>
    </w:p>
    <w:p w14:paraId="487B2FA3">
      <w:pPr>
        <w:spacing w:line="560" w:lineRule="exact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三、部门整体支出绩效目标实现情况及指标分析</w:t>
      </w:r>
    </w:p>
    <w:p w14:paraId="3E085EB8">
      <w:pPr>
        <w:numPr>
          <w:ilvl w:val="0"/>
          <w:numId w:val="2"/>
        </w:numPr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 w14:paraId="3BF8839F">
      <w:pPr>
        <w:spacing w:line="560" w:lineRule="exact"/>
        <w:ind w:firstLine="800" w:firstLineChars="25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</w:rPr>
        <w:t>年度我部门开展项目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22</w:t>
      </w:r>
      <w:r>
        <w:rPr>
          <w:rFonts w:hint="eastAsia" w:ascii="仿宋" w:hAnsi="仿宋" w:eastAsia="仿宋"/>
          <w:sz w:val="32"/>
          <w:szCs w:val="32"/>
        </w:rPr>
        <w:t>项，项目绩效总体评价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优秀</w:t>
      </w:r>
      <w:r>
        <w:rPr>
          <w:rFonts w:hint="eastAsia" w:ascii="仿宋" w:hAnsi="仿宋" w:eastAsia="仿宋"/>
          <w:sz w:val="32"/>
          <w:szCs w:val="32"/>
        </w:rPr>
        <w:t>，保障了我镇日常工作的正常运行，提升了我镇农村环境容貌，做好了春秋季护林防火等工作，项目实施过程严格执行财务管理制度，财务处理及时，会计核算规范。</w:t>
      </w:r>
    </w:p>
    <w:p w14:paraId="12446D26">
      <w:pPr>
        <w:spacing w:line="560" w:lineRule="exact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（二）分项绩效目标实现情况及指标分析</w:t>
      </w:r>
    </w:p>
    <w:p w14:paraId="6A697179">
      <w:pPr>
        <w:spacing w:line="560" w:lineRule="exact"/>
        <w:ind w:firstLine="800" w:firstLineChars="25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1、机关事务管理</w:t>
      </w:r>
    </w:p>
    <w:p w14:paraId="311387FA">
      <w:pPr>
        <w:spacing w:line="560" w:lineRule="exact"/>
        <w:ind w:firstLine="800" w:firstLineChars="25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绩效目标：完成乡镇党委、政府各项工作的督导催办，处理机关日常事务，搞好文秘、档案管理、政务公开和机关后勤保障工作；负责相关党群单位的工作；抓好农村基层组织建设和民主政治建设。负责制定乡镇财政计划和经济发展规划；为招商引资、发展民营企业和第三产业提供服务；做好乡镇统计、审计工作；负责社会治安综合治理和司法工作；做好宗教工作，打击邪教；调处矛盾纠纷；做好群众来信来访、社会稳定等工作。负责精神文明和新农村建设，以及与各部门社会事务工作的指导服务和协调。</w:t>
      </w:r>
    </w:p>
    <w:p w14:paraId="0F402368">
      <w:pPr>
        <w:spacing w:line="560" w:lineRule="exact"/>
        <w:ind w:firstLine="800" w:firstLineChars="25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绩效指标：机关事务工作任务完成率</w:t>
      </w:r>
    </w:p>
    <w:p w14:paraId="15C3944C">
      <w:pPr>
        <w:spacing w:line="560" w:lineRule="exact"/>
        <w:ind w:firstLine="800" w:firstLineChars="25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本年度内较好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地</w:t>
      </w:r>
      <w:r>
        <w:rPr>
          <w:rFonts w:hint="eastAsia" w:ascii="仿宋" w:hAnsi="仿宋" w:eastAsia="仿宋"/>
          <w:sz w:val="32"/>
          <w:szCs w:val="32"/>
        </w:rPr>
        <w:t>完成了机关事务管理的绩效目标，并且配合各部门社会事务工作的指导服务和协调，做好群众来访、社会稳定等工作。</w:t>
      </w:r>
    </w:p>
    <w:p w14:paraId="30791D57">
      <w:pPr>
        <w:spacing w:line="560" w:lineRule="exact"/>
        <w:ind w:firstLine="800" w:firstLineChars="25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2、综合行政执法</w:t>
      </w:r>
    </w:p>
    <w:p w14:paraId="79EF4D56">
      <w:pPr>
        <w:spacing w:line="560" w:lineRule="exact"/>
        <w:ind w:firstLine="800" w:firstLineChars="25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绩效目标：做好城乡建设、生态环境、文化市场、农业农村、安全生产、民族宗教等领域行政执法工作；配合县直相关部门做好授权、委托事项之外的其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他</w:t>
      </w:r>
      <w:r>
        <w:rPr>
          <w:rFonts w:hint="eastAsia" w:ascii="仿宋" w:hAnsi="仿宋" w:eastAsia="仿宋"/>
          <w:sz w:val="32"/>
          <w:szCs w:val="32"/>
        </w:rPr>
        <w:t>领域行政执法工作。</w:t>
      </w:r>
    </w:p>
    <w:p w14:paraId="5F63A442">
      <w:pPr>
        <w:spacing w:line="560" w:lineRule="exact"/>
        <w:ind w:firstLine="800" w:firstLineChars="25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绩效指标：综合行政执法工作任务完成率</w:t>
      </w:r>
    </w:p>
    <w:p w14:paraId="2BB8BA95">
      <w:pPr>
        <w:spacing w:line="560" w:lineRule="exact"/>
        <w:ind w:firstLine="800" w:firstLineChars="25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本年度内积极配合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县直</w:t>
      </w:r>
      <w:r>
        <w:rPr>
          <w:rFonts w:hint="eastAsia" w:ascii="仿宋" w:hAnsi="仿宋" w:eastAsia="仿宋"/>
          <w:sz w:val="32"/>
          <w:szCs w:val="32"/>
        </w:rPr>
        <w:t>相关部门做好授权、委托事项之外的其他领域行政执法工作，较好的完成了工作任务。</w:t>
      </w:r>
    </w:p>
    <w:p w14:paraId="6DB77E75">
      <w:pPr>
        <w:spacing w:line="560" w:lineRule="exact"/>
        <w:ind w:firstLine="800" w:firstLineChars="25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3、行政综合服务</w:t>
      </w:r>
    </w:p>
    <w:p w14:paraId="5143C655">
      <w:pPr>
        <w:spacing w:line="560" w:lineRule="exact"/>
        <w:ind w:firstLine="800" w:firstLineChars="25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绩效目标：做好行政审批服务事项的受理、办理工作，提供政策和业务咨询；指导村级便民服务点建设。做好开展群众文化艺术娱乐、体育活动工作，做好文化市场进行监督、巡查工作，做好文物普查、保护和开发利用工作，指导村级文化室建设、文体设施规划建设。</w:t>
      </w:r>
    </w:p>
    <w:p w14:paraId="1C9B5E10">
      <w:pPr>
        <w:spacing w:line="560" w:lineRule="exact"/>
        <w:ind w:firstLine="800" w:firstLineChars="25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绩效指标：行政综合服务工作任务完成率</w:t>
      </w:r>
    </w:p>
    <w:p w14:paraId="7AAF3370">
      <w:pPr>
        <w:spacing w:line="560" w:lineRule="exact"/>
        <w:ind w:firstLine="800" w:firstLineChars="25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本年度内行政综合服务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中心高效完成多项事项受理与办理</w:t>
      </w:r>
      <w:r>
        <w:rPr>
          <w:rFonts w:hint="eastAsia" w:ascii="仿宋" w:hAnsi="仿宋" w:eastAsia="仿宋"/>
          <w:sz w:val="32"/>
          <w:szCs w:val="32"/>
        </w:rPr>
        <w:t>，并积极提供政策和业务咨询，较好的完成了文体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设施</w:t>
      </w:r>
      <w:r>
        <w:rPr>
          <w:rFonts w:hint="eastAsia" w:ascii="仿宋" w:hAnsi="仿宋" w:eastAsia="仿宋"/>
          <w:sz w:val="32"/>
          <w:szCs w:val="32"/>
        </w:rPr>
        <w:t>的建设工作。</w:t>
      </w:r>
    </w:p>
    <w:p w14:paraId="6705172C">
      <w:pPr>
        <w:spacing w:line="560" w:lineRule="exact"/>
        <w:ind w:firstLine="800" w:firstLineChars="25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4、农业综合服务</w:t>
      </w:r>
    </w:p>
    <w:p w14:paraId="6D7C81F4">
      <w:pPr>
        <w:spacing w:line="560" w:lineRule="exact"/>
        <w:ind w:firstLine="800" w:firstLineChars="25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绩效目标：负责配合农口部门（农、林、牧、水）做好农业技术服务和技术推广工作，动物防疫工作；加强农田水利基本建设，增强农业抗御自然灾害的能力；做好农村一事一议项目管理。</w:t>
      </w:r>
    </w:p>
    <w:p w14:paraId="287D69EC">
      <w:pPr>
        <w:spacing w:line="560" w:lineRule="exact"/>
        <w:ind w:firstLine="800" w:firstLineChars="25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绩效指标：农业综合服务工作任务完成率</w:t>
      </w:r>
    </w:p>
    <w:p w14:paraId="1B801BDA">
      <w:pPr>
        <w:spacing w:line="560" w:lineRule="exact"/>
        <w:ind w:firstLine="800" w:firstLineChars="25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5、退役军人服务</w:t>
      </w:r>
    </w:p>
    <w:p w14:paraId="06309895">
      <w:pPr>
        <w:spacing w:line="560" w:lineRule="exact"/>
        <w:ind w:firstLine="800" w:firstLineChars="25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绩效目标：健全各项制度机制，全面精准摸底完善建档立卡，建立镇村信息平台；落实安置和帮扶措施，做好困难军人的救助、社保和就业创业工作；建立常态走访慰问机制。</w:t>
      </w:r>
    </w:p>
    <w:p w14:paraId="00D21483">
      <w:pPr>
        <w:spacing w:line="560" w:lineRule="exact"/>
        <w:ind w:firstLine="800" w:firstLineChars="25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绩效指标：退役军人工作任务完成率</w:t>
      </w:r>
      <w:bookmarkStart w:id="0" w:name="_GoBack"/>
      <w:bookmarkEnd w:id="0"/>
    </w:p>
    <w:p w14:paraId="4EB21DCC">
      <w:pPr>
        <w:spacing w:line="560" w:lineRule="exact"/>
        <w:ind w:firstLine="800" w:firstLineChars="25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本年度内完成困难退役军人精准摸底、建档及救助、社保、就业创业保障工作，并建立了常态走访慰问机制。</w:t>
      </w:r>
    </w:p>
    <w:p w14:paraId="18AD7AA4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 w14:paraId="3971D491"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根据项目执行情况和项目绩效情况，本年度项目专项资金绩效综合评分为9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</w:rPr>
        <w:t>分，等级为优秀。</w:t>
      </w:r>
    </w:p>
    <w:p w14:paraId="60CE72F2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 w14:paraId="1B0A9324">
      <w:p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（一）存在的主要问题</w:t>
      </w:r>
    </w:p>
    <w:p w14:paraId="61EA8EA3"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（1）专项资金绩效评价周期较长，绩效评价结果在当年度未能充分应用。</w:t>
      </w:r>
    </w:p>
    <w:p w14:paraId="41D6CDDF"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（2）部分人员对预算绩效管理认识不足，把其简单认同为单纯的财务工作，在实际操作过程中缺乏与业务部门的沟通协调。</w:t>
      </w:r>
    </w:p>
    <w:p w14:paraId="38C4EFF4">
      <w:p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（二）针对问题提出具体的改进措施或建议</w:t>
      </w:r>
    </w:p>
    <w:p w14:paraId="435AD9E0"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（1）分年度、分阶段开展专项资金绩效评价，充分运用绩效评价结果，根据项目实施过程实际情况，适时调整运用。</w:t>
      </w:r>
    </w:p>
    <w:p w14:paraId="4F0546BB">
      <w:pPr>
        <w:numPr>
          <w:ilvl w:val="0"/>
          <w:numId w:val="0"/>
        </w:numPr>
        <w:ind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（2）加强绩效管理制度建设，完善绩效管理体系，建立全过程的预算绩效管理机制，促进绩效管理工作向广度和深度延伸。</w:t>
      </w:r>
    </w:p>
    <w:p w14:paraId="30F5CA98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六、评价工作组人员名单及签字（姓名、工作单位、职务、职称）</w:t>
      </w:r>
    </w:p>
    <w:p w14:paraId="26990288">
      <w:pPr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陈烨云  天长镇人民政府党委委员、镇长</w:t>
      </w:r>
    </w:p>
    <w:p w14:paraId="427F38DD">
      <w:pPr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侯雪萍  天长镇人民政府党委委员</w:t>
      </w:r>
    </w:p>
    <w:p w14:paraId="39BBDFEC">
      <w:pPr>
        <w:spacing w:line="560" w:lineRule="exact"/>
        <w:rPr>
          <w:rFonts w:ascii="仿宋" w:hAnsi="仿宋" w:eastAsia="仿宋"/>
        </w:rPr>
      </w:pP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A40908E">
    <w:pPr>
      <w:pStyle w:val="2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718DBD0"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Quad Arrow 3073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6718DBD0"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1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rPr>
        <w:rFonts w:ascii="楷体" w:hAnsi="楷体" w:eastAsia="楷体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MwZTJhYTJkOWY1OTZmOTFkYTJhMjY4Y2I3ZTgyMjYifQ=="/>
  </w:docVars>
  <w:rsids>
    <w:rsidRoot w:val="0EBD2122"/>
    <w:rsid w:val="000B0260"/>
    <w:rsid w:val="007E6C1F"/>
    <w:rsid w:val="00956A93"/>
    <w:rsid w:val="009E575C"/>
    <w:rsid w:val="00AF167E"/>
    <w:rsid w:val="00AF566A"/>
    <w:rsid w:val="00B478EA"/>
    <w:rsid w:val="00B6553A"/>
    <w:rsid w:val="00BC6576"/>
    <w:rsid w:val="00CE06BA"/>
    <w:rsid w:val="00F441CC"/>
    <w:rsid w:val="01B104CA"/>
    <w:rsid w:val="02106AB0"/>
    <w:rsid w:val="02B43A28"/>
    <w:rsid w:val="046F331E"/>
    <w:rsid w:val="07956271"/>
    <w:rsid w:val="09721397"/>
    <w:rsid w:val="0BB63BED"/>
    <w:rsid w:val="0EB97A43"/>
    <w:rsid w:val="0EBD2122"/>
    <w:rsid w:val="0F214EAE"/>
    <w:rsid w:val="11B71E6A"/>
    <w:rsid w:val="144B521C"/>
    <w:rsid w:val="1AAF0063"/>
    <w:rsid w:val="1BE140DE"/>
    <w:rsid w:val="237A0D40"/>
    <w:rsid w:val="23D54FA8"/>
    <w:rsid w:val="248C197D"/>
    <w:rsid w:val="252959AF"/>
    <w:rsid w:val="277A6671"/>
    <w:rsid w:val="292D35B7"/>
    <w:rsid w:val="31151E97"/>
    <w:rsid w:val="33EB6CFF"/>
    <w:rsid w:val="35A12947"/>
    <w:rsid w:val="37387040"/>
    <w:rsid w:val="3B0548E0"/>
    <w:rsid w:val="3B1A75E7"/>
    <w:rsid w:val="3B625C0A"/>
    <w:rsid w:val="3BAE2B62"/>
    <w:rsid w:val="3CEE1963"/>
    <w:rsid w:val="436B78D3"/>
    <w:rsid w:val="48B60C1B"/>
    <w:rsid w:val="4C9C27FE"/>
    <w:rsid w:val="4F86174C"/>
    <w:rsid w:val="512260B4"/>
    <w:rsid w:val="52BD6ACB"/>
    <w:rsid w:val="535C7678"/>
    <w:rsid w:val="55537534"/>
    <w:rsid w:val="561A74F1"/>
    <w:rsid w:val="597244E8"/>
    <w:rsid w:val="5EB71C30"/>
    <w:rsid w:val="65D0566C"/>
    <w:rsid w:val="66AF0CE5"/>
    <w:rsid w:val="69486356"/>
    <w:rsid w:val="6AA27932"/>
    <w:rsid w:val="6AC537CF"/>
    <w:rsid w:val="6E5B14A6"/>
    <w:rsid w:val="711B255E"/>
    <w:rsid w:val="76215C31"/>
    <w:rsid w:val="7BB51E06"/>
    <w:rsid w:val="7C387F7C"/>
    <w:rsid w:val="7FE8342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4127</Words>
  <Characters>4199</Characters>
  <Lines>4</Lines>
  <Paragraphs>1</Paragraphs>
  <TotalTime>35</TotalTime>
  <ScaleCrop>false</ScaleCrop>
  <LinksUpToDate>false</LinksUpToDate>
  <CharactersWithSpaces>4229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爱的乐张</cp:lastModifiedBy>
  <cp:lastPrinted>2024-03-06T07:40:00Z</cp:lastPrinted>
  <dcterms:modified xsi:type="dcterms:W3CDTF">2026-04-29T03:47:37Z</dcterms:modified>
  <dc:title>附件3：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E78B135388BE4C51A14A25FE8C33609B_13</vt:lpwstr>
  </property>
  <property fmtid="{D5CDD505-2E9C-101B-9397-08002B2CF9AE}" pid="4" name="KSOTemplateDocerSaveRecord">
    <vt:lpwstr>eyJoZGlkIjoiMzM0ZDU4NTI3MzY4MmFlYTBlYzE0ZDQzOTE0ZjI2YzUiLCJ1c2VySWQiOiI0ODAwNjY0NjMifQ==</vt:lpwstr>
  </property>
</Properties>
</file>