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</w:t>
      </w: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中共井陉县委办公室</w:t>
      </w: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部门202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6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贯彻落实市委市政府《关于全面落实预算绩效管理的实施意见》（石发﹝2019﹞8号）文件精神，遵循“科学性、规范性、客观性和公正性”的原则，对中共井陉县委办公室部门202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hint="eastAsia"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3" w:firstLineChars="20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（一）部门概况</w:t>
      </w:r>
    </w:p>
    <w:p>
      <w:pPr>
        <w:ind w:firstLine="643" w:firstLineChars="200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b/>
          <w:sz w:val="32"/>
          <w:szCs w:val="32"/>
        </w:rPr>
        <w:t>部门职责：</w:t>
      </w:r>
      <w:r>
        <w:rPr>
          <w:rFonts w:hint="eastAsia" w:ascii="仿宋" w:hAnsi="仿宋" w:eastAsia="仿宋"/>
          <w:sz w:val="32"/>
          <w:szCs w:val="32"/>
        </w:rPr>
        <w:t>承担“三服务”任务，在“三服务”特别是为县委、县委领导服务中，充分发挥参谋助手、督促检查和协调综合作用;承担县委、县委领导同志交办的文件、讲话稿的起草或修改工作；负责县委和县委办公室文件的起草、审核工作;完成县委交办的其他任务。</w:t>
      </w:r>
    </w:p>
    <w:p>
      <w:pPr>
        <w:ind w:firstLine="643" w:firstLineChars="200"/>
      </w:pPr>
      <w:r>
        <w:rPr>
          <w:rFonts w:hint="eastAsia" w:ascii="仿宋" w:hAnsi="仿宋" w:eastAsia="仿宋" w:cs="Times New Roman"/>
          <w:b/>
          <w:sz w:val="32"/>
          <w:szCs w:val="32"/>
        </w:rPr>
        <w:t>机构设置：</w:t>
      </w:r>
      <w:r>
        <w:rPr>
          <w:rFonts w:hint="eastAsia" w:ascii="仿宋" w:hAnsi="仿宋" w:eastAsia="仿宋"/>
          <w:sz w:val="32"/>
          <w:szCs w:val="32"/>
        </w:rPr>
        <w:t>中共井陉县委办公室是财政拨款的正科级行政单位，编制27人，实际在职人数2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人，事业编制8人，实际在职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/>
          <w:sz w:val="32"/>
          <w:szCs w:val="32"/>
        </w:rPr>
        <w:t>人。</w:t>
      </w:r>
    </w:p>
    <w:p>
      <w:pPr>
        <w:adjustRightInd w:val="0"/>
        <w:snapToGrid w:val="0"/>
        <w:spacing w:line="560" w:lineRule="exact"/>
        <w:ind w:firstLine="643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资产情况：</w:t>
      </w:r>
      <w:r>
        <w:rPr>
          <w:rFonts w:hint="eastAsia" w:ascii="仿宋" w:hAnsi="仿宋" w:eastAsia="仿宋" w:cs="仿宋"/>
          <w:sz w:val="32"/>
          <w:szCs w:val="32"/>
        </w:rPr>
        <w:t>截至202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年12月31日，</w:t>
      </w:r>
      <w:r>
        <w:rPr>
          <w:rFonts w:hint="eastAsia" w:ascii="仿宋" w:hAnsi="仿宋" w:eastAsia="仿宋"/>
          <w:sz w:val="32"/>
          <w:szCs w:val="32"/>
        </w:rPr>
        <w:t>中共井陉县委办公室</w:t>
      </w:r>
      <w:r>
        <w:rPr>
          <w:rFonts w:hint="eastAsia" w:ascii="仿宋" w:hAnsi="仿宋" w:eastAsia="仿宋" w:cs="仿宋"/>
          <w:sz w:val="32"/>
          <w:szCs w:val="32"/>
        </w:rPr>
        <w:t>资产总额（账面净值）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150.81</w:t>
      </w:r>
      <w:r>
        <w:rPr>
          <w:rFonts w:hint="eastAsia" w:ascii="仿宋" w:hAnsi="仿宋" w:eastAsia="仿宋" w:cs="仿宋"/>
          <w:sz w:val="32"/>
          <w:szCs w:val="32"/>
        </w:rPr>
        <w:t>万元，负债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sz w:val="32"/>
          <w:szCs w:val="32"/>
        </w:rPr>
        <w:t>万元，净资产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523.10</w:t>
      </w:r>
      <w:r>
        <w:rPr>
          <w:rFonts w:hint="eastAsia" w:ascii="仿宋" w:hAnsi="仿宋" w:eastAsia="仿宋" w:cs="仿宋"/>
          <w:sz w:val="32"/>
          <w:szCs w:val="32"/>
        </w:rPr>
        <w:t>万元。流动资产0万元，固定资产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150.81</w:t>
      </w:r>
      <w:r>
        <w:rPr>
          <w:rFonts w:hint="eastAsia" w:ascii="仿宋" w:hAnsi="仿宋" w:eastAsia="仿宋" w:cs="仿宋"/>
          <w:sz w:val="32"/>
          <w:szCs w:val="32"/>
        </w:rPr>
        <w:t>万元。</w:t>
      </w:r>
    </w:p>
    <w:p>
      <w:pPr>
        <w:adjustRightInd w:val="0"/>
        <w:snapToGrid w:val="0"/>
        <w:spacing w:line="560" w:lineRule="exact"/>
        <w:ind w:firstLine="643" w:firstLineChars="20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（二）部门收支预决算情况</w:t>
      </w:r>
    </w:p>
    <w:p>
      <w:pPr>
        <w:ind w:firstLine="64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年部门预算收入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1098.96</w:t>
      </w:r>
      <w:r>
        <w:rPr>
          <w:rFonts w:hint="eastAsia" w:ascii="仿宋" w:hAnsi="仿宋" w:eastAsia="仿宋" w:cs="仿宋"/>
          <w:sz w:val="32"/>
          <w:szCs w:val="32"/>
        </w:rPr>
        <w:t>万元，其中：一般公共预算收入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1083.51</w:t>
      </w:r>
      <w:r>
        <w:rPr>
          <w:rFonts w:hint="eastAsia" w:ascii="仿宋" w:hAnsi="仿宋" w:eastAsia="仿宋" w:cs="仿宋"/>
          <w:sz w:val="32"/>
          <w:szCs w:val="32"/>
        </w:rPr>
        <w:t>万元，基金预算收入0万元，财政专户核拨收入0万元，其他来源收入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15.45</w:t>
      </w:r>
      <w:r>
        <w:rPr>
          <w:rFonts w:hint="eastAsia" w:ascii="仿宋" w:hAnsi="仿宋" w:eastAsia="仿宋" w:cs="仿宋"/>
          <w:sz w:val="32"/>
          <w:szCs w:val="32"/>
        </w:rPr>
        <w:t>万元。202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年部门支出预算为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1098.96</w:t>
      </w:r>
      <w:r>
        <w:rPr>
          <w:rFonts w:hint="eastAsia" w:ascii="仿宋" w:hAnsi="仿宋" w:eastAsia="仿宋" w:cs="仿宋"/>
          <w:sz w:val="32"/>
          <w:szCs w:val="32"/>
        </w:rPr>
        <w:t>万元，其中基本支出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493.98</w:t>
      </w:r>
      <w:r>
        <w:rPr>
          <w:rFonts w:hint="eastAsia" w:ascii="仿宋" w:hAnsi="仿宋" w:eastAsia="仿宋" w:cs="仿宋"/>
          <w:sz w:val="32"/>
          <w:szCs w:val="32"/>
        </w:rPr>
        <w:t>万元，包括人员经费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409.93</w:t>
      </w:r>
      <w:r>
        <w:rPr>
          <w:rFonts w:hint="eastAsia" w:ascii="仿宋" w:hAnsi="仿宋" w:eastAsia="仿宋" w:cs="仿宋"/>
          <w:sz w:val="32"/>
          <w:szCs w:val="32"/>
        </w:rPr>
        <w:t>万元和日常公用经费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84.05</w:t>
      </w:r>
      <w:r>
        <w:rPr>
          <w:rFonts w:hint="eastAsia" w:ascii="仿宋" w:hAnsi="仿宋" w:eastAsia="仿宋" w:cs="仿宋"/>
          <w:sz w:val="32"/>
          <w:szCs w:val="32"/>
        </w:rPr>
        <w:t>万元；项目支出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604.98</w:t>
      </w:r>
      <w:r>
        <w:rPr>
          <w:rFonts w:hint="eastAsia" w:ascii="仿宋" w:hAnsi="仿宋" w:eastAsia="仿宋" w:cs="仿宋"/>
          <w:sz w:val="32"/>
          <w:szCs w:val="32"/>
        </w:rPr>
        <w:t>万元；其他支出0万元。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202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年部门预算收支安排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1098.96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万元，</w:t>
      </w:r>
      <w:r>
        <w:rPr>
          <w:rFonts w:hint="eastAsia" w:ascii="仿宋" w:hAnsi="仿宋" w:eastAsia="仿宋" w:cs="仿宋"/>
          <w:sz w:val="32"/>
          <w:szCs w:val="32"/>
        </w:rPr>
        <w:t>较202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年预算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增加</w:t>
      </w:r>
      <w:r>
        <w:rPr>
          <w:rFonts w:hint="eastAsia" w:ascii="仿宋" w:hAnsi="仿宋" w:eastAsia="仿宋" w:cs="仿宋"/>
          <w:sz w:val="32"/>
          <w:szCs w:val="32"/>
        </w:rPr>
        <w:t>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03.56</w:t>
      </w:r>
      <w:r>
        <w:rPr>
          <w:rFonts w:hint="eastAsia" w:ascii="仿宋" w:hAnsi="仿宋" w:eastAsia="仿宋" w:cs="仿宋"/>
          <w:sz w:val="32"/>
          <w:szCs w:val="32"/>
        </w:rPr>
        <w:t>万元，主要为人员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增加、工资及保险支出增加。</w:t>
      </w:r>
    </w:p>
    <w:p>
      <w:pPr>
        <w:adjustRightInd w:val="0"/>
        <w:snapToGrid w:val="0"/>
        <w:spacing w:line="560" w:lineRule="exact"/>
        <w:ind w:firstLine="643" w:firstLineChars="20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（三）部门整体支出绩效目标、指标</w:t>
      </w:r>
    </w:p>
    <w:p>
      <w:pPr>
        <w:autoSpaceDE w:val="0"/>
        <w:autoSpaceDN w:val="0"/>
        <w:adjustRightInd w:val="0"/>
        <w:ind w:firstLine="964" w:firstLineChars="300"/>
        <w:jc w:val="left"/>
        <w:rPr>
          <w:rFonts w:eastAsia="方正仿宋_GBK" w:cs="Times New Roman"/>
          <w:b/>
          <w:color w:val="000000"/>
          <w:sz w:val="32"/>
          <w:szCs w:val="32"/>
        </w:rPr>
      </w:pPr>
      <w:r>
        <w:rPr>
          <w:rFonts w:hint="eastAsia" w:eastAsia="方正仿宋_GBK" w:cs="Times New Roman"/>
          <w:b/>
          <w:color w:val="000000"/>
          <w:sz w:val="32"/>
          <w:szCs w:val="32"/>
        </w:rPr>
        <w:t>总体绩效目标</w:t>
      </w:r>
      <w:r>
        <w:fldChar w:fldCharType="begin"/>
      </w:r>
      <w:r>
        <w:rPr>
          <w:rFonts w:eastAsia="方正仿宋_GBK" w:cs="Times New Roman"/>
          <w:b/>
          <w:color w:val="000000"/>
          <w:sz w:val="32"/>
          <w:szCs w:val="32"/>
        </w:rPr>
        <w:instrText xml:space="preserve"> TC </w:instrText>
      </w:r>
      <w:bookmarkStart w:id="0" w:name="_Toc29484628"/>
      <w:r>
        <w:rPr>
          <w:rFonts w:hint="eastAsia" w:eastAsia="方正仿宋_GBK" w:cs="Times New Roman"/>
          <w:b/>
          <w:color w:val="000000"/>
          <w:sz w:val="32"/>
          <w:szCs w:val="32"/>
        </w:rPr>
        <w:instrText xml:space="preserve">总体绩效目标</w:instrText>
      </w:r>
      <w:bookmarkEnd w:id="0"/>
      <w:r>
        <w:rPr>
          <w:rFonts w:eastAsia="方正仿宋_GBK" w:cs="Times New Roman"/>
          <w:b/>
          <w:color w:val="000000"/>
          <w:sz w:val="32"/>
          <w:szCs w:val="32"/>
        </w:rPr>
        <w:instrText xml:space="preserve"> \f A \l 1 </w:instrText>
      </w:r>
      <w:r>
        <w:rPr>
          <w:rFonts w:eastAsia="方正仿宋_GBK" w:cs="Times New Roman"/>
          <w:b/>
          <w:color w:val="000000"/>
          <w:sz w:val="32"/>
          <w:szCs w:val="32"/>
        </w:rPr>
        <w:fldChar w:fldCharType="end"/>
      </w:r>
      <w:r>
        <w:rPr>
          <w:rFonts w:hint="eastAsia" w:eastAsia="方正仿宋_GBK" w:cs="Times New Roman"/>
          <w:b/>
          <w:color w:val="000000"/>
          <w:sz w:val="32"/>
          <w:szCs w:val="32"/>
        </w:rPr>
        <w:t>：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hint="eastAsia" w:eastAsia="仿宋" w:cs="Times New Roman"/>
          <w:color w:val="000000"/>
          <w:sz w:val="32"/>
          <w:szCs w:val="32"/>
        </w:rPr>
        <w:t>县委办公室是服务县委中心工作的“参谋部”、“指挥部”、“后勤部”，202</w:t>
      </w:r>
      <w:r>
        <w:rPr>
          <w:rFonts w:hint="eastAsia" w:eastAsia="仿宋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eastAsia" w:eastAsia="仿宋" w:cs="Times New Roman"/>
          <w:color w:val="000000"/>
          <w:sz w:val="32"/>
          <w:szCs w:val="32"/>
        </w:rPr>
        <w:t>年将进一步提高“三服务”水平，努力在参谋、服务、督查、创新上下功夫，不断提高办文、办会、办事水平，力求各项工作都能做到细致、精致、极致，在全县各级机关带好头、做表率，为大生态屏障县建设做出更大贡献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hint="eastAsia" w:eastAsia="仿宋" w:cs="Times New Roman"/>
          <w:color w:val="000000"/>
          <w:sz w:val="32"/>
          <w:szCs w:val="32"/>
        </w:rPr>
        <w:t>县委办公室将始终突出“服务”这个中心工作，积极探索新形势下党委办公室工作的新思路，主动适应和引领经济发展新常态，自觉肩负时代使命，充分发挥职能作用，坚持“马上就办、办就办好”的工作原则，夙兴夜寐、激情工作，着力在优化服务搞协调上求突破，着力在抓督导促落实上见实效，着力在练内功强素质上下功夫，全力打造学习型、服务型、责任型、创新型机关，努力提升当大参谋、作大协调、搞大督查、保大运转的水平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eastAsia="仿宋" w:cs="Times New Roman"/>
          <w:color w:val="000000"/>
          <w:sz w:val="32"/>
          <w:szCs w:val="32"/>
        </w:rPr>
        <w:t>(</w:t>
      </w:r>
      <w:r>
        <w:rPr>
          <w:rFonts w:hint="eastAsia" w:eastAsia="仿宋" w:cs="Times New Roman"/>
          <w:color w:val="000000"/>
          <w:sz w:val="32"/>
          <w:szCs w:val="32"/>
        </w:rPr>
        <w:t>一</w:t>
      </w:r>
      <w:r>
        <w:rPr>
          <w:rFonts w:eastAsia="仿宋" w:cs="Times New Roman"/>
          <w:color w:val="000000"/>
          <w:sz w:val="32"/>
          <w:szCs w:val="32"/>
        </w:rPr>
        <w:t>)</w:t>
      </w:r>
      <w:r>
        <w:rPr>
          <w:rFonts w:hint="eastAsia" w:eastAsia="仿宋" w:cs="Times New Roman"/>
          <w:color w:val="000000"/>
          <w:sz w:val="32"/>
          <w:szCs w:val="32"/>
        </w:rPr>
        <w:t>是履职尽责当参谋。文稿工作，按照精益求精、优质高效、领导满意的要求，不断在文风上求实、角度上求新、语言上求精，认真贯彻省市委精神，准确反映领导意图，认真做好文稿起草工作；完善办文制度，规范办文程序，带头改进文风，提高办文效率、发文质量，力求达到“精细深实快”。调研工作，坚持“三贴近”原则，围绕项目建设、生态绿化、民生建设等全县中心工作，组织开展专题调研，在市以上发表调研文章不少于10篇，信息工作，按照“准、新、深、细、快”要求，围绕上级重大部署、全县中心工作、重大项目进展和全县亮点工作，编报一批具有前瞻性、预警性、价值高的信息不少于</w:t>
      </w:r>
      <w:r>
        <w:rPr>
          <w:rFonts w:eastAsia="仿宋" w:cs="Times New Roman"/>
          <w:color w:val="000000"/>
          <w:sz w:val="32"/>
          <w:szCs w:val="32"/>
        </w:rPr>
        <w:t>300</w:t>
      </w:r>
      <w:r>
        <w:rPr>
          <w:rFonts w:hint="eastAsia" w:eastAsia="仿宋" w:cs="Times New Roman"/>
          <w:color w:val="000000"/>
          <w:sz w:val="32"/>
          <w:szCs w:val="32"/>
        </w:rPr>
        <w:t>条。及时准确地做好全县紧急情况和重大事件编报工作，不延报、不盲报、不误报。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eastAsia="仿宋" w:cs="Times New Roman"/>
          <w:color w:val="000000"/>
          <w:sz w:val="32"/>
          <w:szCs w:val="32"/>
        </w:rPr>
        <w:t xml:space="preserve"> (</w:t>
      </w:r>
      <w:r>
        <w:rPr>
          <w:rFonts w:hint="eastAsia" w:eastAsia="仿宋" w:cs="Times New Roman"/>
          <w:color w:val="000000"/>
          <w:sz w:val="32"/>
          <w:szCs w:val="32"/>
        </w:rPr>
        <w:t>二</w:t>
      </w:r>
      <w:r>
        <w:rPr>
          <w:rFonts w:eastAsia="仿宋" w:cs="Times New Roman"/>
          <w:color w:val="000000"/>
          <w:sz w:val="32"/>
          <w:szCs w:val="32"/>
        </w:rPr>
        <w:t>)</w:t>
      </w:r>
      <w:r>
        <w:rPr>
          <w:rFonts w:hint="eastAsia" w:eastAsia="仿宋" w:cs="Times New Roman"/>
          <w:color w:val="000000"/>
          <w:sz w:val="32"/>
          <w:szCs w:val="32"/>
        </w:rPr>
        <w:t>是认真细致搞服务。协调服务，按照“最精、最细、最实、最高”的工作标准和要求，做好全县性和重要性会议的服务，周密安排省市领导来井调研、视察等接待工作，精心组织好县委各项重大会议及活动。抓好县委重大决策部署的传达贯彻，加大重点工作的协调力度，提高办公室整体服务质量。值班工作，加强对各级各部门办公室工作的业务指导，加大办公设施配套建设，坚持以制度规范工作，完善</w:t>
      </w:r>
      <w:r>
        <w:rPr>
          <w:rFonts w:hint="eastAsia" w:eastAsia="仿宋" w:cs="Times New Roman"/>
          <w:color w:val="000000"/>
          <w:sz w:val="32"/>
          <w:szCs w:val="32"/>
          <w:lang w:val="en-US" w:eastAsia="zh-CN"/>
        </w:rPr>
        <w:t>各</w:t>
      </w:r>
      <w:r>
        <w:rPr>
          <w:rFonts w:hint="eastAsia" w:eastAsia="仿宋" w:cs="Times New Roman"/>
          <w:color w:val="000000"/>
          <w:sz w:val="32"/>
          <w:szCs w:val="32"/>
        </w:rPr>
        <w:t>项规章制度，提高值班工作的制度化、规范化水平，保障县委机关的正常运转和上级决策的及时落实。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eastAsia="仿宋" w:cs="Times New Roman"/>
          <w:color w:val="000000"/>
          <w:sz w:val="32"/>
          <w:szCs w:val="32"/>
        </w:rPr>
        <w:t>(</w:t>
      </w:r>
      <w:r>
        <w:rPr>
          <w:rFonts w:hint="eastAsia" w:eastAsia="仿宋" w:cs="Times New Roman"/>
          <w:color w:val="000000"/>
          <w:sz w:val="32"/>
          <w:szCs w:val="32"/>
        </w:rPr>
        <w:t>三</w:t>
      </w:r>
      <w:r>
        <w:rPr>
          <w:rFonts w:eastAsia="仿宋" w:cs="Times New Roman"/>
          <w:color w:val="000000"/>
          <w:sz w:val="32"/>
          <w:szCs w:val="32"/>
        </w:rPr>
        <w:t>)</w:t>
      </w:r>
      <w:r>
        <w:rPr>
          <w:rFonts w:hint="eastAsia" w:eastAsia="仿宋" w:cs="Times New Roman"/>
          <w:color w:val="000000"/>
          <w:sz w:val="32"/>
          <w:szCs w:val="32"/>
        </w:rPr>
        <w:t>是严格责任搞督查。按照“围绕中心、服务大局、突出重点、狠抓落实”的工作思路，抓好全县重大部署、中心工作和阶段性重点任务的督导落实，认真负责、积极工作，推动县委重要会议、文件、决定和领导批示有效落实，领导批办件办结率</w:t>
      </w:r>
      <w:r>
        <w:rPr>
          <w:rFonts w:hint="eastAsia" w:eastAsia="仿宋" w:cs="Times New Roman"/>
          <w:color w:val="000000"/>
          <w:sz w:val="32"/>
          <w:szCs w:val="32"/>
          <w:lang w:val="en-US" w:eastAsia="zh-CN"/>
        </w:rPr>
        <w:t>100</w:t>
      </w:r>
      <w:r>
        <w:rPr>
          <w:rFonts w:eastAsia="仿宋" w:cs="Times New Roman"/>
          <w:color w:val="000000"/>
          <w:sz w:val="32"/>
          <w:szCs w:val="32"/>
        </w:rPr>
        <w:t>%</w:t>
      </w:r>
      <w:r>
        <w:rPr>
          <w:rFonts w:hint="eastAsia" w:eastAsia="仿宋" w:cs="Times New Roman"/>
          <w:color w:val="000000"/>
          <w:sz w:val="32"/>
          <w:szCs w:val="32"/>
        </w:rPr>
        <w:t>，力争事事有回音、件件有落实。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ascii="仿宋_GB2312"/>
          <w:color w:val="000000"/>
          <w:szCs w:val="32"/>
        </w:rPr>
      </w:pPr>
      <w:r>
        <w:rPr>
          <w:rFonts w:eastAsia="仿宋" w:cs="Times New Roman"/>
          <w:color w:val="000000"/>
          <w:sz w:val="32"/>
          <w:szCs w:val="32"/>
        </w:rPr>
        <w:t>(</w:t>
      </w:r>
      <w:r>
        <w:rPr>
          <w:rFonts w:hint="eastAsia" w:eastAsia="仿宋" w:cs="Times New Roman"/>
          <w:color w:val="000000"/>
          <w:sz w:val="32"/>
          <w:szCs w:val="32"/>
        </w:rPr>
        <w:t>四</w:t>
      </w:r>
      <w:r>
        <w:rPr>
          <w:rFonts w:eastAsia="仿宋" w:cs="Times New Roman"/>
          <w:color w:val="000000"/>
          <w:sz w:val="32"/>
          <w:szCs w:val="32"/>
        </w:rPr>
        <w:t>)</w:t>
      </w:r>
      <w:r>
        <w:rPr>
          <w:rFonts w:hint="eastAsia" w:eastAsia="仿宋" w:cs="Times New Roman"/>
          <w:color w:val="000000"/>
          <w:sz w:val="32"/>
          <w:szCs w:val="32"/>
        </w:rPr>
        <w:t>是严密规范保安全。机要工作，按照保安全、保畅通的要求，进一步完善和规范明密电报传输办理流程，确保文件收发办理安全、及时无差错。加强网络舆情监管，提高井陉门户网站和公务内网建设水平。保密工作，加大文件保密管理力度，加强对全县各部门保密督导检查及计算机网络保密审查，配合完成好中高考保密工作，确保全县不发生失泄密事件。</w:t>
      </w:r>
    </w:p>
    <w:p>
      <w:pPr>
        <w:autoSpaceDE w:val="0"/>
        <w:autoSpaceDN w:val="0"/>
        <w:adjustRightInd w:val="0"/>
        <w:ind w:firstLine="964" w:firstLineChars="300"/>
        <w:jc w:val="left"/>
        <w:rPr>
          <w:rFonts w:eastAsia="方正仿宋_GBK" w:cs="Times New Roman"/>
          <w:b/>
          <w:color w:val="000000"/>
          <w:sz w:val="32"/>
          <w:szCs w:val="32"/>
        </w:rPr>
      </w:pPr>
      <w:r>
        <w:rPr>
          <w:rFonts w:hint="eastAsia" w:eastAsia="方正仿宋_GBK" w:cs="Times New Roman"/>
          <w:b/>
          <w:color w:val="000000"/>
          <w:sz w:val="32"/>
          <w:szCs w:val="32"/>
        </w:rPr>
        <w:t>分项绩效目标：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hint="eastAsia" w:eastAsia="仿宋" w:cs="Times New Roman"/>
          <w:color w:val="000000"/>
          <w:sz w:val="32"/>
          <w:szCs w:val="32"/>
        </w:rPr>
        <w:t>一、参谋协调运转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eastAsia="仿宋" w:cs="Times New Roman"/>
          <w:color w:val="000000"/>
          <w:sz w:val="32"/>
          <w:szCs w:val="32"/>
        </w:rPr>
        <w:t>1</w:t>
      </w:r>
      <w:r>
        <w:rPr>
          <w:rFonts w:hint="eastAsia" w:eastAsia="仿宋" w:cs="Times New Roman"/>
          <w:color w:val="000000"/>
          <w:sz w:val="32"/>
          <w:szCs w:val="32"/>
        </w:rPr>
        <w:t>、公文运转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hint="eastAsia" w:eastAsia="仿宋" w:cs="Times New Roman"/>
          <w:color w:val="000000"/>
          <w:sz w:val="32"/>
          <w:szCs w:val="32"/>
        </w:rPr>
        <w:t>改进公文办理，规范流程，做到零停留、无差错。公文审核严谨高效，增强县委文件的权威性。加强文稿前期介入，打造精品文稿。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eastAsia="仿宋" w:cs="Times New Roman"/>
          <w:color w:val="000000"/>
          <w:sz w:val="32"/>
          <w:szCs w:val="32"/>
        </w:rPr>
        <w:t>2</w:t>
      </w:r>
      <w:r>
        <w:rPr>
          <w:rFonts w:hint="eastAsia" w:eastAsia="仿宋" w:cs="Times New Roman"/>
          <w:color w:val="000000"/>
          <w:sz w:val="32"/>
          <w:szCs w:val="32"/>
        </w:rPr>
        <w:t>、协调县委大型会议和活动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hint="eastAsia" w:eastAsia="仿宋" w:cs="Times New Roman"/>
          <w:color w:val="000000"/>
          <w:sz w:val="32"/>
          <w:szCs w:val="32"/>
        </w:rPr>
        <w:t>加强县级层面重要会议活动的统筹协调，精心谋划组织好全县性重大会议活动，县委主要领导参加的重要会议活动，要从严从细谋划安排。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eastAsia="仿宋" w:cs="Times New Roman"/>
          <w:color w:val="000000"/>
          <w:sz w:val="32"/>
          <w:szCs w:val="32"/>
        </w:rPr>
        <w:t>3</w:t>
      </w:r>
      <w:r>
        <w:rPr>
          <w:rFonts w:hint="eastAsia" w:eastAsia="仿宋" w:cs="Times New Roman"/>
          <w:color w:val="000000"/>
          <w:sz w:val="32"/>
          <w:szCs w:val="32"/>
        </w:rPr>
        <w:t>、会务接待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hint="eastAsia" w:eastAsia="仿宋" w:cs="Times New Roman"/>
          <w:color w:val="000000"/>
          <w:sz w:val="32"/>
          <w:szCs w:val="32"/>
        </w:rPr>
        <w:t>严格执行中央八项规定，坚持热情周到、简洁简朴。严格执行接待标准、降低接待费规模。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hint="eastAsia" w:eastAsia="仿宋" w:cs="Times New Roman"/>
          <w:color w:val="000000"/>
          <w:sz w:val="32"/>
          <w:szCs w:val="32"/>
        </w:rPr>
        <w:t>二、信息收集和督查调研</w:t>
      </w:r>
      <w:r>
        <w:rPr>
          <w:rFonts w:eastAsia="仿宋" w:cs="Times New Roman"/>
          <w:color w:val="000000"/>
          <w:sz w:val="32"/>
          <w:szCs w:val="32"/>
        </w:rPr>
        <w:t xml:space="preserve">  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eastAsia="仿宋" w:cs="Times New Roman"/>
          <w:color w:val="000000"/>
          <w:sz w:val="32"/>
          <w:szCs w:val="32"/>
        </w:rPr>
        <w:t>1</w:t>
      </w:r>
      <w:r>
        <w:rPr>
          <w:rFonts w:hint="eastAsia" w:eastAsia="仿宋" w:cs="Times New Roman"/>
          <w:color w:val="000000"/>
          <w:sz w:val="32"/>
          <w:szCs w:val="32"/>
        </w:rPr>
        <w:t>、深化改革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hint="eastAsia" w:eastAsia="仿宋" w:cs="Times New Roman"/>
          <w:color w:val="000000"/>
          <w:sz w:val="32"/>
          <w:szCs w:val="32"/>
        </w:rPr>
        <w:t>积极组织开展政策研究，提出改革方案，督促落实相关决定，收集汇总信息资料、编印简报、资料管理及完成好县委交办的其他工作事项。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eastAsia="仿宋" w:cs="Times New Roman"/>
          <w:color w:val="000000"/>
          <w:sz w:val="32"/>
          <w:szCs w:val="32"/>
        </w:rPr>
        <w:t>2</w:t>
      </w:r>
      <w:r>
        <w:rPr>
          <w:rFonts w:hint="eastAsia" w:eastAsia="仿宋" w:cs="Times New Roman"/>
          <w:color w:val="000000"/>
          <w:sz w:val="32"/>
          <w:szCs w:val="32"/>
        </w:rPr>
        <w:t>、信息收集及民意调查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hint="eastAsia" w:eastAsia="仿宋" w:cs="Times New Roman"/>
          <w:color w:val="000000"/>
          <w:sz w:val="32"/>
          <w:szCs w:val="32"/>
        </w:rPr>
        <w:t>通过界别渠道密切联系群众，反映社情民意，努力做到协调关系、化解矛盾、理顺情绪，增进社会各阶层不同利益群体的和谐和稳定。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eastAsia="仿宋" w:cs="Times New Roman"/>
          <w:color w:val="000000"/>
          <w:sz w:val="32"/>
          <w:szCs w:val="32"/>
        </w:rPr>
        <w:t>3</w:t>
      </w:r>
      <w:r>
        <w:rPr>
          <w:rFonts w:hint="eastAsia" w:eastAsia="仿宋" w:cs="Times New Roman"/>
          <w:color w:val="000000"/>
          <w:sz w:val="32"/>
          <w:szCs w:val="32"/>
        </w:rPr>
        <w:t>、督查调研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hint="eastAsia" w:eastAsia="仿宋" w:cs="Times New Roman"/>
          <w:color w:val="000000"/>
          <w:sz w:val="32"/>
          <w:szCs w:val="32"/>
        </w:rPr>
        <w:t>围绕省市和县委、县政府的重大决策部署，围绕县领导重要批示和指示，围绕热点难点问题，明确责任、定出措施，按节点考核、按时间推进。通过调研课题就党和政府关注的问题，提出客观、有价值、有分量、有影响的意见建议，促进决策民主化和科学化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hint="eastAsia" w:eastAsia="仿宋" w:cs="Times New Roman"/>
          <w:color w:val="000000"/>
          <w:sz w:val="32"/>
          <w:szCs w:val="32"/>
        </w:rPr>
        <w:t>三、全县党委系统公务内网建设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hint="eastAsia" w:eastAsia="仿宋" w:cs="Times New Roman"/>
          <w:color w:val="000000"/>
          <w:sz w:val="32"/>
          <w:szCs w:val="32"/>
        </w:rPr>
        <w:t>公务内网建设与维护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hint="eastAsia" w:eastAsia="仿宋" w:cs="Times New Roman"/>
          <w:color w:val="000000"/>
          <w:sz w:val="32"/>
          <w:szCs w:val="32"/>
        </w:rPr>
        <w:t>数据资源丰富、数据正版、权威可靠，用户满意度高。保障线路畅通，系统运行稳定。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hint="eastAsia" w:eastAsia="仿宋" w:cs="Times New Roman"/>
          <w:color w:val="000000"/>
          <w:sz w:val="32"/>
          <w:szCs w:val="32"/>
        </w:rPr>
        <w:t>四、机关密码管理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bookmarkStart w:id="1" w:name="_GoBack"/>
      <w:bookmarkEnd w:id="1"/>
      <w:r>
        <w:rPr>
          <w:rFonts w:hint="eastAsia" w:eastAsia="仿宋" w:cs="Times New Roman"/>
          <w:color w:val="000000"/>
          <w:sz w:val="32"/>
          <w:szCs w:val="32"/>
        </w:rPr>
        <w:t>密码通信及管理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hint="eastAsia" w:eastAsia="仿宋" w:cs="Times New Roman"/>
          <w:color w:val="000000"/>
          <w:sz w:val="32"/>
          <w:szCs w:val="32"/>
        </w:rPr>
        <w:t>做到“两个确保”即：“确保绝对安全、确保绝对畅通。”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hint="eastAsia" w:eastAsia="仿宋" w:cs="Times New Roman"/>
          <w:color w:val="000000"/>
          <w:sz w:val="32"/>
          <w:szCs w:val="32"/>
        </w:rPr>
        <w:t>五、保密管理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hint="eastAsia" w:eastAsia="仿宋" w:cs="Times New Roman"/>
          <w:color w:val="000000"/>
          <w:sz w:val="32"/>
          <w:szCs w:val="32"/>
        </w:rPr>
        <w:t>保密工作及保密科技监管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hint="eastAsia" w:eastAsia="仿宋" w:cs="Times New Roman"/>
          <w:color w:val="000000"/>
          <w:sz w:val="32"/>
          <w:szCs w:val="32"/>
        </w:rPr>
        <w:t>做好全县保密管理、宣传教育、督促检查工作，做好保密技术防范确保不发生重大失泄密事件。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hint="eastAsia" w:eastAsia="仿宋" w:cs="Times New Roman"/>
          <w:color w:val="000000"/>
          <w:sz w:val="32"/>
          <w:szCs w:val="32"/>
        </w:rPr>
        <w:t>六、县委事务管理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eastAsia="仿宋" w:cs="Times New Roman"/>
          <w:color w:val="000000"/>
          <w:sz w:val="32"/>
          <w:szCs w:val="32"/>
        </w:rPr>
      </w:pPr>
      <w:r>
        <w:rPr>
          <w:rFonts w:hint="eastAsia" w:eastAsia="仿宋" w:cs="Times New Roman"/>
          <w:color w:val="000000"/>
          <w:sz w:val="32"/>
          <w:szCs w:val="32"/>
        </w:rPr>
        <w:t>做好县委系统房产、基建、维修、物资分配和其他行政事务工作；县委领导同志和部分原县级领导同志，以及离退休同志的生活服务和阅文、参加有关活动的事务服务工作，做到领导满意，群众满意。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hint="eastAsia"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>
      <w:pPr>
        <w:spacing w:line="560" w:lineRule="exac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hint="eastAsia" w:ascii="仿宋" w:hAnsi="仿宋" w:eastAsia="仿宋" w:cs="仿宋"/>
          <w:sz w:val="32"/>
          <w:szCs w:val="32"/>
        </w:rPr>
        <w:t>成立了以常务副主任为组长、行政科科长为副组长的绩效评价工作领导小组，具体负责组织和指导县委办绩效自评工作。</w:t>
      </w:r>
    </w:p>
    <w:p>
      <w:pPr>
        <w:numPr>
          <w:ilvl w:val="0"/>
          <w:numId w:val="1"/>
        </w:numPr>
        <w:spacing w:line="560" w:lineRule="exact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>
      <w:pPr>
        <w:ind w:firstLine="643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1、绩效自评工作实施过程。认真学习了县财政局关于专项资金绩效评价的文件精神，明确自评的目的、内容、方法和要求。通过座谈、收集资料，对我单位预算执行及财政财务收支等情况进行调查了解，自评小组针对申报内容、实施情况、财务管理、社会效益等做出自我评价，运用定量分析和定性分析相结合的方法做好自评工作。</w:t>
      </w:r>
    </w:p>
    <w:p>
      <w:pPr>
        <w:spacing w:before="104" w:line="278" w:lineRule="auto"/>
        <w:ind w:right="148" w:firstLine="640" w:firstLineChars="20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2、评价资料收集。</w:t>
      </w:r>
      <w:r>
        <w:rPr>
          <w:rFonts w:ascii="仿宋" w:hAnsi="仿宋" w:eastAsia="仿宋" w:cs="仿宋"/>
          <w:spacing w:val="3"/>
          <w:sz w:val="32"/>
          <w:szCs w:val="32"/>
        </w:rPr>
        <w:t>查阅了</w:t>
      </w:r>
      <w:r>
        <w:rPr>
          <w:rFonts w:hint="eastAsia" w:ascii="仿宋" w:hAnsi="仿宋" w:eastAsia="仿宋" w:cs="仿宋"/>
          <w:spacing w:val="3"/>
          <w:sz w:val="32"/>
          <w:szCs w:val="32"/>
        </w:rPr>
        <w:t>202</w:t>
      </w:r>
      <w:r>
        <w:rPr>
          <w:rFonts w:hint="eastAsia" w:ascii="仿宋" w:hAnsi="仿宋" w:eastAsia="仿宋" w:cs="仿宋"/>
          <w:spacing w:val="3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pacing w:val="3"/>
          <w:sz w:val="32"/>
          <w:szCs w:val="32"/>
        </w:rPr>
        <w:t>年形</w:t>
      </w:r>
      <w:r>
        <w:rPr>
          <w:rFonts w:ascii="仿宋" w:hAnsi="仿宋" w:eastAsia="仿宋" w:cs="仿宋"/>
          <w:spacing w:val="-9"/>
          <w:sz w:val="32"/>
          <w:szCs w:val="32"/>
        </w:rPr>
        <w:t>成的文件资料，包括</w:t>
      </w:r>
      <w:r>
        <w:rPr>
          <w:rFonts w:hint="eastAsia" w:ascii="仿宋" w:hAnsi="仿宋" w:eastAsia="仿宋" w:cs="仿宋"/>
          <w:spacing w:val="-9"/>
          <w:sz w:val="32"/>
          <w:szCs w:val="32"/>
        </w:rPr>
        <w:t>：工作计划，工作实施方案，工作总结，</w:t>
      </w:r>
      <w:r>
        <w:rPr>
          <w:rFonts w:ascii="仿宋" w:hAnsi="仿宋" w:eastAsia="仿宋" w:cs="仿宋"/>
          <w:spacing w:val="-9"/>
          <w:sz w:val="32"/>
          <w:szCs w:val="32"/>
        </w:rPr>
        <w:t>向上级呈报有关项目的请示、</w:t>
      </w:r>
      <w:r>
        <w:rPr>
          <w:rFonts w:ascii="仿宋" w:hAnsi="仿宋" w:eastAsia="仿宋" w:cs="仿宋"/>
          <w:spacing w:val="-89"/>
          <w:sz w:val="32"/>
          <w:szCs w:val="32"/>
        </w:rPr>
        <w:t xml:space="preserve"> </w:t>
      </w:r>
      <w:r>
        <w:rPr>
          <w:rFonts w:ascii="仿宋" w:hAnsi="仿宋" w:eastAsia="仿宋" w:cs="仿宋"/>
          <w:spacing w:val="-9"/>
          <w:sz w:val="32"/>
          <w:szCs w:val="32"/>
        </w:rPr>
        <w:t>申</w:t>
      </w:r>
      <w:r>
        <w:rPr>
          <w:rFonts w:ascii="仿宋" w:hAnsi="仿宋" w:eastAsia="仿宋" w:cs="仿宋"/>
          <w:spacing w:val="-6"/>
          <w:sz w:val="32"/>
          <w:szCs w:val="32"/>
        </w:rPr>
        <w:t>请、报告和上级有关项目的指示、通知和批复文件；</w:t>
      </w:r>
      <w:r>
        <w:rPr>
          <w:rFonts w:ascii="仿宋" w:hAnsi="仿宋" w:eastAsia="仿宋" w:cs="仿宋"/>
          <w:spacing w:val="-5"/>
          <w:sz w:val="32"/>
          <w:szCs w:val="32"/>
        </w:rPr>
        <w:t>会议记录、会议纪要、</w:t>
      </w:r>
      <w:r>
        <w:rPr>
          <w:rFonts w:ascii="仿宋" w:hAnsi="仿宋" w:eastAsia="仿宋" w:cs="仿宋"/>
          <w:spacing w:val="4"/>
          <w:sz w:val="32"/>
          <w:szCs w:val="32"/>
        </w:rPr>
        <w:t>财务报表等，为绩效评价提供了充分的评价依据。</w:t>
      </w:r>
    </w:p>
    <w:p>
      <w:pPr>
        <w:spacing w:line="560" w:lineRule="exact"/>
        <w:rPr>
          <w:rFonts w:hint="eastAsia" w:ascii="黑体" w:hAnsi="黑体" w:eastAsia="黑体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三、部门整体支出绩效目标实现情况及指标分析</w:t>
      </w:r>
    </w:p>
    <w:p>
      <w:pPr>
        <w:numPr>
          <w:ilvl w:val="0"/>
          <w:numId w:val="2"/>
        </w:numPr>
        <w:spacing w:line="560" w:lineRule="exact"/>
        <w:ind w:firstLine="643" w:firstLineChars="20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" w:hAnsi="仿宋" w:eastAsia="仿宋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一是服务保障绩效目标优质达标，后勤支撑坚实有力，自身建设绩效目标持续夯实，队伍素质全面提升。二是参谋辅政绩效目标高效达成，以文辅政精准有力。三是督查落实绩效目标超额完成，决策部署落地见效。</w:t>
      </w:r>
    </w:p>
    <w:p>
      <w:pPr>
        <w:numPr>
          <w:ilvl w:val="0"/>
          <w:numId w:val="2"/>
        </w:numPr>
        <w:spacing w:line="560" w:lineRule="exact"/>
        <w:ind w:firstLine="643" w:firstLineChars="20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分项绩效目标实现情况及指标分析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绩效目标：已完成相关绩效目标，完成率100%。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数量指标：数量指标完成实现率100%。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质量指标：全部完成年初工作目标，实际完成值100%；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时效指标：在年内完成，完成率100%；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成本指标：按照预算开展工作，完成率100%。</w:t>
      </w:r>
    </w:p>
    <w:p>
      <w:pPr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根据项目执行情况和项目绩效情况，评价得分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95</w:t>
      </w:r>
      <w:r>
        <w:rPr>
          <w:rFonts w:hint="eastAsia" w:ascii="仿宋" w:hAnsi="仿宋" w:eastAsia="仿宋" w:cs="仿宋"/>
          <w:sz w:val="32"/>
          <w:szCs w:val="32"/>
        </w:rPr>
        <w:t>分，综合评价为优秀。</w:t>
      </w:r>
    </w:p>
    <w:p>
      <w:pPr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3" w:firstLineChars="200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>
      <w:pPr>
        <w:pStyle w:val="4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在绩效设置细节、业务拓展和优化管理流程上还需要进一步改进和完善。</w:t>
      </w:r>
    </w:p>
    <w:p>
      <w:pPr>
        <w:numPr>
          <w:ilvl w:val="0"/>
          <w:numId w:val="2"/>
        </w:numPr>
        <w:spacing w:line="560" w:lineRule="exact"/>
        <w:ind w:firstLine="643" w:firstLineChars="200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针对问题提出具体的改进措施或建议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1、提高预算编制的科学性、合理性、严谨性和可控性。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2、严格预算执行，提高资金使用效率。在执行预算管理过程中，合理、合规、合法的使用财政资金，进一步加强预算支出的审核、跟踪及预算执行情况分析。</w:t>
      </w:r>
    </w:p>
    <w:p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评价工作组人员名单及签字</w:t>
      </w:r>
    </w:p>
    <w:p>
      <w:pPr>
        <w:adjustRightInd w:val="0"/>
        <w:snapToGrid w:val="0"/>
        <w:spacing w:line="560" w:lineRule="exact"/>
        <w:ind w:left="420" w:leftChars="200"/>
        <w:rPr>
          <w:rFonts w:hint="eastAsia" w:ascii="黑体" w:hAnsi="黑体" w:eastAsia="黑体"/>
          <w:sz w:val="32"/>
          <w:szCs w:val="32"/>
        </w:rPr>
      </w:pPr>
    </w:p>
    <w:tbl>
      <w:tblPr>
        <w:tblStyle w:val="5"/>
        <w:tblW w:w="885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1"/>
        <w:gridCol w:w="3556"/>
        <w:gridCol w:w="39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1391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atLeas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姓名</w:t>
            </w:r>
          </w:p>
        </w:tc>
        <w:tc>
          <w:tcPr>
            <w:tcW w:w="3556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atLeas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工作单位</w:t>
            </w:r>
          </w:p>
        </w:tc>
        <w:tc>
          <w:tcPr>
            <w:tcW w:w="3912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atLeas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</w:trPr>
        <w:tc>
          <w:tcPr>
            <w:tcW w:w="1391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atLeast"/>
              <w:jc w:val="center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崔建芳</w:t>
            </w:r>
          </w:p>
        </w:tc>
        <w:tc>
          <w:tcPr>
            <w:tcW w:w="3556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atLeas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县委办</w:t>
            </w:r>
          </w:p>
        </w:tc>
        <w:tc>
          <w:tcPr>
            <w:tcW w:w="3912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atLeas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常务副主任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" w:hRule="atLeast"/>
        </w:trPr>
        <w:tc>
          <w:tcPr>
            <w:tcW w:w="1391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atLeast"/>
              <w:jc w:val="center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吴振海</w:t>
            </w:r>
          </w:p>
        </w:tc>
        <w:tc>
          <w:tcPr>
            <w:tcW w:w="3556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atLeast"/>
              <w:jc w:val="center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县委办</w:t>
            </w:r>
          </w:p>
        </w:tc>
        <w:tc>
          <w:tcPr>
            <w:tcW w:w="3912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atLeast"/>
              <w:jc w:val="center"/>
              <w:rPr>
                <w:rFonts w:hint="default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副主任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</w:trPr>
        <w:tc>
          <w:tcPr>
            <w:tcW w:w="1391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atLeas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范玉斌</w:t>
            </w:r>
          </w:p>
        </w:tc>
        <w:tc>
          <w:tcPr>
            <w:tcW w:w="3556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atLeas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县委办</w:t>
            </w:r>
          </w:p>
        </w:tc>
        <w:tc>
          <w:tcPr>
            <w:tcW w:w="3912" w:type="dxa"/>
            <w:vAlign w:val="center"/>
          </w:tcPr>
          <w:p>
            <w:pPr>
              <w:autoSpaceDE w:val="0"/>
              <w:autoSpaceDN w:val="0"/>
              <w:adjustRightInd w:val="0"/>
              <w:spacing w:line="240" w:lineRule="atLeas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财务</w:t>
            </w:r>
          </w:p>
        </w:tc>
      </w:tr>
    </w:tbl>
    <w:p>
      <w:pPr>
        <w:adjustRightInd w:val="0"/>
        <w:snapToGrid w:val="0"/>
        <w:spacing w:line="560" w:lineRule="exact"/>
        <w:ind w:left="420" w:leftChars="200"/>
        <w:rPr>
          <w:rFonts w:hint="eastAsia" w:ascii="黑体" w:hAnsi="黑体" w:eastAsia="黑体"/>
          <w:sz w:val="32"/>
          <w:szCs w:val="32"/>
        </w:rPr>
      </w:pPr>
    </w:p>
    <w:p>
      <w:pPr>
        <w:spacing w:line="560" w:lineRule="exact"/>
        <w:rPr>
          <w:rFonts w:hint="eastAsia" w:ascii="仿宋" w:hAnsi="仿宋" w:eastAsia="仿宋"/>
        </w:rPr>
      </w:pPr>
    </w:p>
    <w:p>
      <w:pPr>
        <w:spacing w:line="560" w:lineRule="exact"/>
        <w:jc w:val="center"/>
        <w:rPr>
          <w:rFonts w:hint="eastAsia"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93D3AA4"/>
    <w:multiLevelType w:val="singleLevel"/>
    <w:tmpl w:val="E93D3AA4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7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0EBD2122"/>
    <w:rsid w:val="000B0260"/>
    <w:rsid w:val="00395D2D"/>
    <w:rsid w:val="00536726"/>
    <w:rsid w:val="00631EE1"/>
    <w:rsid w:val="00647168"/>
    <w:rsid w:val="007622A1"/>
    <w:rsid w:val="007E6C1F"/>
    <w:rsid w:val="00954D04"/>
    <w:rsid w:val="00956A93"/>
    <w:rsid w:val="009C0E7B"/>
    <w:rsid w:val="009E575C"/>
    <w:rsid w:val="00A65768"/>
    <w:rsid w:val="00A74819"/>
    <w:rsid w:val="00AF167E"/>
    <w:rsid w:val="00AF566A"/>
    <w:rsid w:val="00B108D1"/>
    <w:rsid w:val="00B478EA"/>
    <w:rsid w:val="00B6553A"/>
    <w:rsid w:val="00BC6576"/>
    <w:rsid w:val="00C8398C"/>
    <w:rsid w:val="00CE06BA"/>
    <w:rsid w:val="00DB3CEF"/>
    <w:rsid w:val="00DF2ACA"/>
    <w:rsid w:val="00F441CC"/>
    <w:rsid w:val="01B104CA"/>
    <w:rsid w:val="02106AB0"/>
    <w:rsid w:val="02B43A28"/>
    <w:rsid w:val="046F331E"/>
    <w:rsid w:val="07956271"/>
    <w:rsid w:val="08641F5D"/>
    <w:rsid w:val="09721397"/>
    <w:rsid w:val="0B1C1D90"/>
    <w:rsid w:val="0BB63BED"/>
    <w:rsid w:val="0EB97A43"/>
    <w:rsid w:val="0EBD2122"/>
    <w:rsid w:val="0F214EAE"/>
    <w:rsid w:val="11B71E6A"/>
    <w:rsid w:val="15F52FA5"/>
    <w:rsid w:val="1A064936"/>
    <w:rsid w:val="1AAF0063"/>
    <w:rsid w:val="1BE140DE"/>
    <w:rsid w:val="248C197D"/>
    <w:rsid w:val="252959AF"/>
    <w:rsid w:val="277A6671"/>
    <w:rsid w:val="292D35B7"/>
    <w:rsid w:val="2A9F7894"/>
    <w:rsid w:val="31151E97"/>
    <w:rsid w:val="33EB6CFF"/>
    <w:rsid w:val="34357F34"/>
    <w:rsid w:val="35A12947"/>
    <w:rsid w:val="37387040"/>
    <w:rsid w:val="3B0548E0"/>
    <w:rsid w:val="3B625C0A"/>
    <w:rsid w:val="3CEE1963"/>
    <w:rsid w:val="3F525272"/>
    <w:rsid w:val="436B78D3"/>
    <w:rsid w:val="48B60C1B"/>
    <w:rsid w:val="4C9C27FE"/>
    <w:rsid w:val="512260B4"/>
    <w:rsid w:val="52BD6ACB"/>
    <w:rsid w:val="53A76F4C"/>
    <w:rsid w:val="55537534"/>
    <w:rsid w:val="55E77821"/>
    <w:rsid w:val="561A74F1"/>
    <w:rsid w:val="597244E8"/>
    <w:rsid w:val="5EB71C30"/>
    <w:rsid w:val="6575353A"/>
    <w:rsid w:val="6608651D"/>
    <w:rsid w:val="66AF0CE5"/>
    <w:rsid w:val="6AA27932"/>
    <w:rsid w:val="6AC537CF"/>
    <w:rsid w:val="6C514374"/>
    <w:rsid w:val="6E5B14A6"/>
    <w:rsid w:val="6E6E0DBB"/>
    <w:rsid w:val="711B255E"/>
    <w:rsid w:val="740F2E76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4">
    <w:name w:val="footnote text"/>
    <w:basedOn w:val="1"/>
    <w:link w:val="7"/>
    <w:qFormat/>
    <w:uiPriority w:val="0"/>
    <w:rPr>
      <w:sz w:val="20"/>
      <w:szCs w:val="20"/>
    </w:rPr>
  </w:style>
  <w:style w:type="character" w:customStyle="1" w:styleId="7">
    <w:name w:val="脚注文本 字符"/>
    <w:basedOn w:val="6"/>
    <w:link w:val="4"/>
    <w:qFormat/>
    <w:uiPriority w:val="0"/>
    <w:rPr>
      <w:rFonts w:ascii="Calibri" w:hAnsi="Calibri" w:cs="黑体"/>
      <w:kern w:val="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Words>2237</Words>
  <Characters>2305</Characters>
  <Lines>121</Lines>
  <Paragraphs>100</Paragraphs>
  <TotalTime>214</TotalTime>
  <ScaleCrop>false</ScaleCrop>
  <LinksUpToDate>false</LinksUpToDate>
  <CharactersWithSpaces>4442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青山</cp:lastModifiedBy>
  <cp:lastPrinted>2024-03-06T07:40:00Z</cp:lastPrinted>
  <dcterms:modified xsi:type="dcterms:W3CDTF">2026-04-27T09:25:32Z</dcterms:modified>
  <dc:title>附件3：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807859DDDB204D7484EDDFBB4E9D1D2E</vt:lpwstr>
  </property>
</Properties>
</file>