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井陉县交通运输局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根据《井陉县县级部门项目绩效自评管理办法》（井财[2025]3号）文件精神，遵循“科学性、规范性、客观性和公正性”的原则，对井陉县交通运输部门2025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 xml:space="preserve">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321" w:firstLineChars="1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1.部门职能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1）拟订全县交通运输行业发展规划并组织实施。参与拟订有关物流业发展规划并监督实施；协调规划全县综合运输体系建设；拟订全县公路建设、城市公共交通（不含轨道交通、下同）建设和道路（含水路，下同）运输中长期发展规划；拟订公路建设与养护年度指令性计划并组织实施；指导全县交通运输枢纽规划和管理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2）承担全县公路建设市场监管责任。负责全县国省干线公路（含国防公路）的规划、建设、养护、管理；依法维护路产路权、保护公路设施，开发公路用地；依法查处超限超载运输车辆；负责交通运输工程建设、工程质量和安全生产的监督管理；负责全县交通基本建设项目招投标活动的监督管理；配合做好国防交通有关工作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3）承担道路运输市场监管责任。负责道路运输经营、道路运输相关业务和城市公共交通等行业管理工作；负责县内公交站、场、点的规划、建设和管理；依法保护和支持合法经营，取缔非法运输；指导城乡客运及有关设施规划和管理；承担有关物流市场管理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（4）承担管辖水域水上交通安全监管责任。负责全县渔船检验和监督管理工作，会同有关部门，依法组织或参与事故调查处理。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5）负责提出全县交通运输行业固定资产投资规模和方向；负责监督县交通运输系统国有资产经营管理工作；负责全县交通运输资金的管理、使用和投资开发工作；负责交通系统内部审计工作；承担交通运输行业财政预算资金的绩效监督和管理工作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（6）制订全县交通运输行业科技发展规划，组织行业科技创新应用，推动行业科技进步。负责交通运输行业信息化建设，监测分析运行情况，开展相关统计工作；指导交通运输行业环境保护和节能减排。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（7）负责全县交通运输综合行政执法和队伍建设有关工作。统筹协调交通运输综合行政执法工作；负责交通运输行业体制改革工作。</w:t>
      </w:r>
    </w:p>
    <w:p>
      <w:p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8）负责交通运输系统安全生产和应急管理工作。牵头负责铁路沿线环境安全监管职责；按规定组织协调国家、省、市、县重点物资和紧急客货运输；负责县内国、省重点干线公路网运行监测和应急处置协调工作。</w:t>
      </w:r>
    </w:p>
    <w:p>
      <w:pP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（9）完成县委、县政府交办的其他任务。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2.组织机构及人员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2025年度，我局下属5个单位。2025年在职228人，退休251人。其中局本级在职11人，退休16人。井陉县公路管理站在职65人，退休98人。井陉县地方道路管理站在职21人，退休28人。井陉县交通战备综合服务中心在职8人，退休4人。井陉县交通运输综合执法大队在职123人，退休105人。</w:t>
      </w:r>
    </w:p>
    <w:p>
      <w:pPr>
        <w:spacing w:line="50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3、资产情况</w:t>
      </w:r>
    </w:p>
    <w:p>
      <w:pPr>
        <w:spacing w:line="500" w:lineRule="exact"/>
        <w:ind w:firstLine="640" w:firstLineChars="200"/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井陉县交通运输局（含所属单位）上年末固定资产金额为5246.14万元（详见下表）。本年度拟购置固定资产总额为10.00万元。其中房屋1716.30万元，车辆203.98万元，设备2555.86万元，家具、用具等770.00万元。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lang w:eastAsia="zh-CN"/>
        </w:rPr>
        <w:tab/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lang w:eastAsia="zh-CN"/>
        </w:rPr>
        <w:tab/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321" w:firstLineChars="1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部门收支预决算情况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2025年部门年初预算收入20492.10万元，其中本年收入10353.47万元，上年结转10138.63万元。2025部门预算支出20492.10万元。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2025年部门决算总收入</w:t>
      </w:r>
      <w:r>
        <w:rPr>
          <w:rFonts w:hint="eastAsia" w:ascii="仿宋" w:hAnsi="仿宋" w:eastAsia="仿宋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22382.90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万元，其中一般公共预算财政拨款18831.45万元，政府性基金预算财政收入3514.45万元，其他收入37万元。2025年部门决算总支出</w:t>
      </w:r>
      <w:r>
        <w:rPr>
          <w:rFonts w:hint="eastAsia" w:ascii="仿宋" w:hAnsi="仿宋" w:eastAsia="仿宋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22382.90万元。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从功能分类看，社会保障和就业支出454.56万元，卫生健康支出81.04万元，农林水支出4447.88万元，交通运输支出13043.68万元，自然资源海洋气象等支出1.88万元，住房保障支出137.90万元，灾害防治及应急管理支出701.51万元，其他支出3514.45万元。</w:t>
      </w:r>
    </w:p>
    <w:p>
      <w:pPr>
        <w:adjustRightInd w:val="0"/>
        <w:snapToGrid w:val="0"/>
        <w:spacing w:line="560" w:lineRule="exact"/>
        <w:ind w:firstLine="321" w:firstLineChars="100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（三）部门整体支出绩效目标、指标</w:t>
      </w:r>
    </w:p>
    <w:p>
      <w:pPr>
        <w:ind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bookmarkStart w:id="0" w:name="_Toc_2_2_0000000002"/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我部门在县委、县政府的指导下，继续以完成全年县管普通干线公路建设、水毁农村公路建设、维护；保障交通基础设施建设项目质量；保障道路通畅，完成运输生产任务，确保安全生产，提高服务保障水平，工作有序开展。</w:t>
      </w:r>
    </w:p>
    <w:p>
      <w:pPr>
        <w:numPr>
          <w:ilvl w:val="0"/>
          <w:numId w:val="0"/>
        </w:numPr>
        <w:spacing w:before="10" w:after="10"/>
        <w:ind w:firstLine="562" w:firstLineChars="200"/>
        <w:jc w:val="left"/>
        <w:outlineLvl w:val="1"/>
        <w:rPr>
          <w:rFonts w:hint="eastAsia" w:ascii="方正仿宋简体" w:hAnsi="方正仿宋简体" w:eastAsia="方正仿宋简体" w:cs="方正仿宋简体"/>
          <w:b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 w:themeColor="text1"/>
          <w:kern w:val="2"/>
          <w:sz w:val="28"/>
          <w:szCs w:val="28"/>
          <w:lang w:val="en-US" w:eastAsia="zh-CN" w:bidi="ar-SA"/>
          <w14:textFill>
            <w14:solidFill>
              <w14:schemeClr w14:val="tx1"/>
            </w14:solidFill>
          </w14:textFill>
        </w:rPr>
        <w:t>1.分项绩效目标</w:t>
      </w:r>
      <w:bookmarkEnd w:id="0"/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(1）</w:t>
      </w:r>
      <w:bookmarkStart w:id="1" w:name="OLE_LINK2"/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公路建设</w:t>
      </w:r>
    </w:p>
    <w:bookmarkEnd w:id="1"/>
    <w:p>
      <w:pPr>
        <w:pStyle w:val="11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完成井陉县天长超限检测站服务区及停车场建设工程、井陉县上安西至南平望农村道路建设工程、井陉县迎宾路（平赞高速连接线）绿化提升工程、农村水毁桥梁修复工程、井陉县南部新区至秀林连村路建设工程、井陉县南二环西延至衡井线上跨省道S537交叉工程等项目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绩效指标：按照工程项目建设计划，2025年完成公路建设。施工进度达到序时要求，工程质量合格率达标。</w:t>
      </w:r>
    </w:p>
    <w:p>
      <w:pPr>
        <w:pStyle w:val="10"/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（2）国省干线公路养护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绩效目标：组织实施各项普通国省干线公路建设及养护工作，完成全年普通干线公路大中修、桥梁加固，道路安全隐患治理及绿化补种植。按时、保质、保量完成数据采集分析，为公路管理提供依据和支持。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绩效指标：完成2025年国省干线公路挖补、大中修工作，保证公路技术状况处于优良，减少事故发生；改善群众出行，社会公众对项目实施效果的满意度达到95%以上。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（3）</w:t>
      </w:r>
      <w:bookmarkStart w:id="2" w:name="OLE_LINK7"/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农村公路日常养护</w:t>
      </w:r>
    </w:p>
    <w:bookmarkEnd w:id="2"/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绩效目标：对我县农村公路提升原有技术指标，进行维护、小修、保洁、绿化、管护、附属设施维护等任务，完善交通工程、提升安全防护设施。</w:t>
      </w:r>
    </w:p>
    <w:p>
      <w:pPr>
        <w:pStyle w:val="1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绩效指标：农村公路建设改造、养护合格率达到95%，改善群众出行，受益人口满意度达到95%以上。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（4）源头治超专项工作</w:t>
      </w:r>
    </w:p>
    <w:p>
      <w:pPr>
        <w:numPr>
          <w:ilvl w:val="0"/>
          <w:numId w:val="0"/>
        </w:numPr>
        <w:spacing w:line="50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eastAsia="方正仿宋_GBK" w:cs="Times New Roman"/>
          <w:color w:val="000000"/>
          <w:sz w:val="28"/>
          <w:lang w:val="en-US" w:eastAsia="zh-CN"/>
        </w:rPr>
        <w:t xml:space="preserve">     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绩效目标：保障超限站日常运行稳定高效，提升治超工作效率。</w:t>
      </w:r>
    </w:p>
    <w:p>
      <w:pPr>
        <w:numPr>
          <w:ilvl w:val="0"/>
          <w:numId w:val="0"/>
        </w:numPr>
        <w:spacing w:line="50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  绩效指标:提升治超工作效率，保障治超工作顺利开展。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（5）</w:t>
      </w:r>
      <w:bookmarkStart w:id="3" w:name="OLE_LINK8"/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交通道路建设占地补偿</w:t>
      </w:r>
      <w:bookmarkEnd w:id="3"/>
    </w:p>
    <w:p>
      <w:pPr>
        <w:pStyle w:val="10"/>
        <w:numPr>
          <w:ilvl w:val="0"/>
          <w:numId w:val="0"/>
        </w:numPr>
        <w:ind w:firstLine="960" w:firstLineChars="3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绩效目标：交通道路占地补偿款按时发放，保障占地用户基本权益。</w:t>
      </w:r>
    </w:p>
    <w:p>
      <w:pPr>
        <w:pStyle w:val="10"/>
        <w:numPr>
          <w:ilvl w:val="0"/>
          <w:numId w:val="0"/>
        </w:numPr>
        <w:ind w:firstLine="960" w:firstLineChars="3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绩效指标：占地补偿发放率100%。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（6）2025年公车购置经费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绩效目标：通过购置公务用车，保障工作正常开展。</w:t>
      </w:r>
    </w:p>
    <w:p>
      <w:pPr>
        <w:pStyle w:val="1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绩效指标：提升了工作效率，确保各项工作顺利开展。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（7）治超非现场检测点建设项目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绩效目标：推进治超非现场检测点建设项目，保障超载超限工作顺利进行。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绩效指标：工程指标完成率95%以上。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（8）公益设施租赁费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绩效目标：通过公益设施设备的租赁， 保障公路整洁干净，改善空气质量，提升人居环境。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绩效指标：沿线居民对环境改善提升的满意度达到95%以上。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（9）国防工役制人员补助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绩效目标：保障国防工役制人员的日常基本生活，改善生活质量。</w:t>
      </w:r>
    </w:p>
    <w:p>
      <w:pPr>
        <w:pStyle w:val="1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绩效指标：国防工役制人员生活得到改善，补助人员满意度达到100%。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（10）综合货运枢纽补链强链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绩效目标：实施国家综合货运枢纽强链补链工作，建设一批枢纽扩能改造及集疏运体系项目，提升部分多式联运服务水平，引导建立一体化运行机制，达到提高增强循环功能、降低循环成本的目标。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绩效指标：持续提升综合货运枢纽保障能力与运行效率。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（11）综合业务管理经费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绩效目标：通过支付网络及电话线路费用，并对办公房屋进行修缮，改善办公环境，提高工作效率。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绩效指标：改善单位办公环境，提高职工工作效率,职工满意度达到95%以上。</w:t>
      </w:r>
    </w:p>
    <w:p>
      <w:pPr>
        <w:pStyle w:val="10"/>
        <w:numPr>
          <w:ilvl w:val="0"/>
          <w:numId w:val="0"/>
        </w:numPr>
        <w:ind w:left="720" w:left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（12）农村客运补贴、城市交通发展奖励补贴</w:t>
      </w:r>
    </w:p>
    <w:p>
      <w:pPr>
        <w:pStyle w:val="1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绩效目标：通过补助资金的发放，缓解了农村客运、城市公交及出租车运行的营运压力，提升班线稳定性与车辆安全性，提高居民出行满意度。鼓励采购新能源车辆，减少排放，促进节能减排和低碳环保。</w:t>
      </w:r>
    </w:p>
    <w:p>
      <w:pPr>
        <w:pStyle w:val="1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绩效指标：保障基本出行服务，促进城乡融合发展，建制村通客车率达到100%；改善群众出行，社会公众满意度达到90%以上。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二、自评工作开展情况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bookmarkStart w:id="4" w:name="OLE_LINK6"/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（一）自评的组织工作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按照县财政局《关于开展2025年度绩效自评工作的通知》，为切实做好2025年度部门绩效自评工作，提高财政资金使用效益，我部门精心组织下属各单位开展2025年度绩效自评工作。通过成立绩效评价工作领导小组，对所有列入2025年交通运输部门预算项目资金进行了梳理，确定绩效自评负责人，并按照要求对项目进行自评，确保自评结果准确、客观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（二）自评的方法和过程</w:t>
      </w:r>
    </w:p>
    <w:p>
      <w:pPr>
        <w:numPr>
          <w:ilvl w:val="0"/>
          <w:numId w:val="0"/>
        </w:numPr>
        <w:spacing w:after="240" w:line="560" w:lineRule="exact"/>
        <w:ind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坚持以严谨务实的态度扎实推进本次绩效自评工作，对照项目清单收集整理资料，自评过程主要包括前期准备、组织实施、撰写报告三个阶段。</w:t>
      </w:r>
    </w:p>
    <w:p>
      <w:pPr>
        <w:numPr>
          <w:ilvl w:val="0"/>
          <w:numId w:val="0"/>
        </w:numPr>
        <w:spacing w:after="240" w:line="560" w:lineRule="exact"/>
        <w:ind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1.前期准备。严格对照县财政局绩效评价规范文件，系统梳理。对2025年度所有预算项目进行整理，明确自评范围。</w:t>
      </w:r>
    </w:p>
    <w:p>
      <w:pPr>
        <w:numPr>
          <w:ilvl w:val="0"/>
          <w:numId w:val="0"/>
        </w:numPr>
        <w:spacing w:after="240" w:line="560" w:lineRule="exact"/>
        <w:ind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2.组织实施。一是成立绩效评价工作领导小组，下发绩效自评工作要求通知。二是收集整理资料，确保资料的完整性、有效性、合规性。三是填写绩效自评表，提出整改措施。</w:t>
      </w:r>
    </w:p>
    <w:p>
      <w:pPr>
        <w:numPr>
          <w:ilvl w:val="0"/>
          <w:numId w:val="0"/>
        </w:numPr>
        <w:spacing w:after="240" w:line="560" w:lineRule="exact"/>
        <w:ind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3.撰写报告。本次绩效评价按评价要求，采用目标预定与实施效果比较法、资料研究、抽查和询问等方法，审核并计算各项指标得分，对每个项目进行绩效评价。</w:t>
      </w:r>
    </w:p>
    <w:bookmarkEnd w:id="4"/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1"/>
        </w:numPr>
        <w:spacing w:line="560" w:lineRule="exact"/>
        <w:ind w:firstLine="643" w:firstLineChars="200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总体绩效目标实现情况</w:t>
      </w:r>
    </w:p>
    <w:p>
      <w:pPr>
        <w:pStyle w:val="10"/>
        <w:ind w:left="0" w:leftChars="0"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，我局继续以建设“综合交通”为目标，以加快发展为主题，努力实现公路建设、养护管理、交通运输发展新突破，推进全县交通事业又好又快地发展，为建设经济强县,提供坚实的交通保障。完成了农村公路、国省干线公路养护；公交车、出租车及新能源车的资金补助；农村公路恢复重建；源头治超等47个项目。</w:t>
      </w:r>
    </w:p>
    <w:p>
      <w:pPr>
        <w:spacing w:line="560" w:lineRule="exact"/>
        <w:rPr>
          <w:rFonts w:ascii="楷体" w:hAnsi="楷体" w:eastAsia="楷体"/>
          <w:b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</w:t>
      </w: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分项绩效目标实现情况及指标分析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1.公路建设</w:t>
      </w:r>
    </w:p>
    <w:p>
      <w:pPr>
        <w:pStyle w:val="10"/>
        <w:ind w:left="0" w:leftChars="0" w:firstLine="320" w:firstLineChars="1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完成了井陉县天长超限检测站服务区及停车场建设工程、井陉县上安西至南平望农村道路建设工程、井陉县迎宾路（平赞高速连接线）绿化提升工程、农村水毁桥梁修复工程、井陉县南部新区至秀林连村路建设工程、井陉县南二环西延至衡井线上跨省道S537交叉工程等项目。工程质量合格率达到100%。预设绩效目标、指标合理，项目执行情况良好。</w:t>
      </w:r>
    </w:p>
    <w:p>
      <w:pPr>
        <w:pStyle w:val="10"/>
        <w:numPr>
          <w:ilvl w:val="0"/>
          <w:numId w:val="2"/>
        </w:numPr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国省干线公路养护</w:t>
      </w:r>
    </w:p>
    <w:p>
      <w:pPr>
        <w:pStyle w:val="10"/>
        <w:numPr>
          <w:ilvl w:val="0"/>
          <w:numId w:val="0"/>
        </w:numPr>
        <w:ind w:leftChars="10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项目工程施工量完成率达到年初预定目标，完成率达到95%以上。保证公路技术状况处于优良，改善群众出行，社会公众对项目实施效果的满意度达到95%以上。项目执行状况良好。</w:t>
      </w:r>
    </w:p>
    <w:p>
      <w:pPr>
        <w:pStyle w:val="10"/>
        <w:numPr>
          <w:ilvl w:val="0"/>
          <w:numId w:val="2"/>
        </w:numPr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农村公路建设及日常养护</w:t>
      </w:r>
    </w:p>
    <w:p>
      <w:pPr>
        <w:pStyle w:val="10"/>
        <w:numPr>
          <w:ilvl w:val="0"/>
          <w:numId w:val="0"/>
        </w:numPr>
        <w:ind w:leftChars="100" w:firstLine="320" w:firstLineChars="1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农村公路建设验收合格率达到98%，对农村公路进行维护、小修、保洁、绿化、管护等工程。改善群众出行，受益人口满意度达95%以上。</w:t>
      </w:r>
    </w:p>
    <w:p>
      <w:pPr>
        <w:pStyle w:val="10"/>
        <w:numPr>
          <w:ilvl w:val="0"/>
          <w:numId w:val="2"/>
        </w:numPr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源头治超专项工作</w:t>
      </w:r>
    </w:p>
    <w:p>
      <w:pPr>
        <w:pStyle w:val="10"/>
        <w:numPr>
          <w:ilvl w:val="0"/>
          <w:numId w:val="0"/>
        </w:numPr>
        <w:ind w:leftChars="10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保障超限站日常运行稳定高效，提升治超工作效率。职工满意度达到95%以上。</w:t>
      </w:r>
    </w:p>
    <w:p>
      <w:pPr>
        <w:pStyle w:val="10"/>
        <w:numPr>
          <w:ilvl w:val="0"/>
          <w:numId w:val="2"/>
        </w:numPr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交通道路建设占地补偿</w:t>
      </w:r>
    </w:p>
    <w:p>
      <w:pPr>
        <w:pStyle w:val="10"/>
        <w:numPr>
          <w:ilvl w:val="0"/>
          <w:numId w:val="0"/>
        </w:numPr>
        <w:ind w:leftChars="100"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交通道路占地补偿款按时发放，保障占地用户基本权益。受益用户满意度达到95%以上。</w:t>
      </w:r>
    </w:p>
    <w:p>
      <w:pPr>
        <w:pStyle w:val="10"/>
        <w:ind w:left="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6.2025年公车购置经费</w:t>
      </w:r>
    </w:p>
    <w:p>
      <w:pPr>
        <w:pStyle w:val="10"/>
        <w:ind w:left="0" w:leftChars="0"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购置公务用车，保障工作正常开展，提升了工作效率，确保各项工作顺利开展。</w:t>
      </w:r>
    </w:p>
    <w:p>
      <w:pPr>
        <w:pStyle w:val="10"/>
        <w:numPr>
          <w:ilvl w:val="0"/>
          <w:numId w:val="0"/>
        </w:numPr>
        <w:ind w:leftChars="10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7.治超非现场检测点建设项目</w:t>
      </w:r>
    </w:p>
    <w:p>
      <w:pPr>
        <w:pStyle w:val="10"/>
        <w:numPr>
          <w:ilvl w:val="0"/>
          <w:numId w:val="0"/>
        </w:numPr>
        <w:ind w:left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推进治超非现场检测点建设项目，保障超载超限工作顺利进行。工程指标完成率95%以上。</w:t>
      </w:r>
    </w:p>
    <w:p>
      <w:pPr>
        <w:pStyle w:val="10"/>
        <w:numPr>
          <w:ilvl w:val="0"/>
          <w:numId w:val="0"/>
        </w:numPr>
        <w:ind w:leftChars="10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8.公益设施租赁费</w:t>
      </w:r>
    </w:p>
    <w:p>
      <w:pPr>
        <w:pStyle w:val="10"/>
        <w:numPr>
          <w:ilvl w:val="0"/>
          <w:numId w:val="0"/>
        </w:numPr>
        <w:ind w:left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通过公益设施设备的租赁，保障公路整洁干净，改善空气质量，提升人居环境。沿线居民对环境改善提升的满意度达到95%以上。</w:t>
      </w:r>
    </w:p>
    <w:p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9.国防工役制人员补助</w:t>
      </w:r>
    </w:p>
    <w:p>
      <w:pPr>
        <w:pStyle w:val="10"/>
        <w:numPr>
          <w:ilvl w:val="0"/>
          <w:numId w:val="0"/>
        </w:numPr>
        <w:ind w:firstLine="320" w:firstLineChars="1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保障国防工役制人员的日常基本生活，改善生活质量。国防工役制人员生活得到改善，补助人员满意度达到100%。</w:t>
      </w:r>
    </w:p>
    <w:p>
      <w:pPr>
        <w:pStyle w:val="10"/>
        <w:numPr>
          <w:ilvl w:val="0"/>
          <w:numId w:val="0"/>
        </w:numPr>
        <w:ind w:left="630" w:left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10.综合货运枢纽补链强链</w:t>
      </w:r>
    </w:p>
    <w:p>
      <w:pPr>
        <w:pStyle w:val="10"/>
        <w:numPr>
          <w:ilvl w:val="0"/>
          <w:numId w:val="0"/>
        </w:numPr>
        <w:ind w:left="560" w:left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实施国家综合货运枢纽强链补链工作，建设一批枢纽扩能改造及集疏运体系项目，提升部分多式联运服务水平，引导建立一体化运行机制，达到提高循环效率、增强循环功能、降低物流成本的目标。持续提升综合货运枢纽保障能力与运行效率。</w:t>
      </w:r>
    </w:p>
    <w:p>
      <w:pPr>
        <w:pStyle w:val="10"/>
        <w:numPr>
          <w:ilvl w:val="0"/>
          <w:numId w:val="0"/>
        </w:numPr>
        <w:ind w:left="630" w:left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11.综合业务管理经费</w:t>
      </w:r>
    </w:p>
    <w:p>
      <w:pPr>
        <w:pStyle w:val="10"/>
        <w:numPr>
          <w:ilvl w:val="0"/>
          <w:numId w:val="0"/>
        </w:numPr>
        <w:ind w:left="560" w:leftChars="0" w:firstLine="320" w:firstLineChars="1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通过支付网络及电话线路费用，并对办公房屋进行修缮，改善办公环境，提高工作效率。改善单位办公环境，提高职工工作效率,职工满意度达到95%以上。</w:t>
      </w:r>
    </w:p>
    <w:p>
      <w:pPr>
        <w:pStyle w:val="10"/>
        <w:numPr>
          <w:ilvl w:val="0"/>
          <w:numId w:val="0"/>
        </w:numPr>
        <w:ind w:left="630" w:left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12.农村客运补贴、城市交通发展奖励补贴</w:t>
      </w:r>
    </w:p>
    <w:p>
      <w:pPr>
        <w:pStyle w:val="10"/>
        <w:numPr>
          <w:ilvl w:val="0"/>
          <w:numId w:val="0"/>
        </w:numPr>
        <w:ind w:left="560" w:leftChars="0" w:firstLine="320" w:firstLineChars="1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通过补助资金的发放，缓解了农村客运、城市公交及出租车运行的营运压力，提升班线稳定性与车辆安全性，提高居民出行满意度。鼓励采购新能源车辆，减少排放，促进节能减排和低碳环保。保障基本出行服务，促进城乡融合发展，建制村通客车率达到100%；改善群众出行，社会公众满意度达到90%以上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</w:t>
      </w: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分＜75分为一般；得分＜60分为较差。经自评，项目平均得分为98.77分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，评价为优秀等级，各项预设目标、指标合理，执行情况良好。</w:t>
      </w:r>
    </w:p>
    <w:p>
      <w:pPr>
        <w:numPr>
          <w:ilvl w:val="0"/>
          <w:numId w:val="3"/>
        </w:numPr>
        <w:spacing w:after="240" w:line="560" w:lineRule="exact"/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</w:t>
      </w:r>
      <w:r>
        <w:rPr>
          <w:rFonts w:hint="eastAsia" w:ascii="楷体" w:hAnsi="楷体" w:eastAsia="楷体"/>
          <w:b/>
          <w:bCs w:val="0"/>
          <w:sz w:val="32"/>
          <w:szCs w:val="32"/>
        </w:rPr>
        <w:t>存在的主要问题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1.加强年初预算编制，要做好前期调研，设立绩效目标。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2.预算绩效管理需要进一步提升，要加强事前、事中及事后的预算绩效管理，充分评估工作安排的合理性、必要性。</w:t>
      </w:r>
    </w:p>
    <w:p>
      <w:pPr>
        <w:numPr>
          <w:ilvl w:val="0"/>
          <w:numId w:val="1"/>
        </w:numPr>
        <w:spacing w:after="240" w:line="560" w:lineRule="exact"/>
        <w:ind w:left="0" w:leftChars="0" w:firstLine="643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/>
          <w:b/>
          <w:bCs w:val="0"/>
          <w:sz w:val="32"/>
          <w:szCs w:val="32"/>
        </w:rPr>
        <w:t>针对问题提出具体的改进措施或建议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项目年初预算编制前，要做好前期调研，设立绩效目标要充分考虑外界因素的影响；项目实施期间，加大对预算编制与执行的监督管理力度，提高预算资金使用效率； 优化绩效目标，绩效指标设立要更加科学、合理、可衡量。在设立指标时候要充分考虑指标设定的可实施性，可考核性，要尽可能的量化，细化。 要注重绩效评价结果的运用，对照绩效评价工作中发现的问题，结合绩效评价报告中提出的整改意见，进一步完善预算管理机制，增强支出责任，规范资金使用，强化监督检查，提高预算管理水平，为预算资金使用效益的提高提供基础保障。</w:t>
      </w:r>
    </w:p>
    <w:p>
      <w:pPr>
        <w:pStyle w:val="10"/>
        <w:numPr>
          <w:ilvl w:val="0"/>
          <w:numId w:val="3"/>
        </w:numPr>
        <w:ind w:left="0" w:leftChars="0" w:firstLine="643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评价工作组人员名单及签字</w:t>
      </w:r>
      <w:bookmarkStart w:id="5" w:name="_GoBack"/>
      <w:bookmarkEnd w:id="5"/>
    </w:p>
    <w:tbl>
      <w:tblPr>
        <w:tblStyle w:val="6"/>
        <w:tblpPr w:leftFromText="180" w:rightFromText="180" w:vertAnchor="text" w:horzAnchor="page" w:tblpX="1833" w:tblpY="49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4732"/>
        <w:gridCol w:w="26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4732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  <w:t>工作单位</w:t>
            </w:r>
          </w:p>
        </w:tc>
        <w:tc>
          <w:tcPr>
            <w:tcW w:w="261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left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高晓琳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井陉县交通运输局</w:t>
            </w:r>
          </w:p>
        </w:tc>
        <w:tc>
          <w:tcPr>
            <w:tcW w:w="2618" w:type="dxa"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ind w:firstLine="640" w:firstLineChars="200"/>
              <w:jc w:val="both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  <w:t>党组委员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ind w:firstLine="320" w:firstLineChars="100"/>
              <w:jc w:val="left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齐静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井陉县交通运输局</w:t>
            </w:r>
          </w:p>
        </w:tc>
        <w:tc>
          <w:tcPr>
            <w:tcW w:w="2618" w:type="dxa"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ind w:firstLine="640" w:firstLineChars="200"/>
              <w:jc w:val="both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  <w:t>股  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left"/>
              <w:outlineLvl w:val="9"/>
              <w:rPr>
                <w:rFonts w:hint="default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霍家奇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井陉县交通运输局</w:t>
            </w:r>
          </w:p>
        </w:tc>
        <w:tc>
          <w:tcPr>
            <w:tcW w:w="2618" w:type="dxa"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ind w:firstLine="640" w:firstLineChars="200"/>
              <w:jc w:val="both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股  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left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张凤兰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井陉县交通运输局</w:t>
            </w:r>
          </w:p>
        </w:tc>
        <w:tc>
          <w:tcPr>
            <w:tcW w:w="2618" w:type="dxa"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科  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left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贾艳霞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井陉县地方道路管理站</w:t>
            </w:r>
          </w:p>
        </w:tc>
        <w:tc>
          <w:tcPr>
            <w:tcW w:w="261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科  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8" w:type="dxa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both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 xml:space="preserve">  马静</w:t>
            </w:r>
          </w:p>
        </w:tc>
        <w:tc>
          <w:tcPr>
            <w:tcW w:w="4732" w:type="dxa"/>
            <w:vAlign w:val="top"/>
          </w:tcPr>
          <w:p>
            <w:pPr>
              <w:pStyle w:val="10"/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井陉县地方道路管理站</w:t>
            </w:r>
          </w:p>
        </w:tc>
        <w:tc>
          <w:tcPr>
            <w:tcW w:w="261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before="0" w:after="0" w:line="500" w:lineRule="exact"/>
              <w:jc w:val="center"/>
              <w:outlineLvl w:val="9"/>
              <w:rPr>
                <w:rFonts w:hint="eastAsia" w:ascii="仿宋" w:hAnsi="仿宋" w:eastAsia="仿宋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kern w:val="2"/>
                <w:sz w:val="32"/>
                <w:szCs w:val="32"/>
                <w:lang w:val="en-US" w:eastAsia="zh-CN" w:bidi="ar-SA"/>
              </w:rPr>
              <w:t>科  员</w:t>
            </w:r>
          </w:p>
        </w:tc>
      </w:tr>
    </w:tbl>
    <w:p>
      <w:pPr>
        <w:pStyle w:val="10"/>
        <w:widowControl w:val="0"/>
        <w:numPr>
          <w:ilvl w:val="0"/>
          <w:numId w:val="0"/>
        </w:numPr>
        <w:spacing w:before="0" w:after="0" w:line="500" w:lineRule="exact"/>
        <w:jc w:val="left"/>
        <w:outlineLvl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pStyle w:val="10"/>
        <w:widowControl w:val="0"/>
        <w:numPr>
          <w:ilvl w:val="0"/>
          <w:numId w:val="0"/>
        </w:numPr>
        <w:spacing w:before="0" w:after="0" w:line="500" w:lineRule="exact"/>
        <w:jc w:val="left"/>
        <w:outlineLvl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pStyle w:val="10"/>
        <w:widowControl w:val="0"/>
        <w:numPr>
          <w:ilvl w:val="0"/>
          <w:numId w:val="0"/>
        </w:numPr>
        <w:spacing w:before="0" w:after="0" w:line="500" w:lineRule="exact"/>
        <w:jc w:val="left"/>
        <w:outlineLvl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pStyle w:val="10"/>
        <w:ind w:left="0" w:leftChars="0" w:firstLine="0" w:firstLineChars="0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F0BFDA"/>
    <w:multiLevelType w:val="singleLevel"/>
    <w:tmpl w:val="84F0BFD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4648F51"/>
    <w:multiLevelType w:val="singleLevel"/>
    <w:tmpl w:val="94648F51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C4A0E"/>
    <w:rsid w:val="009D0291"/>
    <w:rsid w:val="009E575C"/>
    <w:rsid w:val="00AF167E"/>
    <w:rsid w:val="00AF566A"/>
    <w:rsid w:val="00B478EA"/>
    <w:rsid w:val="00B6553A"/>
    <w:rsid w:val="00BC6576"/>
    <w:rsid w:val="00CA4258"/>
    <w:rsid w:val="00CE06BA"/>
    <w:rsid w:val="00DE0CFA"/>
    <w:rsid w:val="00E42C03"/>
    <w:rsid w:val="00F441CC"/>
    <w:rsid w:val="016C1863"/>
    <w:rsid w:val="01AD00CE"/>
    <w:rsid w:val="01B104CA"/>
    <w:rsid w:val="01C7709A"/>
    <w:rsid w:val="02106AB0"/>
    <w:rsid w:val="02B43A28"/>
    <w:rsid w:val="02EA7AD6"/>
    <w:rsid w:val="035F5516"/>
    <w:rsid w:val="03683C27"/>
    <w:rsid w:val="03903AE7"/>
    <w:rsid w:val="03E125EC"/>
    <w:rsid w:val="03F6348B"/>
    <w:rsid w:val="040D43FC"/>
    <w:rsid w:val="04623E3F"/>
    <w:rsid w:val="046F331E"/>
    <w:rsid w:val="04B019C0"/>
    <w:rsid w:val="04F311AF"/>
    <w:rsid w:val="04FF7A62"/>
    <w:rsid w:val="05081B05"/>
    <w:rsid w:val="05320C94"/>
    <w:rsid w:val="054F725C"/>
    <w:rsid w:val="056E5276"/>
    <w:rsid w:val="06580A77"/>
    <w:rsid w:val="067B1F30"/>
    <w:rsid w:val="068C21CA"/>
    <w:rsid w:val="06C867AC"/>
    <w:rsid w:val="06D75633"/>
    <w:rsid w:val="070B20A8"/>
    <w:rsid w:val="078B23F5"/>
    <w:rsid w:val="07956271"/>
    <w:rsid w:val="07A9711F"/>
    <w:rsid w:val="08360008"/>
    <w:rsid w:val="08AA36D6"/>
    <w:rsid w:val="08BD5962"/>
    <w:rsid w:val="08F16230"/>
    <w:rsid w:val="091805FA"/>
    <w:rsid w:val="09721397"/>
    <w:rsid w:val="09893DB1"/>
    <w:rsid w:val="09AE35E0"/>
    <w:rsid w:val="09EE7359"/>
    <w:rsid w:val="0A2707B8"/>
    <w:rsid w:val="0AB97D26"/>
    <w:rsid w:val="0BA666AA"/>
    <w:rsid w:val="0BB63BED"/>
    <w:rsid w:val="0BC22757"/>
    <w:rsid w:val="0BCB0E68"/>
    <w:rsid w:val="0C337593"/>
    <w:rsid w:val="0C865405"/>
    <w:rsid w:val="0C95300F"/>
    <w:rsid w:val="0D4F31E3"/>
    <w:rsid w:val="0D9D0D63"/>
    <w:rsid w:val="0DFE11A9"/>
    <w:rsid w:val="0E583695"/>
    <w:rsid w:val="0E871FE6"/>
    <w:rsid w:val="0EB714B0"/>
    <w:rsid w:val="0EB97A43"/>
    <w:rsid w:val="0EBA2435"/>
    <w:rsid w:val="0EBD2122"/>
    <w:rsid w:val="0F0F1D49"/>
    <w:rsid w:val="0F1108C5"/>
    <w:rsid w:val="0F14764B"/>
    <w:rsid w:val="0F1605D0"/>
    <w:rsid w:val="0F214EAE"/>
    <w:rsid w:val="0F5E67C6"/>
    <w:rsid w:val="0F6406CF"/>
    <w:rsid w:val="0FD30983"/>
    <w:rsid w:val="0FF33436"/>
    <w:rsid w:val="104B514A"/>
    <w:rsid w:val="10540A9B"/>
    <w:rsid w:val="10A332D6"/>
    <w:rsid w:val="10B56D77"/>
    <w:rsid w:val="10C06C14"/>
    <w:rsid w:val="10F442DE"/>
    <w:rsid w:val="11234E2D"/>
    <w:rsid w:val="115F7210"/>
    <w:rsid w:val="11724BAC"/>
    <w:rsid w:val="11B71E6A"/>
    <w:rsid w:val="11C52438"/>
    <w:rsid w:val="11D626D2"/>
    <w:rsid w:val="12265954"/>
    <w:rsid w:val="123A23F6"/>
    <w:rsid w:val="1300693C"/>
    <w:rsid w:val="13180B91"/>
    <w:rsid w:val="131952EB"/>
    <w:rsid w:val="131E63A9"/>
    <w:rsid w:val="13386A96"/>
    <w:rsid w:val="13453BAE"/>
    <w:rsid w:val="13581549"/>
    <w:rsid w:val="135B5D51"/>
    <w:rsid w:val="13725976"/>
    <w:rsid w:val="13EA0AB8"/>
    <w:rsid w:val="13F413C8"/>
    <w:rsid w:val="14142F81"/>
    <w:rsid w:val="14281C22"/>
    <w:rsid w:val="144846D5"/>
    <w:rsid w:val="1513181F"/>
    <w:rsid w:val="15B940D9"/>
    <w:rsid w:val="15DE5A70"/>
    <w:rsid w:val="15ED2807"/>
    <w:rsid w:val="161717AC"/>
    <w:rsid w:val="162738E6"/>
    <w:rsid w:val="163254FA"/>
    <w:rsid w:val="168461FE"/>
    <w:rsid w:val="16A36AB3"/>
    <w:rsid w:val="16BC1BDB"/>
    <w:rsid w:val="173B7F2B"/>
    <w:rsid w:val="178B572B"/>
    <w:rsid w:val="17E603C4"/>
    <w:rsid w:val="18452129"/>
    <w:rsid w:val="1860228C"/>
    <w:rsid w:val="187C1BBC"/>
    <w:rsid w:val="188A6953"/>
    <w:rsid w:val="18977F3F"/>
    <w:rsid w:val="189E7B72"/>
    <w:rsid w:val="1954601C"/>
    <w:rsid w:val="197B3CDD"/>
    <w:rsid w:val="19B513C3"/>
    <w:rsid w:val="19BB4AC7"/>
    <w:rsid w:val="19DA21CC"/>
    <w:rsid w:val="1A142BD7"/>
    <w:rsid w:val="1AAF0063"/>
    <w:rsid w:val="1B4C3F58"/>
    <w:rsid w:val="1B672584"/>
    <w:rsid w:val="1BE140DE"/>
    <w:rsid w:val="1C7C6848"/>
    <w:rsid w:val="1CE83979"/>
    <w:rsid w:val="1CEE3304"/>
    <w:rsid w:val="1E0972D4"/>
    <w:rsid w:val="1E0E375C"/>
    <w:rsid w:val="1E6D287C"/>
    <w:rsid w:val="1E9062B3"/>
    <w:rsid w:val="1EAC455F"/>
    <w:rsid w:val="1EB3776D"/>
    <w:rsid w:val="1F497C60"/>
    <w:rsid w:val="1F9F066F"/>
    <w:rsid w:val="1FE01260"/>
    <w:rsid w:val="1FE864E5"/>
    <w:rsid w:val="20371AE7"/>
    <w:rsid w:val="204B2D06"/>
    <w:rsid w:val="20503152"/>
    <w:rsid w:val="20D564EE"/>
    <w:rsid w:val="20EF09AB"/>
    <w:rsid w:val="2101581D"/>
    <w:rsid w:val="210843BE"/>
    <w:rsid w:val="213A193F"/>
    <w:rsid w:val="216834DE"/>
    <w:rsid w:val="21AE3616"/>
    <w:rsid w:val="21BA7A65"/>
    <w:rsid w:val="21C45D42"/>
    <w:rsid w:val="21C875F6"/>
    <w:rsid w:val="21C969FA"/>
    <w:rsid w:val="21D4060F"/>
    <w:rsid w:val="21DF4421"/>
    <w:rsid w:val="225443E0"/>
    <w:rsid w:val="22D37D21"/>
    <w:rsid w:val="22DB7B3C"/>
    <w:rsid w:val="23054204"/>
    <w:rsid w:val="233C68DC"/>
    <w:rsid w:val="23C245B7"/>
    <w:rsid w:val="23EC0C7E"/>
    <w:rsid w:val="248C197D"/>
    <w:rsid w:val="24A24B10"/>
    <w:rsid w:val="24AF67BE"/>
    <w:rsid w:val="252959AF"/>
    <w:rsid w:val="25506ABE"/>
    <w:rsid w:val="258F4359"/>
    <w:rsid w:val="259A1C3E"/>
    <w:rsid w:val="25B150E7"/>
    <w:rsid w:val="25B80F8F"/>
    <w:rsid w:val="25D71AA3"/>
    <w:rsid w:val="262650A6"/>
    <w:rsid w:val="2668593F"/>
    <w:rsid w:val="26694895"/>
    <w:rsid w:val="268C4A4A"/>
    <w:rsid w:val="26A655F4"/>
    <w:rsid w:val="26C3146B"/>
    <w:rsid w:val="274B7407"/>
    <w:rsid w:val="277A6671"/>
    <w:rsid w:val="27991704"/>
    <w:rsid w:val="27AF38A8"/>
    <w:rsid w:val="281F2C62"/>
    <w:rsid w:val="28302BF2"/>
    <w:rsid w:val="283B6D0F"/>
    <w:rsid w:val="287D7ED0"/>
    <w:rsid w:val="288B7D93"/>
    <w:rsid w:val="28D66B8D"/>
    <w:rsid w:val="28DC0A97"/>
    <w:rsid w:val="28F770C2"/>
    <w:rsid w:val="292D35B7"/>
    <w:rsid w:val="293427AA"/>
    <w:rsid w:val="296D4B02"/>
    <w:rsid w:val="29AB7E6A"/>
    <w:rsid w:val="29FA2D3E"/>
    <w:rsid w:val="2A2F6C0B"/>
    <w:rsid w:val="2A6A6FA4"/>
    <w:rsid w:val="2ACE09CE"/>
    <w:rsid w:val="2ADB055C"/>
    <w:rsid w:val="2B3B187A"/>
    <w:rsid w:val="2BBA59CC"/>
    <w:rsid w:val="2BD74F7C"/>
    <w:rsid w:val="2C0A2272"/>
    <w:rsid w:val="2C761602"/>
    <w:rsid w:val="2C7B0C52"/>
    <w:rsid w:val="2CE8063C"/>
    <w:rsid w:val="2CE84DB9"/>
    <w:rsid w:val="2D2D7AAC"/>
    <w:rsid w:val="2D385E3D"/>
    <w:rsid w:val="2DB15B07"/>
    <w:rsid w:val="2DB90204"/>
    <w:rsid w:val="2DF33C9D"/>
    <w:rsid w:val="2E0E4B9C"/>
    <w:rsid w:val="2E452AF7"/>
    <w:rsid w:val="2E8F1C72"/>
    <w:rsid w:val="2EC7564F"/>
    <w:rsid w:val="2EE316FC"/>
    <w:rsid w:val="2EE54E5D"/>
    <w:rsid w:val="2F4C58A8"/>
    <w:rsid w:val="2F561FC3"/>
    <w:rsid w:val="2F5845DC"/>
    <w:rsid w:val="2F6354CD"/>
    <w:rsid w:val="2F6509D0"/>
    <w:rsid w:val="2F6D385E"/>
    <w:rsid w:val="30176275"/>
    <w:rsid w:val="30257789"/>
    <w:rsid w:val="30455AC0"/>
    <w:rsid w:val="30686B81"/>
    <w:rsid w:val="309410C2"/>
    <w:rsid w:val="30AC6769"/>
    <w:rsid w:val="30E80B4C"/>
    <w:rsid w:val="3110648D"/>
    <w:rsid w:val="31151E97"/>
    <w:rsid w:val="31605251"/>
    <w:rsid w:val="31696B1C"/>
    <w:rsid w:val="319544E8"/>
    <w:rsid w:val="31BC0B24"/>
    <w:rsid w:val="31CA113F"/>
    <w:rsid w:val="32067C9F"/>
    <w:rsid w:val="327536A7"/>
    <w:rsid w:val="32786CD9"/>
    <w:rsid w:val="32B10B87"/>
    <w:rsid w:val="32C5265C"/>
    <w:rsid w:val="33851415"/>
    <w:rsid w:val="338B331E"/>
    <w:rsid w:val="339B1F83"/>
    <w:rsid w:val="33A154C2"/>
    <w:rsid w:val="33EB6CFF"/>
    <w:rsid w:val="34AC732B"/>
    <w:rsid w:val="34D310B7"/>
    <w:rsid w:val="34FB5BBD"/>
    <w:rsid w:val="350B4A94"/>
    <w:rsid w:val="353549C2"/>
    <w:rsid w:val="354D2F7F"/>
    <w:rsid w:val="358F2AEF"/>
    <w:rsid w:val="35A12947"/>
    <w:rsid w:val="35C34243"/>
    <w:rsid w:val="35F165B8"/>
    <w:rsid w:val="36386400"/>
    <w:rsid w:val="367C3671"/>
    <w:rsid w:val="36890788"/>
    <w:rsid w:val="36CA6FF3"/>
    <w:rsid w:val="36EE5F2E"/>
    <w:rsid w:val="37284E0F"/>
    <w:rsid w:val="372D5A13"/>
    <w:rsid w:val="37387040"/>
    <w:rsid w:val="375A7F6A"/>
    <w:rsid w:val="377F6B3F"/>
    <w:rsid w:val="37B02769"/>
    <w:rsid w:val="37B833F9"/>
    <w:rsid w:val="38196915"/>
    <w:rsid w:val="38234CA6"/>
    <w:rsid w:val="383529C2"/>
    <w:rsid w:val="38666A14"/>
    <w:rsid w:val="386E18A2"/>
    <w:rsid w:val="38830543"/>
    <w:rsid w:val="38C2712E"/>
    <w:rsid w:val="38C65B34"/>
    <w:rsid w:val="38CA1FBC"/>
    <w:rsid w:val="38D812D2"/>
    <w:rsid w:val="39F71729"/>
    <w:rsid w:val="3A253FE3"/>
    <w:rsid w:val="3A281EF8"/>
    <w:rsid w:val="3A29797A"/>
    <w:rsid w:val="3AB5028D"/>
    <w:rsid w:val="3AEC2F3B"/>
    <w:rsid w:val="3B0548E0"/>
    <w:rsid w:val="3B43394A"/>
    <w:rsid w:val="3B625C0A"/>
    <w:rsid w:val="3BC7289E"/>
    <w:rsid w:val="3C1926A8"/>
    <w:rsid w:val="3C6B33AC"/>
    <w:rsid w:val="3C7265BA"/>
    <w:rsid w:val="3C9776F3"/>
    <w:rsid w:val="3CB37024"/>
    <w:rsid w:val="3CEE1963"/>
    <w:rsid w:val="3D252EE8"/>
    <w:rsid w:val="3D382B00"/>
    <w:rsid w:val="3D593035"/>
    <w:rsid w:val="3DC832E8"/>
    <w:rsid w:val="3E5D15DE"/>
    <w:rsid w:val="3EE5603F"/>
    <w:rsid w:val="3EF178D3"/>
    <w:rsid w:val="3EFC7E62"/>
    <w:rsid w:val="3F1B64CA"/>
    <w:rsid w:val="3FA41114"/>
    <w:rsid w:val="401F4AC2"/>
    <w:rsid w:val="40682937"/>
    <w:rsid w:val="406A16BE"/>
    <w:rsid w:val="40826D65"/>
    <w:rsid w:val="40861EE7"/>
    <w:rsid w:val="40D31FE7"/>
    <w:rsid w:val="412E4C7F"/>
    <w:rsid w:val="41383010"/>
    <w:rsid w:val="41684B4C"/>
    <w:rsid w:val="41AB7ACC"/>
    <w:rsid w:val="41DA4D98"/>
    <w:rsid w:val="4250605B"/>
    <w:rsid w:val="42760499"/>
    <w:rsid w:val="427A6E9F"/>
    <w:rsid w:val="42A47CE4"/>
    <w:rsid w:val="42DE3716"/>
    <w:rsid w:val="43004B7A"/>
    <w:rsid w:val="43166D1E"/>
    <w:rsid w:val="436B78D3"/>
    <w:rsid w:val="436D772C"/>
    <w:rsid w:val="43713BB4"/>
    <w:rsid w:val="43FF528A"/>
    <w:rsid w:val="441D1ACF"/>
    <w:rsid w:val="44644441"/>
    <w:rsid w:val="44C147DB"/>
    <w:rsid w:val="44E12B11"/>
    <w:rsid w:val="45130D62"/>
    <w:rsid w:val="456033DF"/>
    <w:rsid w:val="45E958C2"/>
    <w:rsid w:val="46626485"/>
    <w:rsid w:val="473B3BEA"/>
    <w:rsid w:val="47412081"/>
    <w:rsid w:val="47EE54F6"/>
    <w:rsid w:val="488920C4"/>
    <w:rsid w:val="48A90EBB"/>
    <w:rsid w:val="48B60C1B"/>
    <w:rsid w:val="48BE1B68"/>
    <w:rsid w:val="48D12D87"/>
    <w:rsid w:val="48D525B6"/>
    <w:rsid w:val="499A0251"/>
    <w:rsid w:val="4B545024"/>
    <w:rsid w:val="4B5F0E37"/>
    <w:rsid w:val="4B847D71"/>
    <w:rsid w:val="4BA24DA3"/>
    <w:rsid w:val="4C016441"/>
    <w:rsid w:val="4C9C27FE"/>
    <w:rsid w:val="4CDC1628"/>
    <w:rsid w:val="4D4D0662"/>
    <w:rsid w:val="4D4E60E3"/>
    <w:rsid w:val="4DBB0C96"/>
    <w:rsid w:val="4E481B7F"/>
    <w:rsid w:val="4E8A47E6"/>
    <w:rsid w:val="4EA40C13"/>
    <w:rsid w:val="4EFB1622"/>
    <w:rsid w:val="4F223031"/>
    <w:rsid w:val="4F360182"/>
    <w:rsid w:val="4F4E362B"/>
    <w:rsid w:val="4F5F5AC3"/>
    <w:rsid w:val="4FAD3644"/>
    <w:rsid w:val="4FB52F18"/>
    <w:rsid w:val="508E61B5"/>
    <w:rsid w:val="508F1A38"/>
    <w:rsid w:val="50AA5AE5"/>
    <w:rsid w:val="50DC1B38"/>
    <w:rsid w:val="512260B4"/>
    <w:rsid w:val="51357C48"/>
    <w:rsid w:val="519647E9"/>
    <w:rsid w:val="51BC33A4"/>
    <w:rsid w:val="51E57DEC"/>
    <w:rsid w:val="522C7F68"/>
    <w:rsid w:val="527E0EE4"/>
    <w:rsid w:val="528B5FFB"/>
    <w:rsid w:val="52BD6ACB"/>
    <w:rsid w:val="53117559"/>
    <w:rsid w:val="53565B8A"/>
    <w:rsid w:val="535769C9"/>
    <w:rsid w:val="53B51B67"/>
    <w:rsid w:val="54005B5D"/>
    <w:rsid w:val="541325FF"/>
    <w:rsid w:val="54140080"/>
    <w:rsid w:val="54EF3267"/>
    <w:rsid w:val="54F860F5"/>
    <w:rsid w:val="552053D0"/>
    <w:rsid w:val="55537534"/>
    <w:rsid w:val="556C5FEF"/>
    <w:rsid w:val="55820257"/>
    <w:rsid w:val="558F536E"/>
    <w:rsid w:val="55AF2380"/>
    <w:rsid w:val="55C754C8"/>
    <w:rsid w:val="55E81280"/>
    <w:rsid w:val="55F053CB"/>
    <w:rsid w:val="55F35093"/>
    <w:rsid w:val="55FB6C1C"/>
    <w:rsid w:val="561A74F1"/>
    <w:rsid w:val="56376A81"/>
    <w:rsid w:val="56443B98"/>
    <w:rsid w:val="56463818"/>
    <w:rsid w:val="56812378"/>
    <w:rsid w:val="56DD720F"/>
    <w:rsid w:val="570B22DC"/>
    <w:rsid w:val="575B4E51"/>
    <w:rsid w:val="576C35FB"/>
    <w:rsid w:val="5780229B"/>
    <w:rsid w:val="57805B1E"/>
    <w:rsid w:val="57BB6BFD"/>
    <w:rsid w:val="58091006"/>
    <w:rsid w:val="589C176E"/>
    <w:rsid w:val="58CB6A3A"/>
    <w:rsid w:val="59277154"/>
    <w:rsid w:val="593C3876"/>
    <w:rsid w:val="59473E05"/>
    <w:rsid w:val="597244E8"/>
    <w:rsid w:val="59951986"/>
    <w:rsid w:val="59D91176"/>
    <w:rsid w:val="5A554343"/>
    <w:rsid w:val="5A79327D"/>
    <w:rsid w:val="5AE625AD"/>
    <w:rsid w:val="5AF660CA"/>
    <w:rsid w:val="5B5F2276"/>
    <w:rsid w:val="5B702511"/>
    <w:rsid w:val="5B88343B"/>
    <w:rsid w:val="5BD13092"/>
    <w:rsid w:val="5BD60FBC"/>
    <w:rsid w:val="5BFE68FD"/>
    <w:rsid w:val="5C0C052C"/>
    <w:rsid w:val="5CA93512"/>
    <w:rsid w:val="5CAE778C"/>
    <w:rsid w:val="5DB77E4C"/>
    <w:rsid w:val="5DD50A81"/>
    <w:rsid w:val="5E061250"/>
    <w:rsid w:val="5E5D5F28"/>
    <w:rsid w:val="5E82661B"/>
    <w:rsid w:val="5E843D1D"/>
    <w:rsid w:val="5EB4486C"/>
    <w:rsid w:val="5EB71C30"/>
    <w:rsid w:val="5ECC67F9"/>
    <w:rsid w:val="5F420C58"/>
    <w:rsid w:val="5FA7097C"/>
    <w:rsid w:val="5FD15044"/>
    <w:rsid w:val="6008725C"/>
    <w:rsid w:val="606B613C"/>
    <w:rsid w:val="60A00B94"/>
    <w:rsid w:val="60F94AA6"/>
    <w:rsid w:val="610C1548"/>
    <w:rsid w:val="617A0221"/>
    <w:rsid w:val="61B52C5B"/>
    <w:rsid w:val="61D43510"/>
    <w:rsid w:val="62284966"/>
    <w:rsid w:val="62383234"/>
    <w:rsid w:val="62996A3E"/>
    <w:rsid w:val="629C76D5"/>
    <w:rsid w:val="62BB7F8A"/>
    <w:rsid w:val="633A62DA"/>
    <w:rsid w:val="636813A7"/>
    <w:rsid w:val="63834150"/>
    <w:rsid w:val="63F22205"/>
    <w:rsid w:val="64170330"/>
    <w:rsid w:val="643B6A60"/>
    <w:rsid w:val="643B7181"/>
    <w:rsid w:val="643D2685"/>
    <w:rsid w:val="64A2197B"/>
    <w:rsid w:val="64C51876"/>
    <w:rsid w:val="651B67EF"/>
    <w:rsid w:val="65A3544F"/>
    <w:rsid w:val="65E74C3F"/>
    <w:rsid w:val="66AF0CE5"/>
    <w:rsid w:val="6700790A"/>
    <w:rsid w:val="671F01BE"/>
    <w:rsid w:val="677B7253"/>
    <w:rsid w:val="682E590A"/>
    <w:rsid w:val="690D4166"/>
    <w:rsid w:val="694F5ED5"/>
    <w:rsid w:val="69706409"/>
    <w:rsid w:val="69787099"/>
    <w:rsid w:val="69F021DB"/>
    <w:rsid w:val="69F41C95"/>
    <w:rsid w:val="6A120191"/>
    <w:rsid w:val="6A177E9C"/>
    <w:rsid w:val="6A321D4B"/>
    <w:rsid w:val="6A752D44"/>
    <w:rsid w:val="6A8D335E"/>
    <w:rsid w:val="6AA27932"/>
    <w:rsid w:val="6AC537CF"/>
    <w:rsid w:val="6AD53752"/>
    <w:rsid w:val="6AE43D6D"/>
    <w:rsid w:val="6AF618ED"/>
    <w:rsid w:val="6BBE14D1"/>
    <w:rsid w:val="6BC8632C"/>
    <w:rsid w:val="6BEC0D1C"/>
    <w:rsid w:val="6CE60925"/>
    <w:rsid w:val="6CF33ACD"/>
    <w:rsid w:val="6D2A1A28"/>
    <w:rsid w:val="6D2F5EB0"/>
    <w:rsid w:val="6D3D73C4"/>
    <w:rsid w:val="6D4C79DE"/>
    <w:rsid w:val="6DC72BAB"/>
    <w:rsid w:val="6E2860C8"/>
    <w:rsid w:val="6E480B7B"/>
    <w:rsid w:val="6E5B14A6"/>
    <w:rsid w:val="6EAC4123"/>
    <w:rsid w:val="6EB2602C"/>
    <w:rsid w:val="6FA50AB7"/>
    <w:rsid w:val="6FE6482E"/>
    <w:rsid w:val="6FF156B3"/>
    <w:rsid w:val="7018405C"/>
    <w:rsid w:val="706978FC"/>
    <w:rsid w:val="709D58F0"/>
    <w:rsid w:val="711B255E"/>
    <w:rsid w:val="717410B3"/>
    <w:rsid w:val="71901E03"/>
    <w:rsid w:val="71DC2FB0"/>
    <w:rsid w:val="71E13C65"/>
    <w:rsid w:val="71F8388A"/>
    <w:rsid w:val="72010916"/>
    <w:rsid w:val="72070621"/>
    <w:rsid w:val="72D17CEA"/>
    <w:rsid w:val="741A4809"/>
    <w:rsid w:val="74337932"/>
    <w:rsid w:val="745558E8"/>
    <w:rsid w:val="74A77B0C"/>
    <w:rsid w:val="74A95372"/>
    <w:rsid w:val="7523723A"/>
    <w:rsid w:val="75327A96"/>
    <w:rsid w:val="75493630"/>
    <w:rsid w:val="754C348F"/>
    <w:rsid w:val="754F6E04"/>
    <w:rsid w:val="75574211"/>
    <w:rsid w:val="75E26373"/>
    <w:rsid w:val="76255B63"/>
    <w:rsid w:val="76424230"/>
    <w:rsid w:val="76A806BB"/>
    <w:rsid w:val="76C770D1"/>
    <w:rsid w:val="771F5D7B"/>
    <w:rsid w:val="77D70DAD"/>
    <w:rsid w:val="78CE223E"/>
    <w:rsid w:val="7908111E"/>
    <w:rsid w:val="79381C6E"/>
    <w:rsid w:val="796402FD"/>
    <w:rsid w:val="798F00FE"/>
    <w:rsid w:val="7A6B0D66"/>
    <w:rsid w:val="7AA9084B"/>
    <w:rsid w:val="7AD46AB0"/>
    <w:rsid w:val="7AE451AC"/>
    <w:rsid w:val="7B0A1C83"/>
    <w:rsid w:val="7BB51E06"/>
    <w:rsid w:val="7BBF3C16"/>
    <w:rsid w:val="7C384175"/>
    <w:rsid w:val="7C387F7C"/>
    <w:rsid w:val="7C3C6A63"/>
    <w:rsid w:val="7C69082B"/>
    <w:rsid w:val="7C887198"/>
    <w:rsid w:val="7CFE6B21"/>
    <w:rsid w:val="7D335CF6"/>
    <w:rsid w:val="7D382654"/>
    <w:rsid w:val="7D8D510B"/>
    <w:rsid w:val="7D941212"/>
    <w:rsid w:val="7DE95B6E"/>
    <w:rsid w:val="7E2364DE"/>
    <w:rsid w:val="7E71120C"/>
    <w:rsid w:val="7F004FEC"/>
    <w:rsid w:val="7F2F7ED2"/>
    <w:rsid w:val="7F64148E"/>
    <w:rsid w:val="7F6A6C1A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11"/>
    <w:basedOn w:val="7"/>
    <w:qFormat/>
    <w:uiPriority w:val="0"/>
    <w:rPr>
      <w:rFonts w:hint="default" w:ascii="方正书宋_GBK" w:hAnsi="方正书宋_GBK" w:eastAsia="方正书宋_GBK" w:cs="方正书宋_GBK"/>
      <w:b/>
      <w:bCs/>
      <w:color w:val="000000"/>
      <w:sz w:val="21"/>
      <w:szCs w:val="21"/>
      <w:u w:val="none"/>
    </w:rPr>
  </w:style>
  <w:style w:type="character" w:customStyle="1" w:styleId="9">
    <w:name w:val="font21"/>
    <w:basedOn w:val="7"/>
    <w:qFormat/>
    <w:uiPriority w:val="0"/>
    <w:rPr>
      <w:rFonts w:hint="default" w:ascii="方正书宋_GBK" w:hAnsi="方正书宋_GBK" w:eastAsia="方正书宋_GBK" w:cs="方正书宋_GBK"/>
      <w:color w:val="000000"/>
      <w:sz w:val="21"/>
      <w:szCs w:val="21"/>
      <w:u w:val="none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3">
    <w:name w:val="单元格样式22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4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197</TotalTime>
  <ScaleCrop>false</ScaleCrop>
  <LinksUpToDate>false</LinksUpToDate>
  <CharactersWithSpaces>669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cw</cp:lastModifiedBy>
  <cp:lastPrinted>2026-04-02T02:13:00Z</cp:lastPrinted>
  <dcterms:modified xsi:type="dcterms:W3CDTF">2026-04-28T00:55:48Z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807859DDDB204D7484EDDFBB4E9D1D2E</vt:lpwstr>
  </property>
</Properties>
</file>