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89E85">
      <w:pPr>
        <w:adjustRightInd w:val="0"/>
        <w:snapToGrid w:val="0"/>
        <w:spacing w:line="560" w:lineRule="exact"/>
        <w:rPr>
          <w:rFonts w:hint="eastAsia" w:ascii="黑体" w:hAnsi="黑体" w:eastAsia="黑体" w:cs="黑体"/>
          <w:sz w:val="32"/>
          <w:szCs w:val="32"/>
          <w:lang w:eastAsia="zh-CN"/>
        </w:rPr>
      </w:pPr>
      <w:bookmarkStart w:id="20" w:name="_GoBack"/>
      <w:bookmarkEnd w:id="20"/>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4D8E3953">
      <w:pPr>
        <w:spacing w:line="560" w:lineRule="exact"/>
        <w:jc w:val="center"/>
        <w:rPr>
          <w:rFonts w:ascii="宋体" w:hAnsi="宋体" w:cs="宋体"/>
          <w:b/>
          <w:bCs/>
          <w:sz w:val="44"/>
          <w:szCs w:val="44"/>
        </w:rPr>
      </w:pPr>
    </w:p>
    <w:p w14:paraId="5F7F861C">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井陉县审计局</w:t>
      </w:r>
    </w:p>
    <w:p w14:paraId="20288D8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3034906">
      <w:pPr>
        <w:spacing w:line="560" w:lineRule="exact"/>
        <w:jc w:val="center"/>
        <w:rPr>
          <w:rFonts w:ascii="华文楷体" w:eastAsia="华文楷体"/>
          <w:sz w:val="32"/>
          <w:szCs w:val="32"/>
        </w:rPr>
      </w:pPr>
    </w:p>
    <w:p w14:paraId="7E48F66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井陉县审计局</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F97379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83A576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F9533E3">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 xml:space="preserve">第一条  </w:t>
      </w:r>
      <w:r>
        <w:rPr>
          <w:rFonts w:hint="eastAsia" w:ascii="仿宋" w:hAnsi="仿宋" w:eastAsia="仿宋"/>
          <w:color w:val="000000" w:themeColor="text1"/>
          <w:sz w:val="32"/>
          <w:szCs w:val="32"/>
          <w:shd w:val="clear" w:color="auto" w:fill="auto"/>
          <w14:textFill>
            <w14:solidFill>
              <w14:schemeClr w14:val="tx1"/>
            </w14:solidFill>
          </w14:textFill>
        </w:rPr>
        <w:t>根据《中共石家庄市委办公厅、石家庄市人民政府办公厅关于印发&lt;井陉县机构改革方案&gt;的通知》（石办字〔2018〕70 号），制定本规定。</w:t>
      </w:r>
    </w:p>
    <w:p w14:paraId="1E545D27">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 xml:space="preserve">第二条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井陉县审计局（简称县审计局）</w:t>
      </w:r>
      <w:r>
        <w:rPr>
          <w:rFonts w:hint="eastAsia" w:ascii="仿宋" w:hAnsi="仿宋" w:eastAsia="仿宋"/>
          <w:color w:val="000000" w:themeColor="text1"/>
          <w:sz w:val="32"/>
          <w:szCs w:val="32"/>
          <w:shd w:val="clear" w:color="auto" w:fill="auto"/>
          <w14:textFill>
            <w14:solidFill>
              <w14:schemeClr w14:val="tx1"/>
            </w14:solidFill>
          </w14:textFill>
        </w:rPr>
        <w:t>为县</w:t>
      </w:r>
      <w:r>
        <w:rPr>
          <w:rFonts w:ascii="仿宋" w:hAnsi="仿宋" w:eastAsia="仿宋"/>
          <w:color w:val="000000" w:themeColor="text1"/>
          <w:sz w:val="32"/>
          <w:szCs w:val="32"/>
          <w:shd w:val="clear" w:color="auto" w:fill="auto"/>
          <w14:textFill>
            <w14:solidFill>
              <w14:schemeClr w14:val="tx1"/>
            </w14:solidFill>
          </w14:textFill>
        </w:rPr>
        <w:t>政府工作部门，机构规格正科级。</w:t>
      </w:r>
    </w:p>
    <w:p w14:paraId="04F19949">
      <w:pPr>
        <w:spacing w:line="600" w:lineRule="exact"/>
        <w:ind w:firstLine="640"/>
        <w:rPr>
          <w:rFonts w:ascii="仿宋" w:hAnsi="仿宋" w:eastAsia="仿宋"/>
          <w:color w:val="000000" w:themeColor="text1"/>
          <w:sz w:val="32"/>
          <w:szCs w:val="32"/>
          <w:shd w:val="clear" w:color="auto" w:fill="auto"/>
          <w14:textFill>
            <w14:solidFill>
              <w14:schemeClr w14:val="tx1"/>
            </w14:solidFill>
          </w14:textFill>
        </w:rPr>
      </w:pPr>
      <w:r>
        <w:rPr>
          <w:rFonts w:ascii="黑体" w:hAnsi="黑体" w:eastAsia="黑体"/>
          <w:color w:val="000000" w:themeColor="text1"/>
          <w:sz w:val="32"/>
          <w:szCs w:val="32"/>
          <w:shd w:val="clear" w:color="auto" w:fill="auto"/>
          <w14:textFill>
            <w14:solidFill>
              <w14:schemeClr w14:val="tx1"/>
            </w14:solidFill>
          </w14:textFill>
        </w:rPr>
        <w:t>第</w:t>
      </w:r>
      <w:r>
        <w:rPr>
          <w:rFonts w:hint="eastAsia" w:ascii="黑体" w:hAnsi="黑体" w:eastAsia="黑体"/>
          <w:color w:val="000000" w:themeColor="text1"/>
          <w:sz w:val="32"/>
          <w:szCs w:val="32"/>
          <w:shd w:val="clear" w:color="auto" w:fill="auto"/>
          <w14:textFill>
            <w14:solidFill>
              <w14:schemeClr w14:val="tx1"/>
            </w14:solidFill>
          </w14:textFill>
        </w:rPr>
        <w:t>三</w:t>
      </w:r>
      <w:r>
        <w:rPr>
          <w:rFonts w:ascii="黑体" w:hAnsi="黑体" w:eastAsia="黑体"/>
          <w:color w:val="000000" w:themeColor="text1"/>
          <w:sz w:val="32"/>
          <w:szCs w:val="32"/>
          <w:shd w:val="clear" w:color="auto" w:fill="auto"/>
          <w14:textFill>
            <w14:solidFill>
              <w14:schemeClr w14:val="tx1"/>
            </w14:solidFill>
          </w14:textFill>
        </w:rPr>
        <w:t>条</w:t>
      </w:r>
      <w:r>
        <w:rPr>
          <w:rFonts w:hint="eastAsia" w:ascii="黑体" w:hAnsi="黑体" w:eastAsia="黑体"/>
          <w:color w:val="000000" w:themeColor="text1"/>
          <w:sz w:val="32"/>
          <w:szCs w:val="32"/>
          <w:shd w:val="clear" w:color="auto" w:fill="auto"/>
          <w:lang w:val="en-US" w:eastAsia="zh-CN"/>
          <w14:textFill>
            <w14:solidFill>
              <w14:schemeClr w14:val="tx1"/>
            </w14:solidFill>
          </w14:textFill>
        </w:rPr>
        <w:t xml:space="preserve">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14:paraId="6DC71031">
      <w:pPr>
        <w:spacing w:line="600" w:lineRule="exact"/>
        <w:ind w:firstLine="640"/>
        <w:rPr>
          <w:rFonts w:ascii="Times New Roman" w:hAnsi="Times New Roman" w:eastAsia="仿宋_GB2312"/>
          <w:color w:val="000000" w:themeColor="text1"/>
          <w:sz w:val="32"/>
          <w:szCs w:val="32"/>
          <w:shd w:val="clear" w:color="auto" w:fill="auto"/>
          <w14:textFill>
            <w14:solidFill>
              <w14:schemeClr w14:val="tx1"/>
            </w14:solidFill>
          </w14:textFill>
        </w:rPr>
      </w:pPr>
      <w:r>
        <w:rPr>
          <w:rFonts w:ascii="Times New Roman" w:hAnsi="Times New Roman" w:eastAsia="黑体"/>
          <w:color w:val="000000" w:themeColor="text1"/>
          <w:sz w:val="32"/>
          <w:szCs w:val="32"/>
          <w:shd w:val="clear" w:color="auto" w:fill="auto"/>
          <w14:textFill>
            <w14:solidFill>
              <w14:schemeClr w14:val="tx1"/>
            </w14:solidFill>
          </w14:textFill>
        </w:rPr>
        <w:t>第</w:t>
      </w:r>
      <w:r>
        <w:rPr>
          <w:rFonts w:hint="eastAsia" w:ascii="Times New Roman" w:hAnsi="Times New Roman" w:eastAsia="黑体"/>
          <w:color w:val="000000" w:themeColor="text1"/>
          <w:sz w:val="32"/>
          <w:szCs w:val="32"/>
          <w:shd w:val="clear" w:color="auto" w:fill="auto"/>
          <w14:textFill>
            <w14:solidFill>
              <w14:schemeClr w14:val="tx1"/>
            </w14:solidFill>
          </w14:textFill>
        </w:rPr>
        <w:t>四</w:t>
      </w:r>
      <w:r>
        <w:rPr>
          <w:rFonts w:ascii="Times New Roman" w:hAnsi="Times New Roman" w:eastAsia="黑体"/>
          <w:color w:val="000000" w:themeColor="text1"/>
          <w:sz w:val="32"/>
          <w:szCs w:val="32"/>
          <w:shd w:val="clear" w:color="auto" w:fill="auto"/>
          <w14:textFill>
            <w14:solidFill>
              <w14:schemeClr w14:val="tx1"/>
            </w14:solidFill>
          </w14:textFill>
        </w:rPr>
        <w:t xml:space="preserve">条  </w:t>
      </w:r>
      <w:r>
        <w:rPr>
          <w:rFonts w:hint="eastAsia" w:ascii="仿宋" w:hAnsi="仿宋" w:eastAsia="仿宋" w:cs="仿宋_GB2312"/>
          <w:snapToGrid w:val="0"/>
          <w:color w:val="000000" w:themeColor="text1"/>
          <w:kern w:val="0"/>
          <w:sz w:val="32"/>
          <w:szCs w:val="32"/>
          <w:shd w:val="clear" w:color="auto" w:fill="auto"/>
          <w14:textFill>
            <w14:solidFill>
              <w14:schemeClr w14:val="tx1"/>
            </w14:solidFill>
          </w14:textFill>
        </w:rPr>
        <w:t>贯彻落实中央和省委、市委、县委关于审计工作的方针政策和决策部署，坚持和加强党对审计工作的集中统一领导。主要职责是：</w:t>
      </w:r>
    </w:p>
    <w:p w14:paraId="2BB9974A">
      <w:pPr>
        <w:spacing w:line="600" w:lineRule="exact"/>
        <w:ind w:firstLine="640" w:firstLineChars="20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14:paraId="45E60A2C">
      <w:pPr>
        <w:spacing w:line="600" w:lineRule="exact"/>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二）贯彻执行审计法律、法规和方针、政策。拟订审计工作发展规划、专业领域审计工作规划，以及年度审计计划并组织实施，对直接审计、调查和核查的事项依法进行审计评价，作出审计决定或提出审计建议。</w:t>
      </w:r>
    </w:p>
    <w:p w14:paraId="2A7BDA3A">
      <w:pPr>
        <w:spacing w:line="600" w:lineRule="exact"/>
        <w:jc w:val="left"/>
        <w:rPr>
          <w:rFonts w:ascii="仿宋" w:hAnsi="仿宋" w:eastAsia="仿宋"/>
          <w:color w:val="000000" w:themeColor="text1"/>
          <w:sz w:val="32"/>
          <w:szCs w:val="32"/>
          <w:u w:val="single"/>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5451D884">
      <w:pPr>
        <w:spacing w:line="600" w:lineRule="exact"/>
        <w:ind w:firstLine="640"/>
        <w:jc w:val="left"/>
        <w:rPr>
          <w:rFonts w:ascii="仿宋" w:hAnsi="仿宋" w:eastAsia="仿宋" w:cs="仿宋_GB2312"/>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w:t>
      </w:r>
      <w:r>
        <w:rPr>
          <w:rFonts w:hint="eastAsia" w:ascii="仿宋" w:hAnsi="仿宋" w:eastAsia="仿宋" w:cs="仿宋_GB2312"/>
          <w:color w:val="000000" w:themeColor="text1"/>
          <w:sz w:val="32"/>
          <w:szCs w:val="32"/>
          <w:shd w:val="clear" w:color="auto" w:fill="auto"/>
          <w14:textFill>
            <w14:solidFill>
              <w14:schemeClr w14:val="tx1"/>
            </w14:solidFill>
          </w14:textFill>
        </w:rPr>
        <w:t>况和决算，县重大公共工程项目的资金管理使用和建设运营情况；自然资源管理、污染防治和生态保护与修复情况；县属</w:t>
      </w:r>
      <w:r>
        <w:rPr>
          <w:rFonts w:hint="eastAsia" w:ascii="仿宋" w:hAnsi="仿宋" w:eastAsia="仿宋"/>
          <w:color w:val="000000" w:themeColor="text1"/>
          <w:sz w:val="32"/>
          <w:szCs w:val="32"/>
          <w:shd w:val="clear" w:color="auto" w:fill="auto"/>
          <w14:textFill>
            <w14:solidFill>
              <w14:schemeClr w14:val="tx1"/>
            </w14:solidFill>
          </w14:textFill>
        </w:rPr>
        <w:t>国有企业、县属国有资本占控股或主导地位的企业</w:t>
      </w:r>
      <w:r>
        <w:rPr>
          <w:rFonts w:hint="eastAsia" w:ascii="仿宋" w:hAnsi="仿宋" w:eastAsia="仿宋" w:cs="仿宋_GB2312"/>
          <w:color w:val="000000" w:themeColor="text1"/>
          <w:sz w:val="32"/>
          <w:szCs w:val="32"/>
          <w:shd w:val="clear" w:color="auto" w:fill="auto"/>
          <w14:textFill>
            <w14:solidFill>
              <w14:schemeClr w14:val="tx1"/>
            </w14:solidFill>
          </w14:textFill>
        </w:rPr>
        <w:t>，上级授权审计的金融机构的境内外资产、负债和损益，县驻外非经营性机构的财务收支；有关社会保障基金、社会捐赠资金和其他基金、</w:t>
      </w:r>
      <w:r>
        <w:rPr>
          <w:rFonts w:hint="eastAsia" w:ascii="仿宋" w:hAnsi="仿宋" w:eastAsia="仿宋"/>
          <w:color w:val="000000" w:themeColor="text1"/>
          <w:sz w:val="32"/>
          <w:szCs w:val="32"/>
          <w:shd w:val="clear" w:color="auto" w:fill="auto"/>
          <w14:textFill>
            <w14:solidFill>
              <w14:schemeClr w14:val="tx1"/>
            </w14:solidFill>
          </w14:textFill>
        </w:rPr>
        <w:t>资</w:t>
      </w:r>
      <w:r>
        <w:rPr>
          <w:rFonts w:hint="eastAsia" w:ascii="仿宋" w:hAnsi="仿宋" w:eastAsia="仿宋" w:cs="仿宋_GB2312"/>
          <w:color w:val="000000" w:themeColor="text1"/>
          <w:sz w:val="32"/>
          <w:szCs w:val="32"/>
          <w:shd w:val="clear" w:color="auto" w:fill="auto"/>
          <w14:textFill>
            <w14:solidFill>
              <w14:schemeClr w14:val="tx1"/>
            </w14:solidFill>
          </w14:textFill>
        </w:rPr>
        <w:t>金的财务收支；上级授权审计的国际组织和外国政府援助、贷款项目的财务收支；法律法规规定的其他事项。</w:t>
      </w:r>
    </w:p>
    <w:p w14:paraId="3CD8765F">
      <w:pPr>
        <w:spacing w:line="600" w:lineRule="exact"/>
        <w:ind w:firstLine="640" w:firstLineChars="20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（五）按规定对县管党政主要领导干部及其他单位主要负责人实施经济责任审计和自然资源资产离任审计。</w:t>
      </w:r>
    </w:p>
    <w:p w14:paraId="6BE0C714">
      <w:pPr>
        <w:spacing w:line="600" w:lineRule="exact"/>
        <w:ind w:firstLine="64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（六）组织实施对财经法律法规、规章、政策和宏观调控措施执行情况、财政预算管理及国有资产管理使用等与财政收支有关的特定事项进行专项审计调查。</w:t>
      </w:r>
    </w:p>
    <w:p w14:paraId="0B3D7CB5">
      <w:pPr>
        <w:spacing w:line="600" w:lineRule="exact"/>
        <w:ind w:firstLine="640"/>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（七）依法检查审计决定执行情况，督促整改审计查出的问题，依法办理被审计单位对审计决定提请行政复议、行政诉讼或市政府裁决中的有关事项；协助配合有关部门查处相关重大案件。</w:t>
      </w:r>
    </w:p>
    <w:p w14:paraId="734BCD5E">
      <w:pPr>
        <w:spacing w:line="600" w:lineRule="exact"/>
        <w:jc w:val="left"/>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 xml:space="preserve">    （八）指导和监督内部审计工作，核查社会审计机构对依法属于审计监督对象的单位出具的相关审计报告。</w:t>
      </w:r>
    </w:p>
    <w:p w14:paraId="28DC66C5">
      <w:pPr>
        <w:numPr>
          <w:ilvl w:val="0"/>
          <w:numId w:val="2"/>
        </w:numPr>
        <w:spacing w:line="600" w:lineRule="exact"/>
        <w:ind w:firstLine="640"/>
        <w:jc w:val="left"/>
        <w:rPr>
          <w:rFonts w:ascii="仿宋" w:hAnsi="仿宋" w:eastAsia="仿宋" w:cs="仿宋_GB2312"/>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会同县委机构编制委员会办公室，对</w:t>
      </w:r>
      <w:r>
        <w:rPr>
          <w:rFonts w:hint="eastAsia" w:ascii="仿宋" w:hAnsi="仿宋" w:eastAsia="仿宋" w:cs="仿宋_GB2312"/>
          <w:color w:val="000000" w:themeColor="text1"/>
          <w:sz w:val="32"/>
          <w:szCs w:val="32"/>
          <w:shd w:val="clear" w:color="auto" w:fill="auto"/>
          <w14:textFill>
            <w14:solidFill>
              <w14:schemeClr w14:val="tx1"/>
            </w14:solidFill>
          </w14:textFill>
        </w:rPr>
        <w:t>党政机关及直属事业单位的机构设置、编制使用，以及有关机构编制规定的执行情况进行审计调查。</w:t>
      </w:r>
    </w:p>
    <w:p w14:paraId="67B80BFA">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ascii="仿宋" w:hAnsi="仿宋" w:eastAsia="仿宋"/>
          <w:color w:val="000000" w:themeColor="text1"/>
          <w:sz w:val="32"/>
          <w:szCs w:val="32"/>
          <w:shd w:val="clear" w:color="auto" w:fill="auto"/>
          <w14:textFill>
            <w14:solidFill>
              <w14:schemeClr w14:val="tx1"/>
            </w14:solidFill>
          </w14:textFill>
        </w:rPr>
      </w:pPr>
      <w:r>
        <w:rPr>
          <w:rFonts w:hint="eastAsia" w:ascii="仿宋" w:hAnsi="仿宋" w:eastAsia="仿宋"/>
          <w:color w:val="000000" w:themeColor="text1"/>
          <w:sz w:val="32"/>
          <w:szCs w:val="32"/>
          <w:shd w:val="clear" w:color="auto" w:fill="auto"/>
          <w14:textFill>
            <w14:solidFill>
              <w14:schemeClr w14:val="tx1"/>
            </w14:solidFill>
          </w14:textFill>
        </w:rPr>
        <w:t>（十）完成县委、县政府和上级审计机关交办的其他任务。</w:t>
      </w:r>
    </w:p>
    <w:p w14:paraId="45180EAE">
      <w:pPr>
        <w:keepNext w:val="0"/>
        <w:keepLines w:val="0"/>
        <w:pageBreakBefore w:val="0"/>
        <w:widowControl w:val="0"/>
        <w:kinsoku/>
        <w:wordWrap/>
        <w:overflowPunct/>
        <w:topLinePunct w:val="0"/>
        <w:autoSpaceDE/>
        <w:autoSpaceDN/>
        <w:bidi w:val="0"/>
        <w:spacing w:line="360" w:lineRule="auto"/>
        <w:ind w:left="0" w:leftChars="0" w:firstLine="640" w:firstLineChars="200"/>
        <w:textAlignment w:val="auto"/>
        <w:rPr>
          <w:rFonts w:hint="default" w:ascii="仿宋" w:hAnsi="仿宋" w:eastAsia="仿宋"/>
          <w:color w:val="000000" w:themeColor="text1"/>
          <w:sz w:val="32"/>
          <w:szCs w:val="32"/>
          <w:shd w:val="clear" w:color="auto" w:fill="auto"/>
          <w:lang w:val="en-US"/>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核定</w:t>
      </w:r>
      <w:r>
        <w:rPr>
          <w:rFonts w:hint="eastAsia" w:ascii="仿宋" w:hAnsi="仿宋" w:eastAsia="仿宋" w:cs="仿宋"/>
          <w:color w:val="000000" w:themeColor="text1"/>
          <w:sz w:val="32"/>
          <w:szCs w:val="32"/>
          <w:shd w:val="clear" w:color="auto" w:fill="auto"/>
          <w14:textFill>
            <w14:solidFill>
              <w14:schemeClr w14:val="tx1"/>
            </w14:solidFill>
          </w14:textFill>
        </w:rPr>
        <w:t>人员编制</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13</w:t>
      </w:r>
      <w:r>
        <w:rPr>
          <w:rFonts w:hint="eastAsia" w:ascii="仿宋" w:hAnsi="仿宋" w:eastAsia="仿宋" w:cs="仿宋"/>
          <w:color w:val="000000" w:themeColor="text1"/>
          <w:sz w:val="32"/>
          <w:szCs w:val="32"/>
          <w:shd w:val="clear" w:color="auto" w:fill="auto"/>
          <w14:textFill>
            <w14:solidFill>
              <w14:schemeClr w14:val="tx1"/>
            </w14:solidFill>
          </w14:textFill>
        </w:rPr>
        <w:t>人，领导职数</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w:t>
      </w:r>
      <w:r>
        <w:rPr>
          <w:rFonts w:hint="eastAsia" w:ascii="仿宋" w:hAnsi="仿宋" w:eastAsia="仿宋" w:cs="仿宋"/>
          <w:color w:val="000000" w:themeColor="text1"/>
          <w:sz w:val="32"/>
          <w:szCs w:val="32"/>
          <w:shd w:val="clear" w:color="auto" w:fill="auto"/>
          <w14:textFill>
            <w14:solidFill>
              <w14:schemeClr w14:val="tx1"/>
            </w14:solidFill>
          </w14:textFill>
        </w:rPr>
        <w:t>人，内设有</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办公室、法规审理和整改监督股、重大政策跟踪和财政审计股、行政事业和社会保障股、农业农村和生态环境审计股、经济责任审计中心、建设项目审计中心。</w:t>
      </w:r>
    </w:p>
    <w:p w14:paraId="6ADB7F09">
      <w:pPr>
        <w:numPr>
          <w:ilvl w:val="0"/>
          <w:numId w:val="3"/>
        </w:numPr>
        <w:adjustRightInd w:val="0"/>
        <w:snapToGrid w:val="0"/>
        <w:spacing w:line="560" w:lineRule="exact"/>
        <w:ind w:firstLine="320" w:firstLineChars="1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70BCA03">
      <w:pPr>
        <w:keepNext w:val="0"/>
        <w:keepLines w:val="0"/>
        <w:pageBreakBefore w:val="0"/>
        <w:widowControl w:val="0"/>
        <w:kinsoku/>
        <w:wordWrap/>
        <w:overflowPunct/>
        <w:topLinePunct w:val="0"/>
        <w:autoSpaceDE/>
        <w:autoSpaceDN/>
        <w:bidi w:val="0"/>
        <w:adjustRightInd/>
        <w:spacing w:line="600" w:lineRule="exact"/>
        <w:ind w:left="0" w:leftChars="0" w:firstLine="640" w:firstLineChars="200"/>
        <w:jc w:val="left"/>
        <w:textAlignment w:val="auto"/>
        <w:rPr>
          <w:rFonts w:hint="default"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 w:hAnsi="仿宋" w:eastAsia="仿宋" w:cs="仿宋"/>
          <w:color w:val="000000" w:themeColor="text1"/>
          <w:sz w:val="32"/>
          <w:szCs w:val="32"/>
          <w:shd w:val="clear" w:color="auto" w:fill="auto"/>
          <w14:textFill>
            <w14:solidFill>
              <w14:schemeClr w14:val="tx1"/>
            </w14:solidFill>
          </w14:textFill>
        </w:rPr>
        <w:t>202</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5</w:t>
      </w:r>
      <w:r>
        <w:rPr>
          <w:rFonts w:hint="eastAsia" w:ascii="仿宋" w:hAnsi="仿宋" w:eastAsia="仿宋" w:cs="仿宋"/>
          <w:color w:val="000000" w:themeColor="text1"/>
          <w:sz w:val="32"/>
          <w:szCs w:val="32"/>
          <w:shd w:val="clear" w:color="auto" w:fill="auto"/>
          <w14:textFill>
            <w14:solidFill>
              <w14:schemeClr w14:val="tx1"/>
            </w14:solidFill>
          </w14:textFill>
        </w:rPr>
        <w:t>年度</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部门</w:t>
      </w:r>
      <w:r>
        <w:rPr>
          <w:rFonts w:hint="eastAsia" w:ascii="仿宋" w:hAnsi="仿宋" w:eastAsia="仿宋" w:cs="仿宋"/>
          <w:color w:val="000000" w:themeColor="text1"/>
          <w:sz w:val="32"/>
          <w:szCs w:val="32"/>
          <w:shd w:val="clear" w:color="auto" w:fill="auto"/>
          <w14:textFill>
            <w14:solidFill>
              <w14:schemeClr w14:val="tx1"/>
            </w14:solidFill>
          </w14:textFill>
        </w:rPr>
        <w:t>总收入</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 xml:space="preserve"> 441.69 </w:t>
      </w:r>
      <w:r>
        <w:rPr>
          <w:rFonts w:hint="eastAsia" w:ascii="仿宋" w:hAnsi="仿宋" w:eastAsia="仿宋" w:cs="仿宋"/>
          <w:color w:val="000000" w:themeColor="text1"/>
          <w:sz w:val="32"/>
          <w:szCs w:val="32"/>
          <w:shd w:val="clear" w:color="auto" w:fill="auto"/>
          <w14:textFill>
            <w14:solidFill>
              <w14:schemeClr w14:val="tx1"/>
            </w14:solidFill>
          </w14:textFill>
        </w:rPr>
        <w:t>万元，比年初预算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 xml:space="preserve"> 375.58 </w:t>
      </w:r>
      <w:r>
        <w:rPr>
          <w:rFonts w:hint="eastAsia" w:ascii="仿宋" w:hAnsi="仿宋" w:eastAsia="仿宋" w:cs="仿宋"/>
          <w:color w:val="000000" w:themeColor="text1"/>
          <w:sz w:val="32"/>
          <w:szCs w:val="32"/>
          <w:shd w:val="clear" w:color="auto" w:fill="auto"/>
          <w14:textFill>
            <w14:solidFill>
              <w14:schemeClr w14:val="tx1"/>
            </w14:solidFill>
          </w14:textFill>
        </w:rPr>
        <w:t>万元，</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增加66.11</w:t>
      </w:r>
      <w:r>
        <w:rPr>
          <w:rFonts w:hint="eastAsia" w:ascii="仿宋" w:hAnsi="仿宋" w:eastAsia="仿宋" w:cs="仿宋"/>
          <w:color w:val="000000" w:themeColor="text1"/>
          <w:sz w:val="32"/>
          <w:szCs w:val="32"/>
          <w:shd w:val="clear" w:color="auto" w:fill="auto"/>
          <w14:textFill>
            <w14:solidFill>
              <w14:schemeClr w14:val="tx1"/>
            </w14:solidFill>
          </w14:textFill>
        </w:rPr>
        <w:t>万元，完成年初预算数的</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117.60</w:t>
      </w:r>
      <w:r>
        <w:rPr>
          <w:rFonts w:hint="eastAsia" w:ascii="仿宋" w:hAnsi="仿宋" w:eastAsia="仿宋" w:cs="仿宋"/>
          <w:color w:val="000000" w:themeColor="text1"/>
          <w:sz w:val="32"/>
          <w:szCs w:val="32"/>
          <w:shd w:val="clear" w:color="auto" w:fill="auto"/>
          <w14:textFill>
            <w14:solidFill>
              <w14:schemeClr w14:val="tx1"/>
            </w14:solidFill>
          </w14:textFill>
        </w:rPr>
        <w:t>%；202</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5</w:t>
      </w:r>
      <w:r>
        <w:rPr>
          <w:rFonts w:hint="eastAsia" w:ascii="仿宋" w:hAnsi="仿宋" w:eastAsia="仿宋" w:cs="仿宋"/>
          <w:color w:val="000000" w:themeColor="text1"/>
          <w:sz w:val="32"/>
          <w:szCs w:val="32"/>
          <w:shd w:val="clear" w:color="auto" w:fill="auto"/>
          <w14:textFill>
            <w14:solidFill>
              <w14:schemeClr w14:val="tx1"/>
            </w14:solidFill>
          </w14:textFill>
        </w:rPr>
        <w:t>年度部门总支出为</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441.69</w:t>
      </w:r>
      <w:r>
        <w:rPr>
          <w:rFonts w:hint="eastAsia" w:ascii="仿宋" w:hAnsi="仿宋" w:eastAsia="仿宋" w:cs="仿宋"/>
          <w:color w:val="000000" w:themeColor="text1"/>
          <w:sz w:val="32"/>
          <w:szCs w:val="32"/>
          <w:shd w:val="clear" w:color="auto" w:fill="auto"/>
          <w14:textFill>
            <w14:solidFill>
              <w14:schemeClr w14:val="tx1"/>
            </w14:solidFill>
          </w14:textFill>
        </w:rPr>
        <w:t>万元，比年初预算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375.58</w:t>
      </w:r>
      <w:r>
        <w:rPr>
          <w:rFonts w:hint="eastAsia" w:ascii="仿宋" w:hAnsi="仿宋" w:eastAsia="仿宋" w:cs="仿宋"/>
          <w:color w:val="000000" w:themeColor="text1"/>
          <w:sz w:val="32"/>
          <w:szCs w:val="32"/>
          <w:shd w:val="clear" w:color="auto" w:fill="auto"/>
          <w14:textFill>
            <w14:solidFill>
              <w14:schemeClr w14:val="tx1"/>
            </w14:solidFill>
          </w14:textFill>
        </w:rPr>
        <w:t>万元</w:t>
      </w:r>
      <w:r>
        <w:rPr>
          <w:rFonts w:hint="eastAsia" w:ascii="仿宋" w:hAnsi="仿宋" w:eastAsia="仿宋" w:cs="仿宋"/>
          <w:color w:val="000000" w:themeColor="text1"/>
          <w:sz w:val="32"/>
          <w:szCs w:val="32"/>
          <w:shd w:val="clear" w:color="auto" w:fill="auto"/>
          <w:lang w:eastAsia="zh-CN"/>
          <w14:textFill>
            <w14:solidFill>
              <w14:schemeClr w14:val="tx1"/>
            </w14:solidFill>
          </w14:textFill>
        </w:rPr>
        <w:t>，</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增加66.11</w:t>
      </w:r>
      <w:r>
        <w:rPr>
          <w:rFonts w:hint="eastAsia" w:ascii="仿宋" w:hAnsi="仿宋" w:eastAsia="仿宋" w:cs="仿宋"/>
          <w:color w:val="000000" w:themeColor="text1"/>
          <w:sz w:val="32"/>
          <w:szCs w:val="32"/>
          <w:shd w:val="clear" w:color="auto" w:fill="auto"/>
          <w14:textFill>
            <w14:solidFill>
              <w14:schemeClr w14:val="tx1"/>
            </w14:solidFill>
          </w14:textFill>
        </w:rPr>
        <w:t>万元，完成年初预算数的</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117.60</w:t>
      </w:r>
      <w:r>
        <w:rPr>
          <w:rFonts w:hint="eastAsia" w:ascii="仿宋" w:hAnsi="仿宋" w:eastAsia="仿宋" w:cs="仿宋"/>
          <w:color w:val="000000" w:themeColor="text1"/>
          <w:sz w:val="32"/>
          <w:szCs w:val="32"/>
          <w:shd w:val="clear" w:color="auto" w:fill="auto"/>
          <w14:textFill>
            <w14:solidFill>
              <w14:schemeClr w14:val="tx1"/>
            </w14:solidFill>
          </w14:textFill>
        </w:rPr>
        <w:t>%；收支情况较年初预算</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增加</w:t>
      </w:r>
      <w:r>
        <w:rPr>
          <w:rFonts w:hint="eastAsia" w:ascii="仿宋" w:hAnsi="仿宋" w:eastAsia="仿宋" w:cs="仿宋"/>
          <w:color w:val="000000" w:themeColor="text1"/>
          <w:sz w:val="32"/>
          <w:szCs w:val="32"/>
          <w:shd w:val="clear" w:color="auto" w:fill="auto"/>
          <w14:textFill>
            <w14:solidFill>
              <w14:schemeClr w14:val="tx1"/>
            </w14:solidFill>
          </w14:textFill>
        </w:rPr>
        <w:t>的主要原因：</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基本工资增加。</w:t>
      </w:r>
    </w:p>
    <w:p w14:paraId="11CC4953">
      <w:pPr>
        <w:keepNext w:val="0"/>
        <w:keepLines w:val="0"/>
        <w:pageBreakBefore w:val="0"/>
        <w:widowControl w:val="0"/>
        <w:kinsoku/>
        <w:wordWrap/>
        <w:overflowPunct/>
        <w:topLinePunct w:val="0"/>
        <w:autoSpaceDE/>
        <w:autoSpaceDN/>
        <w:bidi w:val="0"/>
        <w:adjustRightInd/>
        <w:snapToGrid w:val="0"/>
        <w:spacing w:line="560" w:lineRule="exact"/>
        <w:ind w:left="0" w:leftChars="0" w:firstLine="320" w:firstLineChars="1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6B5FB89">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bookmarkStart w:id="0" w:name="_Toc_4_4_0000000004"/>
    </w:p>
    <w:p w14:paraId="7A9BB640">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625DB6C5">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5FDAB747">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1BAB0EBE">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6E9BA648">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5E7353AF">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7669C2D9">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498162DF">
      <w:pPr>
        <w:ind w:firstLine="560"/>
        <w:outlineLvl w:val="3"/>
        <w:rPr>
          <w:rFonts w:ascii="方正仿宋_GBK" w:hAnsi="方正仿宋_GBK" w:eastAsia="方正仿宋_GBK" w:cs="方正仿宋_GBK"/>
          <w:color w:val="000000" w:themeColor="text1"/>
          <w:sz w:val="28"/>
          <w:shd w:val="clear" w:color="auto" w:fill="auto"/>
          <w14:textFill>
            <w14:solidFill>
              <w14:schemeClr w14:val="tx1"/>
            </w14:solidFill>
          </w14:textFill>
        </w:rPr>
      </w:pPr>
    </w:p>
    <w:p w14:paraId="2DA6A363">
      <w:pPr>
        <w:ind w:firstLine="560"/>
        <w:outlineLvl w:val="3"/>
        <w:rPr>
          <w:color w:val="000000" w:themeColor="text1"/>
          <w:shd w:val="clear" w:color="auto" w:fill="auto"/>
          <w14:textFill>
            <w14:solidFill>
              <w14:schemeClr w14:val="tx1"/>
            </w14:solidFill>
          </w14:textFill>
        </w:rPr>
      </w:pPr>
      <w:r>
        <w:rPr>
          <w:rFonts w:ascii="方正仿宋_GBK" w:hAnsi="方正仿宋_GBK" w:eastAsia="方正仿宋_GBK" w:cs="方正仿宋_GBK"/>
          <w:color w:val="000000" w:themeColor="text1"/>
          <w:sz w:val="28"/>
          <w:shd w:val="clear" w:color="auto" w:fill="auto"/>
          <w14:textFill>
            <w14:solidFill>
              <w14:schemeClr w14:val="tx1"/>
            </w14:solidFill>
          </w14:textFill>
        </w:rPr>
        <w:t>1.建设项目审计业务经费绩效目标表</w:t>
      </w:r>
      <w:bookmarkEnd w:id="0"/>
    </w:p>
    <w:tbl>
      <w:tblPr>
        <w:tblStyle w:val="13"/>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078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56B8CAD8">
            <w:pPr>
              <w:pStyle w:val="16"/>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31900</w:t>
            </w:r>
            <w:r>
              <w:rPr>
                <w:rFonts w:hint="eastAsia"/>
                <w:color w:val="000000" w:themeColor="text1"/>
                <w:shd w:val="clear" w:color="auto" w:fill="auto"/>
                <w:lang w:val="en-US" w:eastAsia="zh-CN"/>
                <w14:textFill>
                  <w14:solidFill>
                    <w14:schemeClr w14:val="tx1"/>
                  </w14:solidFill>
                </w14:textFill>
              </w:rPr>
              <w:t>5</w:t>
            </w:r>
            <w:r>
              <w:rPr>
                <w:color w:val="000000" w:themeColor="text1"/>
                <w:shd w:val="clear" w:color="auto" w:fill="auto"/>
                <w14:textFill>
                  <w14:solidFill>
                    <w14:schemeClr w14:val="tx1"/>
                  </w14:solidFill>
                </w14:textFill>
              </w:rPr>
              <w:t>井陉县</w:t>
            </w:r>
            <w:r>
              <w:rPr>
                <w:rFonts w:hint="eastAsia"/>
                <w:color w:val="000000" w:themeColor="text1"/>
                <w:shd w:val="clear" w:color="auto" w:fill="auto"/>
                <w:lang w:val="en-US" w:eastAsia="zh-CN"/>
                <w14:textFill>
                  <w14:solidFill>
                    <w14:schemeClr w14:val="tx1"/>
                  </w14:solidFill>
                </w14:textFill>
              </w:rPr>
              <w:t>建设项目审计中心</w:t>
            </w:r>
          </w:p>
        </w:tc>
        <w:tc>
          <w:tcPr>
            <w:tcW w:w="1843" w:type="dxa"/>
            <w:tcBorders>
              <w:top w:val="single" w:color="FFFFFF" w:sz="6" w:space="0"/>
              <w:left w:val="single" w:color="FFFFFF" w:sz="6" w:space="0"/>
              <w:right w:val="single" w:color="FFFFFF" w:sz="6" w:space="0"/>
            </w:tcBorders>
            <w:noWrap w:val="0"/>
            <w:vAlign w:val="center"/>
          </w:tcPr>
          <w:p w14:paraId="0AF89F0A">
            <w:pPr>
              <w:pStyle w:val="17"/>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7337D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EC118AD">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3EA4AD31">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w:t>
            </w:r>
            <w:r>
              <w:rPr>
                <w:rFonts w:hint="eastAsia"/>
                <w:color w:val="000000" w:themeColor="text1"/>
                <w:shd w:val="clear" w:color="auto" w:fill="auto"/>
                <w:lang w:val="en-US" w:eastAsia="zh-CN"/>
                <w14:textFill>
                  <w14:solidFill>
                    <w14:schemeClr w14:val="tx1"/>
                  </w14:solidFill>
                </w14:textFill>
              </w:rPr>
              <w:t>25</w:t>
            </w:r>
            <w:r>
              <w:rPr>
                <w:color w:val="000000" w:themeColor="text1"/>
                <w:shd w:val="clear" w:color="auto" w:fill="auto"/>
                <w14:textFill>
                  <w14:solidFill>
                    <w14:schemeClr w14:val="tx1"/>
                  </w14:solidFill>
                </w14:textFill>
              </w:rPr>
              <w:t>P00</w:t>
            </w:r>
            <w:r>
              <w:rPr>
                <w:rFonts w:hint="eastAsia"/>
                <w:color w:val="000000" w:themeColor="text1"/>
                <w:shd w:val="clear" w:color="auto" w:fill="auto"/>
                <w:lang w:val="en-US" w:eastAsia="zh-CN"/>
                <w14:textFill>
                  <w14:solidFill>
                    <w14:schemeClr w14:val="tx1"/>
                  </w14:solidFill>
                </w14:textFill>
              </w:rPr>
              <w:t>1114100010</w:t>
            </w:r>
          </w:p>
        </w:tc>
        <w:tc>
          <w:tcPr>
            <w:tcW w:w="1587" w:type="dxa"/>
            <w:noWrap w:val="0"/>
            <w:vAlign w:val="center"/>
          </w:tcPr>
          <w:p w14:paraId="23A2787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64B7373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建设项目审计业务经费</w:t>
            </w:r>
          </w:p>
        </w:tc>
      </w:tr>
      <w:tr w14:paraId="138F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934E3B6">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24DEB767">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17F0D93B">
            <w:pPr>
              <w:pStyle w:val="19"/>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w:t>
            </w:r>
            <w:r>
              <w:rPr>
                <w:color w:val="000000" w:themeColor="text1"/>
                <w:shd w:val="clear" w:color="auto" w:fill="auto"/>
                <w14:textFill>
                  <w14:solidFill>
                    <w14:schemeClr w14:val="tx1"/>
                  </w14:solidFill>
                </w14:textFill>
              </w:rPr>
              <w:t>00000.00</w:t>
            </w:r>
          </w:p>
        </w:tc>
        <w:tc>
          <w:tcPr>
            <w:tcW w:w="1587" w:type="dxa"/>
            <w:noWrap w:val="0"/>
            <w:vAlign w:val="center"/>
          </w:tcPr>
          <w:p w14:paraId="4D530162">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18AACFEE">
            <w:pPr>
              <w:pStyle w:val="19"/>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w:t>
            </w:r>
            <w:r>
              <w:rPr>
                <w:color w:val="000000" w:themeColor="text1"/>
                <w:shd w:val="clear" w:color="auto" w:fill="auto"/>
                <w14:textFill>
                  <w14:solidFill>
                    <w14:schemeClr w14:val="tx1"/>
                  </w14:solidFill>
                </w14:textFill>
              </w:rPr>
              <w:t>00000.00</w:t>
            </w:r>
          </w:p>
        </w:tc>
        <w:tc>
          <w:tcPr>
            <w:tcW w:w="1276" w:type="dxa"/>
            <w:noWrap w:val="0"/>
            <w:vAlign w:val="center"/>
          </w:tcPr>
          <w:p w14:paraId="6402C46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06EAFB81">
            <w:pPr>
              <w:pStyle w:val="19"/>
              <w:rPr>
                <w:color w:val="000000" w:themeColor="text1"/>
                <w:shd w:val="clear" w:color="auto" w:fill="auto"/>
                <w14:textFill>
                  <w14:solidFill>
                    <w14:schemeClr w14:val="tx1"/>
                  </w14:solidFill>
                </w14:textFill>
              </w:rPr>
            </w:pPr>
          </w:p>
        </w:tc>
      </w:tr>
      <w:tr w14:paraId="22B8A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0439D85">
            <w:pPr>
              <w:rPr>
                <w:color w:val="000000" w:themeColor="text1"/>
                <w:shd w:val="clear" w:color="auto" w:fill="auto"/>
                <w14:textFill>
                  <w14:solidFill>
                    <w14:schemeClr w14:val="tx1"/>
                  </w14:solidFill>
                </w14:textFill>
              </w:rPr>
            </w:pPr>
          </w:p>
        </w:tc>
        <w:tc>
          <w:tcPr>
            <w:tcW w:w="8618" w:type="dxa"/>
            <w:gridSpan w:val="6"/>
            <w:noWrap w:val="0"/>
            <w:vAlign w:val="center"/>
          </w:tcPr>
          <w:p w14:paraId="4EC9A25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用于建设项目投资审计业务经费，保证投资审计工作正常运转。</w:t>
            </w:r>
          </w:p>
        </w:tc>
      </w:tr>
      <w:tr w14:paraId="5743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773932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00FB2298">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74F3EE98">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1A6DA2B9">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6ED158FD">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621E0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41B0692">
            <w:pPr>
              <w:rPr>
                <w:color w:val="000000" w:themeColor="text1"/>
                <w:shd w:val="clear" w:color="auto" w:fill="auto"/>
                <w14:textFill>
                  <w14:solidFill>
                    <w14:schemeClr w14:val="tx1"/>
                  </w14:solidFill>
                </w14:textFill>
              </w:rPr>
            </w:pPr>
          </w:p>
        </w:tc>
        <w:tc>
          <w:tcPr>
            <w:tcW w:w="2608" w:type="dxa"/>
            <w:gridSpan w:val="2"/>
            <w:noWrap w:val="0"/>
            <w:vAlign w:val="center"/>
          </w:tcPr>
          <w:p w14:paraId="755F177E">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4CD02453">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5EC8A257">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27A741D3">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062A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B032F7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36C050D8">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1、对政府投资和以政府投资为主的建设项目预算执行情况和决算以及资金管理等方面进行审计监督。</w:t>
            </w:r>
          </w:p>
          <w:p w14:paraId="6794879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2、为加强国家建设项目的审计监督，规范投资行为，提高投资效益进行的审计工作。</w:t>
            </w:r>
          </w:p>
        </w:tc>
      </w:tr>
    </w:tbl>
    <w:p w14:paraId="7D747809">
      <w:pPr>
        <w:spacing w:line="2" w:lineRule="exact"/>
        <w:jc w:val="center"/>
        <w:rPr>
          <w:color w:val="000000" w:themeColor="text1"/>
          <w:shd w:val="clear" w:color="auto" w:fill="auto"/>
          <w14:textFill>
            <w14:solidFill>
              <w14:schemeClr w14:val="tx1"/>
            </w14:solidFill>
          </w14:textFill>
        </w:rPr>
      </w:pPr>
    </w:p>
    <w:tbl>
      <w:tblPr>
        <w:tblStyle w:val="13"/>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47"/>
        <w:gridCol w:w="1872"/>
      </w:tblGrid>
      <w:tr w14:paraId="12CA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1F05C2D">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2018B108">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2EDE511F">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4447D668">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47" w:type="dxa"/>
            <w:noWrap w:val="0"/>
            <w:vAlign w:val="center"/>
          </w:tcPr>
          <w:p w14:paraId="6BEFC2A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72" w:type="dxa"/>
            <w:noWrap w:val="0"/>
            <w:vAlign w:val="center"/>
          </w:tcPr>
          <w:p w14:paraId="1A246195">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5D76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95EE131">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61D02C3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5ED6B98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审计项目数量</w:t>
            </w:r>
          </w:p>
        </w:tc>
        <w:tc>
          <w:tcPr>
            <w:tcW w:w="2891" w:type="dxa"/>
            <w:noWrap w:val="0"/>
            <w:vAlign w:val="center"/>
          </w:tcPr>
          <w:p w14:paraId="48CA43A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建设项目投资审计项目数量</w:t>
            </w:r>
          </w:p>
        </w:tc>
        <w:tc>
          <w:tcPr>
            <w:tcW w:w="1247" w:type="dxa"/>
            <w:noWrap w:val="0"/>
            <w:vAlign w:val="center"/>
          </w:tcPr>
          <w:p w14:paraId="661F4F2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5</w:t>
            </w:r>
            <w:r>
              <w:rPr>
                <w:color w:val="000000" w:themeColor="text1"/>
                <w:shd w:val="clear" w:color="auto" w:fill="auto"/>
                <w14:textFill>
                  <w14:solidFill>
                    <w14:schemeClr w14:val="tx1"/>
                  </w14:solidFill>
                </w14:textFill>
              </w:rPr>
              <w:t>个</w:t>
            </w:r>
          </w:p>
        </w:tc>
        <w:tc>
          <w:tcPr>
            <w:tcW w:w="1872" w:type="dxa"/>
            <w:noWrap w:val="0"/>
            <w:vAlign w:val="center"/>
          </w:tcPr>
          <w:p w14:paraId="11323C9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w:t>
            </w:r>
            <w:r>
              <w:rPr>
                <w:rFonts w:hint="eastAsia"/>
                <w:color w:val="000000" w:themeColor="text1"/>
                <w:shd w:val="clear" w:color="auto" w:fill="auto"/>
                <w:lang w:val="en-US" w:eastAsia="zh-CN"/>
                <w14:textFill>
                  <w14:solidFill>
                    <w14:schemeClr w14:val="tx1"/>
                  </w14:solidFill>
                </w14:textFill>
              </w:rPr>
              <w:t>审计</w:t>
            </w:r>
            <w:r>
              <w:rPr>
                <w:color w:val="000000" w:themeColor="text1"/>
                <w:shd w:val="clear" w:color="auto" w:fill="auto"/>
                <w14:textFill>
                  <w14:solidFill>
                    <w14:schemeClr w14:val="tx1"/>
                  </w14:solidFill>
                </w14:textFill>
              </w:rPr>
              <w:t>工作计划</w:t>
            </w:r>
          </w:p>
        </w:tc>
      </w:tr>
      <w:tr w14:paraId="19A0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5AC92B8A">
            <w:pPr>
              <w:rPr>
                <w:color w:val="000000" w:themeColor="text1"/>
                <w:shd w:val="clear" w:color="auto" w:fill="auto"/>
                <w14:textFill>
                  <w14:solidFill>
                    <w14:schemeClr w14:val="tx1"/>
                  </w14:solidFill>
                </w14:textFill>
              </w:rPr>
            </w:pPr>
          </w:p>
        </w:tc>
        <w:tc>
          <w:tcPr>
            <w:tcW w:w="1276" w:type="dxa"/>
            <w:noWrap w:val="0"/>
            <w:vAlign w:val="center"/>
          </w:tcPr>
          <w:p w14:paraId="6225341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23571C69">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项目达标率</w:t>
            </w:r>
          </w:p>
        </w:tc>
        <w:tc>
          <w:tcPr>
            <w:tcW w:w="2891" w:type="dxa"/>
            <w:noWrap w:val="0"/>
            <w:vAlign w:val="center"/>
          </w:tcPr>
          <w:p w14:paraId="6C615257">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投资审计项目质量达标率</w:t>
            </w:r>
          </w:p>
        </w:tc>
        <w:tc>
          <w:tcPr>
            <w:tcW w:w="1247" w:type="dxa"/>
            <w:noWrap w:val="0"/>
            <w:vAlign w:val="center"/>
          </w:tcPr>
          <w:p w14:paraId="3E9816FC">
            <w:pPr>
              <w:pStyle w:val="19"/>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=100</w:t>
            </w:r>
            <w:r>
              <w:rPr>
                <w:color w:val="000000" w:themeColor="text1"/>
                <w:shd w:val="clear" w:color="auto" w:fill="auto"/>
                <w14:textFill>
                  <w14:solidFill>
                    <w14:schemeClr w14:val="tx1"/>
                  </w14:solidFill>
                </w14:textFill>
              </w:rPr>
              <w:t>%</w:t>
            </w:r>
          </w:p>
        </w:tc>
        <w:tc>
          <w:tcPr>
            <w:tcW w:w="1872" w:type="dxa"/>
            <w:noWrap w:val="0"/>
            <w:vAlign w:val="center"/>
          </w:tcPr>
          <w:p w14:paraId="0CB7E5E7">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年度工作实施方案</w:t>
            </w:r>
          </w:p>
        </w:tc>
      </w:tr>
      <w:tr w14:paraId="5669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54E88D17">
            <w:pPr>
              <w:rPr>
                <w:color w:val="000000" w:themeColor="text1"/>
                <w:shd w:val="clear" w:color="auto" w:fill="auto"/>
                <w14:textFill>
                  <w14:solidFill>
                    <w14:schemeClr w14:val="tx1"/>
                  </w14:solidFill>
                </w14:textFill>
              </w:rPr>
            </w:pPr>
          </w:p>
        </w:tc>
        <w:tc>
          <w:tcPr>
            <w:tcW w:w="1276" w:type="dxa"/>
            <w:noWrap w:val="0"/>
            <w:vAlign w:val="center"/>
          </w:tcPr>
          <w:p w14:paraId="5606CA2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5D2EAED5">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项目审计时长</w:t>
            </w:r>
          </w:p>
        </w:tc>
        <w:tc>
          <w:tcPr>
            <w:tcW w:w="2891" w:type="dxa"/>
            <w:noWrap w:val="0"/>
            <w:vAlign w:val="center"/>
          </w:tcPr>
          <w:p w14:paraId="59854C00">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单个投资审计项目时长</w:t>
            </w:r>
          </w:p>
        </w:tc>
        <w:tc>
          <w:tcPr>
            <w:tcW w:w="1247" w:type="dxa"/>
            <w:noWrap w:val="0"/>
            <w:vAlign w:val="center"/>
          </w:tcPr>
          <w:p w14:paraId="13E821A9">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3个月</w:t>
            </w:r>
          </w:p>
        </w:tc>
        <w:tc>
          <w:tcPr>
            <w:tcW w:w="1872" w:type="dxa"/>
            <w:noWrap w:val="0"/>
            <w:vAlign w:val="center"/>
          </w:tcPr>
          <w:p w14:paraId="44AF438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年度工作计划</w:t>
            </w:r>
          </w:p>
        </w:tc>
      </w:tr>
      <w:tr w14:paraId="6DFF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276" w:type="dxa"/>
            <w:vMerge w:val="continue"/>
            <w:noWrap w:val="0"/>
            <w:vAlign w:val="center"/>
          </w:tcPr>
          <w:p w14:paraId="08B0BEAF">
            <w:pPr>
              <w:rPr>
                <w:color w:val="000000" w:themeColor="text1"/>
                <w:shd w:val="clear" w:color="auto" w:fill="auto"/>
                <w14:textFill>
                  <w14:solidFill>
                    <w14:schemeClr w14:val="tx1"/>
                  </w14:solidFill>
                </w14:textFill>
              </w:rPr>
            </w:pPr>
          </w:p>
        </w:tc>
        <w:tc>
          <w:tcPr>
            <w:tcW w:w="1276" w:type="dxa"/>
            <w:noWrap w:val="0"/>
            <w:vAlign w:val="center"/>
          </w:tcPr>
          <w:p w14:paraId="23D342B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787FA059">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审计项目平均费用</w:t>
            </w:r>
          </w:p>
        </w:tc>
        <w:tc>
          <w:tcPr>
            <w:tcW w:w="2891" w:type="dxa"/>
            <w:noWrap w:val="0"/>
            <w:vAlign w:val="center"/>
          </w:tcPr>
          <w:p w14:paraId="3E55B8C9">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单个审计项目费用</w:t>
            </w:r>
          </w:p>
        </w:tc>
        <w:tc>
          <w:tcPr>
            <w:tcW w:w="1247" w:type="dxa"/>
            <w:noWrap w:val="0"/>
            <w:vAlign w:val="center"/>
          </w:tcPr>
          <w:p w14:paraId="66200C29">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4.00万</w:t>
            </w:r>
            <w:r>
              <w:rPr>
                <w:color w:val="000000" w:themeColor="text1"/>
                <w:shd w:val="clear" w:color="auto" w:fill="auto"/>
                <w14:textFill>
                  <w14:solidFill>
                    <w14:schemeClr w14:val="tx1"/>
                  </w14:solidFill>
                </w14:textFill>
              </w:rPr>
              <w:t>元</w:t>
            </w:r>
          </w:p>
        </w:tc>
        <w:tc>
          <w:tcPr>
            <w:tcW w:w="1872" w:type="dxa"/>
            <w:noWrap w:val="0"/>
            <w:vAlign w:val="center"/>
          </w:tcPr>
          <w:p w14:paraId="45DF330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年度计划标准</w:t>
            </w:r>
          </w:p>
        </w:tc>
      </w:tr>
      <w:tr w14:paraId="0CB3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F6A5B35">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效益指标</w:t>
            </w:r>
          </w:p>
        </w:tc>
        <w:tc>
          <w:tcPr>
            <w:tcW w:w="1276" w:type="dxa"/>
            <w:noWrap w:val="0"/>
            <w:vAlign w:val="center"/>
          </w:tcPr>
          <w:p w14:paraId="0A605F36">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经济效益指标</w:t>
            </w:r>
          </w:p>
        </w:tc>
        <w:tc>
          <w:tcPr>
            <w:tcW w:w="1332" w:type="dxa"/>
            <w:noWrap w:val="0"/>
            <w:vAlign w:val="center"/>
          </w:tcPr>
          <w:p w14:paraId="3DD938F7">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节约资金</w:t>
            </w:r>
          </w:p>
        </w:tc>
        <w:tc>
          <w:tcPr>
            <w:tcW w:w="2891" w:type="dxa"/>
            <w:noWrap w:val="0"/>
            <w:vAlign w:val="center"/>
          </w:tcPr>
          <w:p w14:paraId="4BD37BE7">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通过审计为政府投资节约资金</w:t>
            </w:r>
          </w:p>
        </w:tc>
        <w:tc>
          <w:tcPr>
            <w:tcW w:w="1247" w:type="dxa"/>
            <w:noWrap w:val="0"/>
            <w:vAlign w:val="center"/>
          </w:tcPr>
          <w:p w14:paraId="12426486">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100万元</w:t>
            </w:r>
          </w:p>
        </w:tc>
        <w:tc>
          <w:tcPr>
            <w:tcW w:w="1872" w:type="dxa"/>
            <w:noWrap w:val="0"/>
            <w:vAlign w:val="center"/>
          </w:tcPr>
          <w:p w14:paraId="417D738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28F1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AAB5E1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0590E12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5E05B29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被审计对象满意度比例</w:t>
            </w:r>
          </w:p>
        </w:tc>
        <w:tc>
          <w:tcPr>
            <w:tcW w:w="2891" w:type="dxa"/>
            <w:noWrap w:val="0"/>
            <w:vAlign w:val="center"/>
          </w:tcPr>
          <w:p w14:paraId="0BC38E7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被审计对象对审计机关满意度比例</w:t>
            </w:r>
          </w:p>
        </w:tc>
        <w:tc>
          <w:tcPr>
            <w:tcW w:w="1247" w:type="dxa"/>
            <w:noWrap w:val="0"/>
            <w:vAlign w:val="center"/>
          </w:tcPr>
          <w:p w14:paraId="1D8A577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72" w:type="dxa"/>
            <w:noWrap w:val="0"/>
            <w:vAlign w:val="center"/>
          </w:tcPr>
          <w:p w14:paraId="26E7280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004F42EE">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1414DC63">
      <w:pPr>
        <w:jc w:val="center"/>
        <w:rPr>
          <w:color w:val="000000" w:themeColor="text1"/>
          <w:shd w:val="clear" w:color="auto" w:fill="auto"/>
          <w14:textFill>
            <w14:solidFill>
              <w14:schemeClr w14:val="tx1"/>
            </w14:solidFill>
          </w14:textFill>
        </w:rPr>
      </w:pPr>
    </w:p>
    <w:p w14:paraId="2A124422">
      <w:pPr>
        <w:ind w:firstLine="560"/>
        <w:outlineLvl w:val="3"/>
        <w:rPr>
          <w:color w:val="000000" w:themeColor="text1"/>
          <w:shd w:val="clear" w:color="auto" w:fill="auto"/>
          <w14:textFill>
            <w14:solidFill>
              <w14:schemeClr w14:val="tx1"/>
            </w14:solidFill>
          </w14:textFill>
        </w:rPr>
      </w:pPr>
      <w:bookmarkStart w:id="1" w:name="_Toc_4_4_0000000005"/>
      <w:r>
        <w:rPr>
          <w:rFonts w:ascii="方正仿宋_GBK" w:hAnsi="方正仿宋_GBK" w:eastAsia="方正仿宋_GBK" w:cs="方正仿宋_GBK"/>
          <w:color w:val="000000" w:themeColor="text1"/>
          <w:sz w:val="28"/>
          <w:shd w:val="clear" w:color="auto" w:fill="auto"/>
          <w14:textFill>
            <w14:solidFill>
              <w14:schemeClr w14:val="tx1"/>
            </w14:solidFill>
          </w14:textFill>
        </w:rPr>
        <w:t>2.经济责任审计业务经费绩效目标表</w:t>
      </w:r>
      <w:bookmarkEnd w:id="1"/>
    </w:p>
    <w:tbl>
      <w:tblPr>
        <w:tblStyle w:val="13"/>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F15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3F184A13">
            <w:pPr>
              <w:pStyle w:val="16"/>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4EB1D73D">
            <w:pPr>
              <w:pStyle w:val="17"/>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0BDB7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65B52E3">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0EF15A73">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1301212</w:t>
            </w:r>
            <w:r>
              <w:rPr>
                <w:rFonts w:hint="eastAsia"/>
                <w:color w:val="000000" w:themeColor="text1"/>
                <w:shd w:val="clear" w:color="auto" w:fill="auto"/>
                <w:lang w:val="en-US" w:eastAsia="zh-CN"/>
                <w14:textFill>
                  <w14:solidFill>
                    <w14:schemeClr w14:val="tx1"/>
                  </w14:solidFill>
                </w14:textFill>
              </w:rPr>
              <w:t>5</w:t>
            </w:r>
            <w:r>
              <w:rPr>
                <w:color w:val="000000" w:themeColor="text1"/>
                <w:shd w:val="clear" w:color="auto" w:fill="auto"/>
                <w14:textFill>
                  <w14:solidFill>
                    <w14:schemeClr w14:val="tx1"/>
                  </w14:solidFill>
                </w14:textFill>
              </w:rPr>
              <w:t>P00</w:t>
            </w:r>
            <w:r>
              <w:rPr>
                <w:rFonts w:hint="eastAsia"/>
                <w:color w:val="000000" w:themeColor="text1"/>
                <w:shd w:val="clear" w:color="auto" w:fill="auto"/>
                <w:lang w:val="en-US" w:eastAsia="zh-CN"/>
                <w14:textFill>
                  <w14:solidFill>
                    <w14:schemeClr w14:val="tx1"/>
                  </w14:solidFill>
                </w14:textFill>
              </w:rPr>
              <w:t>111310001A</w:t>
            </w:r>
          </w:p>
        </w:tc>
        <w:tc>
          <w:tcPr>
            <w:tcW w:w="1587" w:type="dxa"/>
            <w:noWrap w:val="0"/>
            <w:vAlign w:val="center"/>
          </w:tcPr>
          <w:p w14:paraId="192B540A">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5D9D287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经济责任审计业务经费</w:t>
            </w:r>
          </w:p>
        </w:tc>
      </w:tr>
      <w:tr w14:paraId="6B0DA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BFAD0F">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27B7B37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191CB25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w:t>
            </w:r>
            <w:r>
              <w:rPr>
                <w:rFonts w:hint="eastAsia"/>
                <w:color w:val="000000" w:themeColor="text1"/>
                <w:shd w:val="clear" w:color="auto" w:fill="auto"/>
                <w:lang w:val="en-US" w:eastAsia="zh-CN"/>
                <w14:textFill>
                  <w14:solidFill>
                    <w14:schemeClr w14:val="tx1"/>
                  </w14:solidFill>
                </w14:textFill>
              </w:rPr>
              <w:t>2</w:t>
            </w:r>
            <w:r>
              <w:rPr>
                <w:color w:val="000000" w:themeColor="text1"/>
                <w:shd w:val="clear" w:color="auto" w:fill="auto"/>
                <w14:textFill>
                  <w14:solidFill>
                    <w14:schemeClr w14:val="tx1"/>
                  </w14:solidFill>
                </w14:textFill>
              </w:rPr>
              <w:t>0000.00</w:t>
            </w:r>
          </w:p>
        </w:tc>
        <w:tc>
          <w:tcPr>
            <w:tcW w:w="1587" w:type="dxa"/>
            <w:noWrap w:val="0"/>
            <w:vAlign w:val="center"/>
          </w:tcPr>
          <w:p w14:paraId="5273DE7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58729929">
            <w:pPr>
              <w:pStyle w:val="19"/>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12</w:t>
            </w:r>
            <w:r>
              <w:rPr>
                <w:color w:val="000000" w:themeColor="text1"/>
                <w:shd w:val="clear" w:color="auto" w:fill="auto"/>
                <w14:textFill>
                  <w14:solidFill>
                    <w14:schemeClr w14:val="tx1"/>
                  </w14:solidFill>
                </w14:textFill>
              </w:rPr>
              <w:t>0000.00</w:t>
            </w:r>
          </w:p>
        </w:tc>
        <w:tc>
          <w:tcPr>
            <w:tcW w:w="1276" w:type="dxa"/>
            <w:noWrap w:val="0"/>
            <w:vAlign w:val="center"/>
          </w:tcPr>
          <w:p w14:paraId="1A1B3ECB">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53515F08">
            <w:pPr>
              <w:pStyle w:val="19"/>
              <w:rPr>
                <w:color w:val="000000" w:themeColor="text1"/>
                <w:shd w:val="clear" w:color="auto" w:fill="auto"/>
                <w14:textFill>
                  <w14:solidFill>
                    <w14:schemeClr w14:val="tx1"/>
                  </w14:solidFill>
                </w14:textFill>
              </w:rPr>
            </w:pPr>
          </w:p>
        </w:tc>
      </w:tr>
      <w:tr w14:paraId="66BF1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19B38F6">
            <w:pPr>
              <w:rPr>
                <w:color w:val="000000" w:themeColor="text1"/>
                <w:shd w:val="clear" w:color="auto" w:fill="auto"/>
                <w14:textFill>
                  <w14:solidFill>
                    <w14:schemeClr w14:val="tx1"/>
                  </w14:solidFill>
                </w14:textFill>
              </w:rPr>
            </w:pPr>
          </w:p>
        </w:tc>
        <w:tc>
          <w:tcPr>
            <w:tcW w:w="8618" w:type="dxa"/>
            <w:gridSpan w:val="6"/>
            <w:noWrap w:val="0"/>
            <w:vAlign w:val="center"/>
          </w:tcPr>
          <w:p w14:paraId="46BA4DE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用于开展领导干部任期经济责任审计工作办公费，保证经济责任审计工作正常运转。</w:t>
            </w:r>
          </w:p>
        </w:tc>
      </w:tr>
      <w:tr w14:paraId="2AFD9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38C2DF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3039725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73A392F5">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64E66AB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0B1E910B">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5E124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068BDB7">
            <w:pPr>
              <w:rPr>
                <w:color w:val="000000" w:themeColor="text1"/>
                <w:shd w:val="clear" w:color="auto" w:fill="auto"/>
                <w14:textFill>
                  <w14:solidFill>
                    <w14:schemeClr w14:val="tx1"/>
                  </w14:solidFill>
                </w14:textFill>
              </w:rPr>
            </w:pPr>
          </w:p>
        </w:tc>
        <w:tc>
          <w:tcPr>
            <w:tcW w:w="2608" w:type="dxa"/>
            <w:gridSpan w:val="2"/>
            <w:noWrap w:val="0"/>
            <w:vAlign w:val="center"/>
          </w:tcPr>
          <w:p w14:paraId="40964AD2">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4E52B45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45C2B69B">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1C2C5D61">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0AE0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CD859B7">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1163A5DE">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1、全面推行党政领导干部任期经济责任审计制度开展领导干部任期经济责任审计工作。</w:t>
            </w:r>
          </w:p>
          <w:p w14:paraId="29008AA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2、加强干部日常管理和监督工作、促进领导干部廉洁勤政、从源头上预防和治理腐败。</w:t>
            </w:r>
          </w:p>
        </w:tc>
      </w:tr>
    </w:tbl>
    <w:p w14:paraId="78D1BB21">
      <w:pPr>
        <w:spacing w:line="2" w:lineRule="exact"/>
        <w:jc w:val="center"/>
        <w:rPr>
          <w:color w:val="000000" w:themeColor="text1"/>
          <w:shd w:val="clear" w:color="auto" w:fill="auto"/>
          <w14:textFill>
            <w14:solidFill>
              <w14:schemeClr w14:val="tx1"/>
            </w14:solidFill>
          </w14:textFill>
        </w:rPr>
      </w:pPr>
    </w:p>
    <w:tbl>
      <w:tblPr>
        <w:tblStyle w:val="13"/>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D0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026037D">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25202C53">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29B6B811">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1A91DF9A">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5CE4506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62E2F170">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5E7D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DA45EFA">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1662CD1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5C4AE478">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审计项目数量</w:t>
            </w:r>
          </w:p>
        </w:tc>
        <w:tc>
          <w:tcPr>
            <w:tcW w:w="2891" w:type="dxa"/>
            <w:noWrap w:val="0"/>
            <w:vAlign w:val="center"/>
          </w:tcPr>
          <w:p w14:paraId="1C74A919">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完成经济责任审计项目的个数</w:t>
            </w:r>
          </w:p>
        </w:tc>
        <w:tc>
          <w:tcPr>
            <w:tcW w:w="1276" w:type="dxa"/>
            <w:noWrap w:val="0"/>
            <w:vAlign w:val="center"/>
          </w:tcPr>
          <w:p w14:paraId="2F8BA31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≥8个</w:t>
            </w:r>
          </w:p>
        </w:tc>
        <w:tc>
          <w:tcPr>
            <w:tcW w:w="1843" w:type="dxa"/>
            <w:noWrap w:val="0"/>
            <w:vAlign w:val="center"/>
          </w:tcPr>
          <w:p w14:paraId="01E1F6A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年度审计工作计划</w:t>
            </w:r>
          </w:p>
        </w:tc>
      </w:tr>
      <w:tr w14:paraId="441C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0AB8DD42">
            <w:pPr>
              <w:rPr>
                <w:color w:val="000000" w:themeColor="text1"/>
                <w:shd w:val="clear" w:color="auto" w:fill="auto"/>
                <w14:textFill>
                  <w14:solidFill>
                    <w14:schemeClr w14:val="tx1"/>
                  </w14:solidFill>
                </w14:textFill>
              </w:rPr>
            </w:pPr>
          </w:p>
        </w:tc>
        <w:tc>
          <w:tcPr>
            <w:tcW w:w="1276" w:type="dxa"/>
            <w:noWrap w:val="0"/>
            <w:vAlign w:val="center"/>
          </w:tcPr>
          <w:p w14:paraId="0F4B14C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196C4A84">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审计项目报告合格率</w:t>
            </w:r>
          </w:p>
        </w:tc>
        <w:tc>
          <w:tcPr>
            <w:tcW w:w="2891" w:type="dxa"/>
            <w:noWrap w:val="0"/>
            <w:vAlign w:val="center"/>
          </w:tcPr>
          <w:p w14:paraId="55228150">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c>
          <w:tcPr>
            <w:tcW w:w="1276" w:type="dxa"/>
            <w:noWrap w:val="0"/>
            <w:vAlign w:val="center"/>
          </w:tcPr>
          <w:p w14:paraId="677B33D2">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16D2A45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通过审计专网平台，向上级审计机关、提供有效的审计报告，提高审计运用成果。</w:t>
            </w:r>
          </w:p>
        </w:tc>
      </w:tr>
      <w:tr w14:paraId="5399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2EF8B214">
            <w:pPr>
              <w:rPr>
                <w:color w:val="000000" w:themeColor="text1"/>
                <w:shd w:val="clear" w:color="auto" w:fill="auto"/>
                <w14:textFill>
                  <w14:solidFill>
                    <w14:schemeClr w14:val="tx1"/>
                  </w14:solidFill>
                </w14:textFill>
              </w:rPr>
            </w:pPr>
          </w:p>
        </w:tc>
        <w:tc>
          <w:tcPr>
            <w:tcW w:w="1276" w:type="dxa"/>
            <w:noWrap w:val="0"/>
            <w:vAlign w:val="center"/>
          </w:tcPr>
          <w:p w14:paraId="3EA0937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5A240D9D">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完成</w:t>
            </w:r>
            <w:r>
              <w:rPr>
                <w:rFonts w:hint="eastAsia"/>
                <w:color w:val="000000" w:themeColor="text1"/>
                <w:shd w:val="clear" w:color="auto" w:fill="auto"/>
                <w:lang w:val="en-US" w:eastAsia="zh-CN"/>
                <w14:textFill>
                  <w14:solidFill>
                    <w14:schemeClr w14:val="tx1"/>
                  </w14:solidFill>
                </w14:textFill>
              </w:rPr>
              <w:t>报告时限</w:t>
            </w:r>
          </w:p>
        </w:tc>
        <w:tc>
          <w:tcPr>
            <w:tcW w:w="2891" w:type="dxa"/>
            <w:noWrap w:val="0"/>
            <w:vAlign w:val="center"/>
          </w:tcPr>
          <w:p w14:paraId="455462D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通知书下达到出具报告时间</w:t>
            </w:r>
          </w:p>
        </w:tc>
        <w:tc>
          <w:tcPr>
            <w:tcW w:w="1276" w:type="dxa"/>
            <w:noWrap w:val="0"/>
            <w:vAlign w:val="center"/>
          </w:tcPr>
          <w:p w14:paraId="77884B34">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w:t>
            </w:r>
          </w:p>
        </w:tc>
        <w:tc>
          <w:tcPr>
            <w:tcW w:w="1843" w:type="dxa"/>
            <w:noWrap w:val="0"/>
            <w:vAlign w:val="center"/>
          </w:tcPr>
          <w:p w14:paraId="4B3B434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审计人员手册</w:t>
            </w:r>
          </w:p>
        </w:tc>
      </w:tr>
      <w:tr w14:paraId="6A11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2C540CB">
            <w:pPr>
              <w:rPr>
                <w:color w:val="000000" w:themeColor="text1"/>
                <w:shd w:val="clear" w:color="auto" w:fill="auto"/>
                <w14:textFill>
                  <w14:solidFill>
                    <w14:schemeClr w14:val="tx1"/>
                  </w14:solidFill>
                </w14:textFill>
              </w:rPr>
            </w:pPr>
          </w:p>
        </w:tc>
        <w:tc>
          <w:tcPr>
            <w:tcW w:w="1276" w:type="dxa"/>
            <w:noWrap w:val="0"/>
            <w:vAlign w:val="center"/>
          </w:tcPr>
          <w:p w14:paraId="1FE55E8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24F31DF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完成工作所需成本</w:t>
            </w:r>
          </w:p>
        </w:tc>
        <w:tc>
          <w:tcPr>
            <w:tcW w:w="2891" w:type="dxa"/>
            <w:noWrap w:val="0"/>
            <w:vAlign w:val="center"/>
          </w:tcPr>
          <w:p w14:paraId="5E2EDF68">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按照项目严格控制经费</w:t>
            </w:r>
          </w:p>
        </w:tc>
        <w:tc>
          <w:tcPr>
            <w:tcW w:w="1276" w:type="dxa"/>
            <w:noWrap w:val="0"/>
            <w:vAlign w:val="center"/>
          </w:tcPr>
          <w:p w14:paraId="5CA8875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≤2万元</w:t>
            </w:r>
          </w:p>
        </w:tc>
        <w:tc>
          <w:tcPr>
            <w:tcW w:w="1843" w:type="dxa"/>
            <w:noWrap w:val="0"/>
            <w:vAlign w:val="center"/>
          </w:tcPr>
          <w:p w14:paraId="24B05A04">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预算标准</w:t>
            </w:r>
          </w:p>
        </w:tc>
      </w:tr>
      <w:tr w14:paraId="6675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A585347">
            <w:pPr>
              <w:rPr>
                <w:rFonts w:hint="default" w:eastAsia="宋体"/>
                <w:color w:val="000000" w:themeColor="text1"/>
                <w:shd w:val="clear" w:color="auto" w:fill="auto"/>
                <w:lang w:val="en-US" w:eastAsia="zh-CN"/>
                <w14:textFill>
                  <w14:solidFill>
                    <w14:schemeClr w14:val="tx1"/>
                  </w14:solidFill>
                </w14:textFill>
              </w:rPr>
            </w:pPr>
            <w:r>
              <w:rPr>
                <w:rFonts w:hint="eastAsia" w:ascii="方正书宋简体" w:hAnsi="方正书宋简体" w:eastAsia="方正书宋简体" w:cs="方正书宋简体"/>
                <w:color w:val="000000" w:themeColor="text1"/>
                <w:shd w:val="clear" w:color="auto" w:fill="auto"/>
                <w:lang w:val="en-US" w:eastAsia="zh-CN"/>
                <w14:textFill>
                  <w14:solidFill>
                    <w14:schemeClr w14:val="tx1"/>
                  </w14:solidFill>
                </w14:textFill>
              </w:rPr>
              <w:t>效益指标</w:t>
            </w:r>
          </w:p>
        </w:tc>
        <w:tc>
          <w:tcPr>
            <w:tcW w:w="1276" w:type="dxa"/>
            <w:noWrap w:val="0"/>
            <w:vAlign w:val="center"/>
          </w:tcPr>
          <w:p w14:paraId="29953635">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332" w:type="dxa"/>
            <w:noWrap w:val="0"/>
            <w:vAlign w:val="center"/>
          </w:tcPr>
          <w:p w14:paraId="6BB9AABF">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提出审计建议数量</w:t>
            </w:r>
          </w:p>
        </w:tc>
        <w:tc>
          <w:tcPr>
            <w:tcW w:w="2891" w:type="dxa"/>
            <w:noWrap w:val="0"/>
            <w:vAlign w:val="center"/>
          </w:tcPr>
          <w:p w14:paraId="3FB2294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通过经济责任审计，揭露存在问题、提出解决问题的建议，促进领导干部廉洁勤政，从源头上预防和治理腐败</w:t>
            </w:r>
          </w:p>
        </w:tc>
        <w:tc>
          <w:tcPr>
            <w:tcW w:w="1276" w:type="dxa"/>
            <w:noWrap w:val="0"/>
            <w:vAlign w:val="center"/>
          </w:tcPr>
          <w:p w14:paraId="1E29526B">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10条</w:t>
            </w:r>
          </w:p>
        </w:tc>
        <w:tc>
          <w:tcPr>
            <w:tcW w:w="1843" w:type="dxa"/>
            <w:noWrap w:val="0"/>
            <w:vAlign w:val="center"/>
          </w:tcPr>
          <w:p w14:paraId="702E9784">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《审计法》实施条例</w:t>
            </w:r>
          </w:p>
        </w:tc>
      </w:tr>
      <w:tr w14:paraId="5C15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5A3A6E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04392BA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7376614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891" w:type="dxa"/>
            <w:noWrap w:val="0"/>
            <w:vAlign w:val="center"/>
          </w:tcPr>
          <w:p w14:paraId="1EF0273A">
            <w:pPr>
              <w:pStyle w:val="19"/>
              <w:rPr>
                <w:rFonts w:hint="eastAsia"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被审计对象</w:t>
            </w:r>
            <w:r>
              <w:rPr>
                <w:color w:val="000000" w:themeColor="text1"/>
                <w:shd w:val="clear" w:color="auto" w:fill="auto"/>
                <w14:textFill>
                  <w14:solidFill>
                    <w14:schemeClr w14:val="tx1"/>
                  </w14:solidFill>
                </w14:textFill>
              </w:rPr>
              <w:t>满意程度</w:t>
            </w:r>
            <w:r>
              <w:rPr>
                <w:rFonts w:hint="eastAsia"/>
                <w:color w:val="000000" w:themeColor="text1"/>
                <w:shd w:val="clear" w:color="auto" w:fill="auto"/>
                <w:lang w:val="en-US" w:eastAsia="zh-CN"/>
                <w14:textFill>
                  <w14:solidFill>
                    <w14:schemeClr w14:val="tx1"/>
                  </w14:solidFill>
                </w14:textFill>
              </w:rPr>
              <w:t>比例</w:t>
            </w:r>
          </w:p>
        </w:tc>
        <w:tc>
          <w:tcPr>
            <w:tcW w:w="1276" w:type="dxa"/>
            <w:noWrap w:val="0"/>
            <w:vAlign w:val="center"/>
          </w:tcPr>
          <w:p w14:paraId="69848304">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40ACBD3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为政府巡视、巡</w:t>
            </w:r>
            <w:r>
              <w:rPr>
                <w:rFonts w:hint="eastAsia"/>
                <w:color w:val="000000" w:themeColor="text1"/>
                <w:shd w:val="clear" w:color="auto" w:fill="auto"/>
                <w:lang w:val="en-US" w:eastAsia="zh-CN"/>
                <w14:textFill>
                  <w14:solidFill>
                    <w14:schemeClr w14:val="tx1"/>
                  </w14:solidFill>
                </w14:textFill>
              </w:rPr>
              <w:t>察</w:t>
            </w:r>
            <w:r>
              <w:rPr>
                <w:color w:val="000000" w:themeColor="text1"/>
                <w:shd w:val="clear" w:color="auto" w:fill="auto"/>
                <w14:textFill>
                  <w14:solidFill>
                    <w14:schemeClr w14:val="tx1"/>
                  </w14:solidFill>
                </w14:textFill>
              </w:rPr>
              <w:t>、组织部门等提供依据</w:t>
            </w:r>
          </w:p>
        </w:tc>
      </w:tr>
    </w:tbl>
    <w:p w14:paraId="4E779359">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02099AB8">
      <w:pPr>
        <w:jc w:val="center"/>
        <w:rPr>
          <w:color w:val="000000" w:themeColor="text1"/>
          <w:shd w:val="clear" w:color="auto" w:fill="auto"/>
          <w14:textFill>
            <w14:solidFill>
              <w14:schemeClr w14:val="tx1"/>
            </w14:solidFill>
          </w14:textFill>
        </w:rPr>
      </w:pPr>
    </w:p>
    <w:p w14:paraId="0C59CB0D">
      <w:pPr>
        <w:ind w:firstLine="560"/>
        <w:outlineLvl w:val="3"/>
        <w:rPr>
          <w:color w:val="000000" w:themeColor="text1"/>
          <w:shd w:val="clear" w:color="auto" w:fill="auto"/>
          <w14:textFill>
            <w14:solidFill>
              <w14:schemeClr w14:val="tx1"/>
            </w14:solidFill>
          </w14:textFill>
        </w:rPr>
      </w:pPr>
      <w:bookmarkStart w:id="2" w:name="_Toc_4_4_0000000006"/>
      <w:r>
        <w:rPr>
          <w:rFonts w:ascii="方正仿宋_GBK" w:hAnsi="方正仿宋_GBK" w:eastAsia="方正仿宋_GBK" w:cs="方正仿宋_GBK"/>
          <w:color w:val="000000" w:themeColor="text1"/>
          <w:sz w:val="28"/>
          <w:shd w:val="clear" w:color="auto" w:fill="auto"/>
          <w14:textFill>
            <w14:solidFill>
              <w14:schemeClr w14:val="tx1"/>
            </w14:solidFill>
          </w14:textFill>
        </w:rPr>
        <w:t>3.审计业务经费绩效目标表</w:t>
      </w:r>
      <w:bookmarkEnd w:id="2"/>
    </w:p>
    <w:tbl>
      <w:tblPr>
        <w:tblStyle w:val="13"/>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22D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4AD23907">
            <w:pPr>
              <w:pStyle w:val="16"/>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3780057D">
            <w:pPr>
              <w:pStyle w:val="17"/>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39BA5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6E5DABC">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608" w:type="dxa"/>
            <w:gridSpan w:val="2"/>
            <w:noWrap w:val="0"/>
            <w:vAlign w:val="center"/>
          </w:tcPr>
          <w:p w14:paraId="6188D1A1">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w:t>
            </w:r>
            <w:r>
              <w:rPr>
                <w:rFonts w:hint="eastAsia"/>
                <w:color w:val="000000" w:themeColor="text1"/>
                <w:shd w:val="clear" w:color="auto" w:fill="auto"/>
                <w:lang w:val="en-US" w:eastAsia="zh-CN"/>
                <w14:textFill>
                  <w14:solidFill>
                    <w14:schemeClr w14:val="tx1"/>
                  </w14:solidFill>
                </w14:textFill>
              </w:rPr>
              <w:t>25P00111210001L</w:t>
            </w:r>
          </w:p>
        </w:tc>
        <w:tc>
          <w:tcPr>
            <w:tcW w:w="1587" w:type="dxa"/>
            <w:noWrap w:val="0"/>
            <w:vAlign w:val="center"/>
          </w:tcPr>
          <w:p w14:paraId="61761110">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43EAA8C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审计业务经费</w:t>
            </w:r>
          </w:p>
        </w:tc>
      </w:tr>
      <w:tr w14:paraId="433B6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2B93CD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76" w:type="dxa"/>
            <w:noWrap w:val="0"/>
            <w:vAlign w:val="center"/>
          </w:tcPr>
          <w:p w14:paraId="0A9006F8">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332" w:type="dxa"/>
            <w:noWrap w:val="0"/>
            <w:vAlign w:val="center"/>
          </w:tcPr>
          <w:p w14:paraId="5F7317E7">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w:t>
            </w:r>
            <w:r>
              <w:rPr>
                <w:rFonts w:hint="eastAsia"/>
                <w:color w:val="000000" w:themeColor="text1"/>
                <w:shd w:val="clear" w:color="auto" w:fill="auto"/>
                <w:lang w:val="en-US" w:eastAsia="zh-CN"/>
                <w14:textFill>
                  <w14:solidFill>
                    <w14:schemeClr w14:val="tx1"/>
                  </w14:solidFill>
                </w14:textFill>
              </w:rPr>
              <w:t>00</w:t>
            </w:r>
            <w:r>
              <w:rPr>
                <w:color w:val="000000" w:themeColor="text1"/>
                <w:shd w:val="clear" w:color="auto" w:fill="auto"/>
                <w14:textFill>
                  <w14:solidFill>
                    <w14:schemeClr w14:val="tx1"/>
                  </w14:solidFill>
                </w14:textFill>
              </w:rPr>
              <w:t>000.00</w:t>
            </w:r>
          </w:p>
        </w:tc>
        <w:tc>
          <w:tcPr>
            <w:tcW w:w="1587" w:type="dxa"/>
            <w:noWrap w:val="0"/>
            <w:vAlign w:val="center"/>
          </w:tcPr>
          <w:p w14:paraId="57956283">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562D982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w:t>
            </w:r>
            <w:r>
              <w:rPr>
                <w:rFonts w:hint="eastAsia"/>
                <w:color w:val="000000" w:themeColor="text1"/>
                <w:shd w:val="clear" w:color="auto" w:fill="auto"/>
                <w:lang w:val="en-US" w:eastAsia="zh-CN"/>
                <w14:textFill>
                  <w14:solidFill>
                    <w14:schemeClr w14:val="tx1"/>
                  </w14:solidFill>
                </w14:textFill>
              </w:rPr>
              <w:t>00</w:t>
            </w:r>
            <w:r>
              <w:rPr>
                <w:color w:val="000000" w:themeColor="text1"/>
                <w:shd w:val="clear" w:color="auto" w:fill="auto"/>
                <w14:textFill>
                  <w14:solidFill>
                    <w14:schemeClr w14:val="tx1"/>
                  </w14:solidFill>
                </w14:textFill>
              </w:rPr>
              <w:t>000.00</w:t>
            </w:r>
          </w:p>
        </w:tc>
        <w:tc>
          <w:tcPr>
            <w:tcW w:w="1276" w:type="dxa"/>
            <w:noWrap w:val="0"/>
            <w:vAlign w:val="center"/>
          </w:tcPr>
          <w:p w14:paraId="72B63683">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3DF5CEB9">
            <w:pPr>
              <w:pStyle w:val="19"/>
              <w:rPr>
                <w:color w:val="000000" w:themeColor="text1"/>
                <w:shd w:val="clear" w:color="auto" w:fill="auto"/>
                <w14:textFill>
                  <w14:solidFill>
                    <w14:schemeClr w14:val="tx1"/>
                  </w14:solidFill>
                </w14:textFill>
              </w:rPr>
            </w:pPr>
          </w:p>
        </w:tc>
      </w:tr>
      <w:tr w14:paraId="7490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1D4D5DB">
            <w:pPr>
              <w:rPr>
                <w:color w:val="000000" w:themeColor="text1"/>
                <w:shd w:val="clear" w:color="auto" w:fill="auto"/>
                <w14:textFill>
                  <w14:solidFill>
                    <w14:schemeClr w14:val="tx1"/>
                  </w14:solidFill>
                </w14:textFill>
              </w:rPr>
            </w:pPr>
          </w:p>
        </w:tc>
        <w:tc>
          <w:tcPr>
            <w:tcW w:w="8618" w:type="dxa"/>
            <w:gridSpan w:val="6"/>
            <w:noWrap w:val="0"/>
            <w:vAlign w:val="center"/>
          </w:tcPr>
          <w:p w14:paraId="0E7A5B9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用于财政收支审计、专项审计、跟踪审计等办公费，保证审计工作正常运转。</w:t>
            </w:r>
          </w:p>
        </w:tc>
      </w:tr>
      <w:tr w14:paraId="0FA6C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24DE5C5">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608" w:type="dxa"/>
            <w:gridSpan w:val="2"/>
            <w:noWrap w:val="0"/>
            <w:vAlign w:val="center"/>
          </w:tcPr>
          <w:p w14:paraId="3311DACE">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587" w:type="dxa"/>
            <w:noWrap w:val="0"/>
            <w:vAlign w:val="center"/>
          </w:tcPr>
          <w:p w14:paraId="11E58D59">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3BE42421">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47BB6182">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4327D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0EAE53F">
            <w:pPr>
              <w:rPr>
                <w:color w:val="000000" w:themeColor="text1"/>
                <w:shd w:val="clear" w:color="auto" w:fill="auto"/>
                <w14:textFill>
                  <w14:solidFill>
                    <w14:schemeClr w14:val="tx1"/>
                  </w14:solidFill>
                </w14:textFill>
              </w:rPr>
            </w:pPr>
          </w:p>
        </w:tc>
        <w:tc>
          <w:tcPr>
            <w:tcW w:w="2608" w:type="dxa"/>
            <w:gridSpan w:val="2"/>
            <w:noWrap w:val="0"/>
            <w:vAlign w:val="center"/>
          </w:tcPr>
          <w:p w14:paraId="527C6D60">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587" w:type="dxa"/>
            <w:noWrap w:val="0"/>
            <w:vAlign w:val="center"/>
          </w:tcPr>
          <w:p w14:paraId="241B714C">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1AD06B34">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7DF7DF8D">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33E03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E3B3E36">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6D6F653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1、通过审计财政财务收支真实性、合法性和效益情况维护国家财政经济秩序，促进廉政建设，保障国民经济的健康运行。</w:t>
            </w:r>
          </w:p>
          <w:p w14:paraId="76A6B1F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2、加大国家重大政策措施落实情况及内部审计等工作力度。</w:t>
            </w:r>
          </w:p>
        </w:tc>
      </w:tr>
    </w:tbl>
    <w:p w14:paraId="5A75BCF0">
      <w:pPr>
        <w:spacing w:line="2" w:lineRule="exact"/>
        <w:jc w:val="center"/>
        <w:rPr>
          <w:color w:val="000000" w:themeColor="text1"/>
          <w:shd w:val="clear" w:color="auto" w:fill="auto"/>
          <w14:textFill>
            <w14:solidFill>
              <w14:schemeClr w14:val="tx1"/>
            </w14:solidFill>
          </w14:textFill>
        </w:rPr>
      </w:pPr>
    </w:p>
    <w:tbl>
      <w:tblPr>
        <w:tblStyle w:val="13"/>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76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B8777A4">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43F0A515">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332" w:type="dxa"/>
            <w:noWrap w:val="0"/>
            <w:vAlign w:val="center"/>
          </w:tcPr>
          <w:p w14:paraId="77EDBB41">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891" w:type="dxa"/>
            <w:noWrap w:val="0"/>
            <w:vAlign w:val="center"/>
          </w:tcPr>
          <w:p w14:paraId="3B54F8B5">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2AC48D20">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5AF97E42">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2AA8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F8720F5">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72B9CD9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74DA08D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完成审计项目</w:t>
            </w:r>
          </w:p>
        </w:tc>
        <w:tc>
          <w:tcPr>
            <w:tcW w:w="2891" w:type="dxa"/>
            <w:noWrap w:val="0"/>
            <w:vAlign w:val="center"/>
          </w:tcPr>
          <w:p w14:paraId="543384C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完成审计项目</w:t>
            </w:r>
          </w:p>
        </w:tc>
        <w:tc>
          <w:tcPr>
            <w:tcW w:w="1276" w:type="dxa"/>
            <w:noWrap w:val="0"/>
            <w:vAlign w:val="center"/>
          </w:tcPr>
          <w:p w14:paraId="51F0029B">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≥5个</w:t>
            </w:r>
          </w:p>
        </w:tc>
        <w:tc>
          <w:tcPr>
            <w:tcW w:w="1843" w:type="dxa"/>
            <w:noWrap w:val="0"/>
            <w:vAlign w:val="center"/>
          </w:tcPr>
          <w:p w14:paraId="42A62E7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年度审计工作计划</w:t>
            </w:r>
          </w:p>
        </w:tc>
      </w:tr>
      <w:tr w14:paraId="27CF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1A1861BE">
            <w:pPr>
              <w:rPr>
                <w:color w:val="000000" w:themeColor="text1"/>
                <w:shd w:val="clear" w:color="auto" w:fill="auto"/>
                <w14:textFill>
                  <w14:solidFill>
                    <w14:schemeClr w14:val="tx1"/>
                  </w14:solidFill>
                </w14:textFill>
              </w:rPr>
            </w:pPr>
          </w:p>
        </w:tc>
        <w:tc>
          <w:tcPr>
            <w:tcW w:w="1276" w:type="dxa"/>
            <w:noWrap w:val="0"/>
            <w:vAlign w:val="center"/>
          </w:tcPr>
          <w:p w14:paraId="5BD7354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332" w:type="dxa"/>
            <w:noWrap w:val="0"/>
            <w:vAlign w:val="center"/>
          </w:tcPr>
          <w:p w14:paraId="435F9B0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审计报告数量</w:t>
            </w:r>
          </w:p>
        </w:tc>
        <w:tc>
          <w:tcPr>
            <w:tcW w:w="2891" w:type="dxa"/>
            <w:noWrap w:val="0"/>
            <w:vAlign w:val="center"/>
          </w:tcPr>
          <w:p w14:paraId="40F7C7D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审计报告出具份数</w:t>
            </w:r>
          </w:p>
        </w:tc>
        <w:tc>
          <w:tcPr>
            <w:tcW w:w="1276" w:type="dxa"/>
            <w:noWrap w:val="0"/>
            <w:vAlign w:val="center"/>
          </w:tcPr>
          <w:p w14:paraId="26F3DD70">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≥5份</w:t>
            </w:r>
          </w:p>
        </w:tc>
        <w:tc>
          <w:tcPr>
            <w:tcW w:w="1843" w:type="dxa"/>
            <w:noWrap w:val="0"/>
            <w:vAlign w:val="center"/>
          </w:tcPr>
          <w:p w14:paraId="3D4CD680">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202</w:t>
            </w:r>
            <w:r>
              <w:rPr>
                <w:rFonts w:hint="eastAsia"/>
                <w:color w:val="000000" w:themeColor="text1"/>
                <w:shd w:val="clear" w:color="auto" w:fill="auto"/>
                <w:lang w:val="en-US" w:eastAsia="zh-CN"/>
                <w14:textFill>
                  <w14:solidFill>
                    <w14:schemeClr w14:val="tx1"/>
                  </w14:solidFill>
                </w14:textFill>
              </w:rPr>
              <w:t>4</w:t>
            </w:r>
            <w:r>
              <w:rPr>
                <w:color w:val="000000" w:themeColor="text1"/>
                <w:shd w:val="clear" w:color="auto" w:fill="auto"/>
                <w14:textFill>
                  <w14:solidFill>
                    <w14:schemeClr w14:val="tx1"/>
                  </w14:solidFill>
                </w14:textFill>
              </w:rPr>
              <w:t>年度审计工作计划</w:t>
            </w:r>
          </w:p>
        </w:tc>
      </w:tr>
      <w:tr w14:paraId="0813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A32F05A">
            <w:pPr>
              <w:rPr>
                <w:color w:val="000000" w:themeColor="text1"/>
                <w:shd w:val="clear" w:color="auto" w:fill="auto"/>
                <w14:textFill>
                  <w14:solidFill>
                    <w14:schemeClr w14:val="tx1"/>
                  </w14:solidFill>
                </w14:textFill>
              </w:rPr>
            </w:pPr>
          </w:p>
        </w:tc>
        <w:tc>
          <w:tcPr>
            <w:tcW w:w="1276" w:type="dxa"/>
            <w:noWrap w:val="0"/>
            <w:vAlign w:val="center"/>
          </w:tcPr>
          <w:p w14:paraId="16FC085E">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1D5FECA3">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精品项目比率</w:t>
            </w:r>
          </w:p>
        </w:tc>
        <w:tc>
          <w:tcPr>
            <w:tcW w:w="2891" w:type="dxa"/>
            <w:noWrap w:val="0"/>
            <w:vAlign w:val="center"/>
          </w:tcPr>
          <w:p w14:paraId="58642286">
            <w:pPr>
              <w:pStyle w:val="19"/>
              <w:rPr>
                <w:rFonts w:hint="eastAsia" w:eastAsia="方正书宋_GBK"/>
                <w:color w:val="000000" w:themeColor="text1"/>
                <w:shd w:val="clear" w:color="auto" w:fill="auto"/>
                <w:lang w:eastAsia="zh-CN"/>
                <w14:textFill>
                  <w14:solidFill>
                    <w14:schemeClr w14:val="tx1"/>
                  </w14:solidFill>
                </w14:textFill>
              </w:rPr>
            </w:pPr>
            <w:r>
              <w:rPr>
                <w:color w:val="000000" w:themeColor="text1"/>
                <w:shd w:val="clear" w:color="auto" w:fill="auto"/>
                <w14:textFill>
                  <w14:solidFill>
                    <w14:schemeClr w14:val="tx1"/>
                  </w14:solidFill>
                </w14:textFill>
              </w:rPr>
              <w:t>审计精品项目</w:t>
            </w:r>
            <w:r>
              <w:rPr>
                <w:rFonts w:hint="eastAsia"/>
                <w:color w:val="000000" w:themeColor="text1"/>
                <w:shd w:val="clear" w:color="auto" w:fill="auto"/>
                <w:lang w:val="en-US" w:eastAsia="zh-CN"/>
                <w14:textFill>
                  <w14:solidFill>
                    <w14:schemeClr w14:val="tx1"/>
                  </w14:solidFill>
                </w14:textFill>
              </w:rPr>
              <w:t>占比率</w:t>
            </w:r>
          </w:p>
        </w:tc>
        <w:tc>
          <w:tcPr>
            <w:tcW w:w="1276" w:type="dxa"/>
            <w:noWrap w:val="0"/>
            <w:vAlign w:val="center"/>
          </w:tcPr>
          <w:p w14:paraId="168FDF2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47701E1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0B4C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0DF283C5">
            <w:pPr>
              <w:rPr>
                <w:color w:val="000000" w:themeColor="text1"/>
                <w:shd w:val="clear" w:color="auto" w:fill="auto"/>
                <w14:textFill>
                  <w14:solidFill>
                    <w14:schemeClr w14:val="tx1"/>
                  </w14:solidFill>
                </w14:textFill>
              </w:rPr>
            </w:pPr>
          </w:p>
        </w:tc>
        <w:tc>
          <w:tcPr>
            <w:tcW w:w="1276" w:type="dxa"/>
            <w:noWrap w:val="0"/>
            <w:vAlign w:val="center"/>
          </w:tcPr>
          <w:p w14:paraId="6B80121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332" w:type="dxa"/>
            <w:noWrap w:val="0"/>
            <w:vAlign w:val="center"/>
          </w:tcPr>
          <w:p w14:paraId="4361B318">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纠正意见或建议的采纳率</w:t>
            </w:r>
          </w:p>
        </w:tc>
        <w:tc>
          <w:tcPr>
            <w:tcW w:w="2891" w:type="dxa"/>
            <w:noWrap w:val="0"/>
            <w:vAlign w:val="center"/>
          </w:tcPr>
          <w:p w14:paraId="6662E8CE">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纠正意见或建议的采纳率</w:t>
            </w:r>
          </w:p>
        </w:tc>
        <w:tc>
          <w:tcPr>
            <w:tcW w:w="1276" w:type="dxa"/>
            <w:noWrap w:val="0"/>
            <w:vAlign w:val="center"/>
          </w:tcPr>
          <w:p w14:paraId="612B7176">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≥85%</w:t>
            </w:r>
          </w:p>
        </w:tc>
        <w:tc>
          <w:tcPr>
            <w:tcW w:w="1843" w:type="dxa"/>
            <w:noWrap w:val="0"/>
            <w:vAlign w:val="center"/>
          </w:tcPr>
          <w:p w14:paraId="52C5398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17D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4F943046">
            <w:pPr>
              <w:rPr>
                <w:color w:val="000000" w:themeColor="text1"/>
                <w:shd w:val="clear" w:color="auto" w:fill="auto"/>
                <w14:textFill>
                  <w14:solidFill>
                    <w14:schemeClr w14:val="tx1"/>
                  </w14:solidFill>
                </w14:textFill>
              </w:rPr>
            </w:pPr>
          </w:p>
        </w:tc>
        <w:tc>
          <w:tcPr>
            <w:tcW w:w="1276" w:type="dxa"/>
            <w:noWrap w:val="0"/>
            <w:vAlign w:val="center"/>
          </w:tcPr>
          <w:p w14:paraId="77BE2330">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332" w:type="dxa"/>
            <w:noWrap w:val="0"/>
            <w:vAlign w:val="center"/>
          </w:tcPr>
          <w:p w14:paraId="792E007D">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工作开展时间</w:t>
            </w:r>
          </w:p>
        </w:tc>
        <w:tc>
          <w:tcPr>
            <w:tcW w:w="2891" w:type="dxa"/>
            <w:noWrap w:val="0"/>
            <w:vAlign w:val="center"/>
          </w:tcPr>
          <w:p w14:paraId="4C888967">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审计工作开展时间</w:t>
            </w:r>
          </w:p>
        </w:tc>
        <w:tc>
          <w:tcPr>
            <w:tcW w:w="1276" w:type="dxa"/>
            <w:noWrap w:val="0"/>
            <w:vAlign w:val="center"/>
          </w:tcPr>
          <w:p w14:paraId="573F665F">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w:t>
            </w:r>
            <w:r>
              <w:rPr>
                <w:rFonts w:hint="eastAsia"/>
                <w:color w:val="000000" w:themeColor="text1"/>
                <w:shd w:val="clear" w:color="auto" w:fill="auto"/>
                <w:lang w:val="en-US" w:eastAsia="zh-CN"/>
                <w14:textFill>
                  <w14:solidFill>
                    <w14:schemeClr w14:val="tx1"/>
                  </w14:solidFill>
                </w14:textFill>
              </w:rPr>
              <w:t>个</w:t>
            </w:r>
            <w:r>
              <w:rPr>
                <w:color w:val="000000" w:themeColor="text1"/>
                <w:shd w:val="clear" w:color="auto" w:fill="auto"/>
                <w14:textFill>
                  <w14:solidFill>
                    <w14:schemeClr w14:val="tx1"/>
                  </w14:solidFill>
                </w14:textFill>
              </w:rPr>
              <w:t>月</w:t>
            </w:r>
          </w:p>
        </w:tc>
        <w:tc>
          <w:tcPr>
            <w:tcW w:w="1843" w:type="dxa"/>
            <w:noWrap w:val="0"/>
            <w:vAlign w:val="center"/>
          </w:tcPr>
          <w:p w14:paraId="5C571872">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审计人员手册</w:t>
            </w:r>
          </w:p>
        </w:tc>
      </w:tr>
      <w:tr w14:paraId="289B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766E0808">
            <w:pPr>
              <w:rPr>
                <w:color w:val="000000" w:themeColor="text1"/>
                <w:shd w:val="clear" w:color="auto" w:fill="auto"/>
                <w14:textFill>
                  <w14:solidFill>
                    <w14:schemeClr w14:val="tx1"/>
                  </w14:solidFill>
                </w14:textFill>
              </w:rPr>
            </w:pPr>
          </w:p>
        </w:tc>
        <w:tc>
          <w:tcPr>
            <w:tcW w:w="1276" w:type="dxa"/>
            <w:noWrap w:val="0"/>
            <w:vAlign w:val="center"/>
          </w:tcPr>
          <w:p w14:paraId="5134D5F7">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332" w:type="dxa"/>
            <w:noWrap w:val="0"/>
            <w:vAlign w:val="center"/>
          </w:tcPr>
          <w:p w14:paraId="03642BE4">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项目</w:t>
            </w:r>
            <w:r>
              <w:rPr>
                <w:rFonts w:hint="eastAsia"/>
                <w:color w:val="000000" w:themeColor="text1"/>
                <w:shd w:val="clear" w:color="auto" w:fill="auto"/>
                <w:lang w:val="en-US" w:eastAsia="zh-CN"/>
                <w14:textFill>
                  <w14:solidFill>
                    <w14:schemeClr w14:val="tx1"/>
                  </w14:solidFill>
                </w14:textFill>
              </w:rPr>
              <w:t>费用标准</w:t>
            </w:r>
          </w:p>
        </w:tc>
        <w:tc>
          <w:tcPr>
            <w:tcW w:w="2891" w:type="dxa"/>
            <w:noWrap w:val="0"/>
            <w:vAlign w:val="center"/>
          </w:tcPr>
          <w:p w14:paraId="37D04E10">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按照单个项目审计成本</w:t>
            </w:r>
            <w:r>
              <w:rPr>
                <w:rFonts w:hint="eastAsia"/>
                <w:color w:val="000000" w:themeColor="text1"/>
                <w:shd w:val="clear" w:color="auto" w:fill="auto"/>
                <w:lang w:val="en-US" w:eastAsia="zh-CN"/>
                <w14:textFill>
                  <w14:solidFill>
                    <w14:schemeClr w14:val="tx1"/>
                  </w14:solidFill>
                </w14:textFill>
              </w:rPr>
              <w:t>费用标准</w:t>
            </w:r>
          </w:p>
        </w:tc>
        <w:tc>
          <w:tcPr>
            <w:tcW w:w="1276" w:type="dxa"/>
            <w:noWrap w:val="0"/>
            <w:vAlign w:val="center"/>
          </w:tcPr>
          <w:p w14:paraId="510F6F4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≤5万元/个</w:t>
            </w:r>
          </w:p>
        </w:tc>
        <w:tc>
          <w:tcPr>
            <w:tcW w:w="1843" w:type="dxa"/>
            <w:noWrap w:val="0"/>
            <w:vAlign w:val="center"/>
          </w:tcPr>
          <w:p w14:paraId="6D008E9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经费测算标准</w:t>
            </w:r>
          </w:p>
        </w:tc>
      </w:tr>
      <w:tr w14:paraId="23EB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C1FBE51">
            <w:pPr>
              <w:jc w:val="center"/>
              <w:rPr>
                <w:rFonts w:hint="default" w:eastAsia="宋体"/>
                <w:color w:val="000000" w:themeColor="text1"/>
                <w:shd w:val="clear" w:color="auto" w:fill="auto"/>
                <w:lang w:val="en-US" w:eastAsia="zh-CN"/>
                <w14:textFill>
                  <w14:solidFill>
                    <w14:schemeClr w14:val="tx1"/>
                  </w14:solidFill>
                </w14:textFill>
              </w:rPr>
            </w:pPr>
            <w:r>
              <w:rPr>
                <w:rFonts w:hint="eastAsia" w:ascii="方正书宋简体" w:hAnsi="方正书宋简体" w:eastAsia="方正书宋简体" w:cs="方正书宋简体"/>
                <w:color w:val="000000" w:themeColor="text1"/>
                <w:shd w:val="clear" w:color="auto" w:fill="auto"/>
                <w:lang w:val="en-US" w:eastAsia="zh-CN"/>
                <w14:textFill>
                  <w14:solidFill>
                    <w14:schemeClr w14:val="tx1"/>
                  </w14:solidFill>
                </w14:textFill>
              </w:rPr>
              <w:t>效益指标</w:t>
            </w:r>
          </w:p>
        </w:tc>
        <w:tc>
          <w:tcPr>
            <w:tcW w:w="1276" w:type="dxa"/>
            <w:noWrap w:val="0"/>
            <w:vAlign w:val="center"/>
          </w:tcPr>
          <w:p w14:paraId="52B0BE17">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社会效益指标</w:t>
            </w:r>
          </w:p>
        </w:tc>
        <w:tc>
          <w:tcPr>
            <w:tcW w:w="1332" w:type="dxa"/>
            <w:noWrap w:val="0"/>
            <w:vAlign w:val="center"/>
          </w:tcPr>
          <w:p w14:paraId="191E30E4">
            <w:pPr>
              <w:pStyle w:val="19"/>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检查内部审计单位覆盖率</w:t>
            </w:r>
          </w:p>
        </w:tc>
        <w:tc>
          <w:tcPr>
            <w:tcW w:w="2891" w:type="dxa"/>
            <w:noWrap w:val="0"/>
            <w:vAlign w:val="center"/>
          </w:tcPr>
          <w:p w14:paraId="0DB48FDA">
            <w:pPr>
              <w:pStyle w:val="19"/>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检查内部审计单位覆盖率</w:t>
            </w:r>
          </w:p>
        </w:tc>
        <w:tc>
          <w:tcPr>
            <w:tcW w:w="1276" w:type="dxa"/>
            <w:noWrap w:val="0"/>
            <w:vAlign w:val="center"/>
          </w:tcPr>
          <w:p w14:paraId="039C6770">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≥90%</w:t>
            </w:r>
          </w:p>
        </w:tc>
        <w:tc>
          <w:tcPr>
            <w:tcW w:w="1843" w:type="dxa"/>
            <w:noWrap w:val="0"/>
            <w:vAlign w:val="center"/>
          </w:tcPr>
          <w:p w14:paraId="2438E19A">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425A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1D8FDAA">
            <w:pPr>
              <w:pStyle w:val="20"/>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29187FC1">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332" w:type="dxa"/>
            <w:noWrap w:val="0"/>
            <w:vAlign w:val="center"/>
          </w:tcPr>
          <w:p w14:paraId="7B0669FD">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891" w:type="dxa"/>
            <w:noWrap w:val="0"/>
            <w:vAlign w:val="center"/>
          </w:tcPr>
          <w:p w14:paraId="1E512AEC">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内审人员及被审计对象对审计人员服务的满意程度</w:t>
            </w:r>
          </w:p>
        </w:tc>
        <w:tc>
          <w:tcPr>
            <w:tcW w:w="1276" w:type="dxa"/>
            <w:noWrap w:val="0"/>
            <w:vAlign w:val="center"/>
          </w:tcPr>
          <w:p w14:paraId="568C86A7">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281D7A42">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333F30E4">
      <w:pPr>
        <w:rPr>
          <w:color w:val="000000" w:themeColor="text1"/>
          <w:shd w:val="clear" w:color="auto" w:fill="auto"/>
          <w14:textFill>
            <w14:solidFill>
              <w14:schemeClr w14:val="tx1"/>
            </w14:solidFill>
          </w14:textFill>
        </w:rPr>
        <w:sectPr>
          <w:pgSz w:w="11900" w:h="16840"/>
          <w:pgMar w:top="1984" w:right="1304" w:bottom="1134" w:left="1304" w:header="720" w:footer="720" w:gutter="0"/>
          <w:cols w:space="720" w:num="1"/>
        </w:sectPr>
      </w:pPr>
    </w:p>
    <w:p w14:paraId="4D6576C5">
      <w:pPr>
        <w:jc w:val="center"/>
        <w:rPr>
          <w:color w:val="000000" w:themeColor="text1"/>
          <w:shd w:val="clear" w:color="auto" w:fill="auto"/>
          <w14:textFill>
            <w14:solidFill>
              <w14:schemeClr w14:val="tx1"/>
            </w14:solidFill>
          </w14:textFill>
        </w:rPr>
      </w:pPr>
    </w:p>
    <w:p w14:paraId="088D1145">
      <w:pPr>
        <w:ind w:firstLine="560"/>
        <w:outlineLvl w:val="3"/>
        <w:rPr>
          <w:color w:val="000000" w:themeColor="text1"/>
          <w:shd w:val="clear" w:color="auto" w:fill="auto"/>
          <w14:textFill>
            <w14:solidFill>
              <w14:schemeClr w14:val="tx1"/>
            </w14:solidFill>
          </w14:textFill>
        </w:rPr>
      </w:pPr>
      <w:bookmarkStart w:id="3" w:name="_Toc_4_4_0000000007"/>
      <w:r>
        <w:rPr>
          <w:rFonts w:ascii="方正仿宋_GBK" w:hAnsi="方正仿宋_GBK" w:eastAsia="方正仿宋_GBK" w:cs="方正仿宋_GBK"/>
          <w:color w:val="000000" w:themeColor="text1"/>
          <w:sz w:val="28"/>
          <w:shd w:val="clear" w:color="auto" w:fill="auto"/>
          <w14:textFill>
            <w14:solidFill>
              <w14:schemeClr w14:val="tx1"/>
            </w14:solidFill>
          </w14:textFill>
        </w:rPr>
        <w:t>4.外聘专家业务经费绩效目标表</w:t>
      </w:r>
      <w:bookmarkEnd w:id="3"/>
    </w:p>
    <w:tbl>
      <w:tblPr>
        <w:tblStyle w:val="13"/>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95"/>
        <w:gridCol w:w="1680"/>
        <w:gridCol w:w="1220"/>
        <w:gridCol w:w="1304"/>
        <w:gridCol w:w="1276"/>
        <w:gridCol w:w="1843"/>
      </w:tblGrid>
      <w:tr w14:paraId="130C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noWrap w:val="0"/>
            <w:vAlign w:val="center"/>
          </w:tcPr>
          <w:p w14:paraId="6F14BC8E">
            <w:pPr>
              <w:pStyle w:val="16"/>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319001井陉县审计局本级</w:t>
            </w:r>
          </w:p>
        </w:tc>
        <w:tc>
          <w:tcPr>
            <w:tcW w:w="1843" w:type="dxa"/>
            <w:tcBorders>
              <w:top w:val="single" w:color="FFFFFF" w:sz="6" w:space="0"/>
              <w:left w:val="single" w:color="FFFFFF" w:sz="6" w:space="0"/>
              <w:right w:val="single" w:color="FFFFFF" w:sz="6" w:space="0"/>
            </w:tcBorders>
            <w:noWrap w:val="0"/>
            <w:vAlign w:val="center"/>
          </w:tcPr>
          <w:p w14:paraId="126308EF">
            <w:pPr>
              <w:pStyle w:val="17"/>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单位：元</w:t>
            </w:r>
          </w:p>
        </w:tc>
      </w:tr>
      <w:tr w14:paraId="59B69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A6D0AF9">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项目编码</w:t>
            </w:r>
          </w:p>
        </w:tc>
        <w:tc>
          <w:tcPr>
            <w:tcW w:w="2975" w:type="dxa"/>
            <w:gridSpan w:val="2"/>
            <w:noWrap w:val="0"/>
            <w:vAlign w:val="center"/>
          </w:tcPr>
          <w:p w14:paraId="382DDB6E">
            <w:pPr>
              <w:pStyle w:val="19"/>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130121</w:t>
            </w:r>
            <w:r>
              <w:rPr>
                <w:rFonts w:hint="eastAsia"/>
                <w:color w:val="000000" w:themeColor="text1"/>
                <w:shd w:val="clear" w:color="auto" w:fill="auto"/>
                <w:lang w:val="en-US" w:eastAsia="zh-CN"/>
                <w14:textFill>
                  <w14:solidFill>
                    <w14:schemeClr w14:val="tx1"/>
                  </w14:solidFill>
                </w14:textFill>
              </w:rPr>
              <w:t>25P00111510001M</w:t>
            </w:r>
          </w:p>
        </w:tc>
        <w:tc>
          <w:tcPr>
            <w:tcW w:w="1220" w:type="dxa"/>
            <w:noWrap w:val="0"/>
            <w:vAlign w:val="center"/>
          </w:tcPr>
          <w:p w14:paraId="4CA8F960">
            <w:pPr>
              <w:pStyle w:val="18"/>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项目名称</w:t>
            </w:r>
          </w:p>
        </w:tc>
        <w:tc>
          <w:tcPr>
            <w:tcW w:w="4423" w:type="dxa"/>
            <w:gridSpan w:val="3"/>
            <w:noWrap w:val="0"/>
            <w:vAlign w:val="center"/>
          </w:tcPr>
          <w:p w14:paraId="32DA7E93">
            <w:pPr>
              <w:pStyle w:val="19"/>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外聘专家业务经费</w:t>
            </w:r>
          </w:p>
        </w:tc>
      </w:tr>
      <w:tr w14:paraId="1487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8" w:hRule="atLeast"/>
          <w:jc w:val="center"/>
        </w:trPr>
        <w:tc>
          <w:tcPr>
            <w:tcW w:w="1276" w:type="dxa"/>
            <w:vMerge w:val="restart"/>
            <w:noWrap w:val="0"/>
            <w:vAlign w:val="center"/>
          </w:tcPr>
          <w:p w14:paraId="69EDE364">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预算规模及资金用途</w:t>
            </w:r>
          </w:p>
        </w:tc>
        <w:tc>
          <w:tcPr>
            <w:tcW w:w="1295" w:type="dxa"/>
            <w:noWrap w:val="0"/>
            <w:vAlign w:val="center"/>
          </w:tcPr>
          <w:p w14:paraId="0FC40AE0">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预算数</w:t>
            </w:r>
          </w:p>
        </w:tc>
        <w:tc>
          <w:tcPr>
            <w:tcW w:w="1680" w:type="dxa"/>
            <w:noWrap w:val="0"/>
            <w:vAlign w:val="center"/>
          </w:tcPr>
          <w:p w14:paraId="1EEF93AC">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120000.00</w:t>
            </w:r>
          </w:p>
        </w:tc>
        <w:tc>
          <w:tcPr>
            <w:tcW w:w="1220" w:type="dxa"/>
            <w:noWrap w:val="0"/>
            <w:vAlign w:val="center"/>
          </w:tcPr>
          <w:p w14:paraId="5166719D">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其中：财政    资金</w:t>
            </w:r>
          </w:p>
        </w:tc>
        <w:tc>
          <w:tcPr>
            <w:tcW w:w="1304" w:type="dxa"/>
            <w:noWrap w:val="0"/>
            <w:vAlign w:val="center"/>
          </w:tcPr>
          <w:p w14:paraId="09E8A72C">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120000.00</w:t>
            </w:r>
          </w:p>
        </w:tc>
        <w:tc>
          <w:tcPr>
            <w:tcW w:w="1276" w:type="dxa"/>
            <w:noWrap w:val="0"/>
            <w:vAlign w:val="center"/>
          </w:tcPr>
          <w:p w14:paraId="3CCBF0B1">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其他资金</w:t>
            </w:r>
          </w:p>
        </w:tc>
        <w:tc>
          <w:tcPr>
            <w:tcW w:w="1843" w:type="dxa"/>
            <w:noWrap w:val="0"/>
            <w:vAlign w:val="center"/>
          </w:tcPr>
          <w:p w14:paraId="553A99EB">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r>
      <w:tr w14:paraId="60F0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D9E7C7E">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8618" w:type="dxa"/>
            <w:gridSpan w:val="6"/>
            <w:noWrap w:val="0"/>
            <w:vAlign w:val="center"/>
          </w:tcPr>
          <w:p w14:paraId="6D2843A2">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用于聘请第三方审计的外聘专家劳务费用、外聘审计人员劳务费。</w:t>
            </w:r>
          </w:p>
        </w:tc>
      </w:tr>
      <w:tr w14:paraId="239A9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7D2BD61">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资金支出计划（%）</w:t>
            </w:r>
          </w:p>
        </w:tc>
        <w:tc>
          <w:tcPr>
            <w:tcW w:w="2975" w:type="dxa"/>
            <w:gridSpan w:val="2"/>
            <w:noWrap w:val="0"/>
            <w:vAlign w:val="center"/>
          </w:tcPr>
          <w:p w14:paraId="5F73C87B">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3月底</w:t>
            </w:r>
          </w:p>
        </w:tc>
        <w:tc>
          <w:tcPr>
            <w:tcW w:w="1220" w:type="dxa"/>
            <w:noWrap w:val="0"/>
            <w:vAlign w:val="center"/>
          </w:tcPr>
          <w:p w14:paraId="644121F8">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6月底</w:t>
            </w:r>
          </w:p>
        </w:tc>
        <w:tc>
          <w:tcPr>
            <w:tcW w:w="1304" w:type="dxa"/>
            <w:noWrap w:val="0"/>
            <w:vAlign w:val="center"/>
          </w:tcPr>
          <w:p w14:paraId="69E464F9">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10月底</w:t>
            </w:r>
          </w:p>
        </w:tc>
        <w:tc>
          <w:tcPr>
            <w:tcW w:w="3119" w:type="dxa"/>
            <w:gridSpan w:val="2"/>
            <w:noWrap w:val="0"/>
            <w:vAlign w:val="center"/>
          </w:tcPr>
          <w:p w14:paraId="4AE2F042">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12月底</w:t>
            </w:r>
          </w:p>
        </w:tc>
      </w:tr>
      <w:tr w14:paraId="366C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DCE7A1E">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2975" w:type="dxa"/>
            <w:gridSpan w:val="2"/>
            <w:noWrap w:val="0"/>
            <w:vAlign w:val="center"/>
          </w:tcPr>
          <w:p w14:paraId="7F0EEBA7">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25%</w:t>
            </w:r>
          </w:p>
        </w:tc>
        <w:tc>
          <w:tcPr>
            <w:tcW w:w="1220" w:type="dxa"/>
            <w:noWrap w:val="0"/>
            <w:vAlign w:val="center"/>
          </w:tcPr>
          <w:p w14:paraId="5BDC490D">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50%</w:t>
            </w:r>
          </w:p>
        </w:tc>
        <w:tc>
          <w:tcPr>
            <w:tcW w:w="1304" w:type="dxa"/>
            <w:noWrap w:val="0"/>
            <w:vAlign w:val="center"/>
          </w:tcPr>
          <w:p w14:paraId="5DC61C49">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75%</w:t>
            </w:r>
          </w:p>
        </w:tc>
        <w:tc>
          <w:tcPr>
            <w:tcW w:w="3119" w:type="dxa"/>
            <w:gridSpan w:val="2"/>
            <w:noWrap w:val="0"/>
            <w:vAlign w:val="center"/>
          </w:tcPr>
          <w:p w14:paraId="3A646489">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100%</w:t>
            </w:r>
          </w:p>
        </w:tc>
      </w:tr>
      <w:tr w14:paraId="75B01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7" w:hRule="atLeast"/>
          <w:jc w:val="center"/>
        </w:trPr>
        <w:tc>
          <w:tcPr>
            <w:tcW w:w="1276" w:type="dxa"/>
            <w:noWrap w:val="0"/>
            <w:vAlign w:val="center"/>
          </w:tcPr>
          <w:p w14:paraId="644B7D4B">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绩效目标</w:t>
            </w:r>
          </w:p>
        </w:tc>
        <w:tc>
          <w:tcPr>
            <w:tcW w:w="8618" w:type="dxa"/>
            <w:gridSpan w:val="6"/>
            <w:noWrap w:val="0"/>
            <w:vAlign w:val="center"/>
          </w:tcPr>
          <w:p w14:paraId="562F6B40">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1、围绕全年审计工作计划和上级交办的审计任务，委托第三方开展审计工作，提高审计业务质量。</w:t>
            </w:r>
          </w:p>
          <w:p w14:paraId="4EFEF07B">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2、聘请专家为审计工作提供技术咨询和辅助确认，提升审计质量和水平。</w:t>
            </w:r>
          </w:p>
        </w:tc>
      </w:tr>
    </w:tbl>
    <w:p w14:paraId="62D07866">
      <w:pPr>
        <w:keepNext w:val="0"/>
        <w:keepLines w:val="0"/>
        <w:pageBreakBefore w:val="0"/>
        <w:kinsoku/>
        <w:wordWrap/>
        <w:overflowPunct/>
        <w:topLinePunct w:val="0"/>
        <w:autoSpaceDE/>
        <w:autoSpaceDN/>
        <w:bidi w:val="0"/>
        <w:adjustRightInd/>
        <w:spacing w:line="240" w:lineRule="exact"/>
        <w:jc w:val="center"/>
        <w:textAlignment w:val="auto"/>
        <w:rPr>
          <w:color w:val="000000" w:themeColor="text1"/>
          <w:shd w:val="clear" w:color="auto" w:fill="auto"/>
          <w14:textFill>
            <w14:solidFill>
              <w14:schemeClr w14:val="tx1"/>
            </w14:solidFill>
          </w14:textFill>
        </w:rPr>
      </w:pPr>
    </w:p>
    <w:tbl>
      <w:tblPr>
        <w:tblStyle w:val="13"/>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579"/>
        <w:gridCol w:w="2644"/>
        <w:gridCol w:w="1276"/>
        <w:gridCol w:w="1843"/>
      </w:tblGrid>
      <w:tr w14:paraId="1C52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EAF2EE2">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一级指标</w:t>
            </w:r>
          </w:p>
        </w:tc>
        <w:tc>
          <w:tcPr>
            <w:tcW w:w="1276" w:type="dxa"/>
            <w:noWrap w:val="0"/>
            <w:vAlign w:val="center"/>
          </w:tcPr>
          <w:p w14:paraId="339E2614">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二级指标</w:t>
            </w:r>
          </w:p>
        </w:tc>
        <w:tc>
          <w:tcPr>
            <w:tcW w:w="1579" w:type="dxa"/>
            <w:noWrap w:val="0"/>
            <w:vAlign w:val="center"/>
          </w:tcPr>
          <w:p w14:paraId="6EB9F5CD">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三级指标</w:t>
            </w:r>
          </w:p>
        </w:tc>
        <w:tc>
          <w:tcPr>
            <w:tcW w:w="2644" w:type="dxa"/>
            <w:noWrap w:val="0"/>
            <w:vAlign w:val="center"/>
          </w:tcPr>
          <w:p w14:paraId="37DFD6A8">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绩效指标描述</w:t>
            </w:r>
          </w:p>
        </w:tc>
        <w:tc>
          <w:tcPr>
            <w:tcW w:w="1276" w:type="dxa"/>
            <w:noWrap w:val="0"/>
            <w:vAlign w:val="center"/>
          </w:tcPr>
          <w:p w14:paraId="259BC171">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w:t>
            </w:r>
          </w:p>
        </w:tc>
        <w:tc>
          <w:tcPr>
            <w:tcW w:w="1843" w:type="dxa"/>
            <w:noWrap w:val="0"/>
            <w:vAlign w:val="center"/>
          </w:tcPr>
          <w:p w14:paraId="75750A92">
            <w:pPr>
              <w:pStyle w:val="18"/>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指标值确定依据</w:t>
            </w:r>
          </w:p>
        </w:tc>
      </w:tr>
      <w:tr w14:paraId="3DBB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1CD85D8">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产出指标</w:t>
            </w:r>
          </w:p>
        </w:tc>
        <w:tc>
          <w:tcPr>
            <w:tcW w:w="1276" w:type="dxa"/>
            <w:noWrap w:val="0"/>
            <w:vAlign w:val="center"/>
          </w:tcPr>
          <w:p w14:paraId="2BBA34CF">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数量指标</w:t>
            </w:r>
          </w:p>
        </w:tc>
        <w:tc>
          <w:tcPr>
            <w:tcW w:w="1579" w:type="dxa"/>
            <w:noWrap w:val="0"/>
            <w:vAlign w:val="center"/>
          </w:tcPr>
          <w:p w14:paraId="0B03DA60">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项目数量</w:t>
            </w:r>
          </w:p>
        </w:tc>
        <w:tc>
          <w:tcPr>
            <w:tcW w:w="2644" w:type="dxa"/>
            <w:noWrap w:val="0"/>
            <w:vAlign w:val="center"/>
          </w:tcPr>
          <w:p w14:paraId="20D11997">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开展审计项目</w:t>
            </w:r>
          </w:p>
        </w:tc>
        <w:tc>
          <w:tcPr>
            <w:tcW w:w="1276" w:type="dxa"/>
            <w:noWrap w:val="0"/>
            <w:vAlign w:val="center"/>
          </w:tcPr>
          <w:p w14:paraId="467A43AA">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color w:val="000000" w:themeColor="text1"/>
                <w:shd w:val="clear" w:color="auto" w:fill="auto"/>
                <w14:textFill>
                  <w14:solidFill>
                    <w14:schemeClr w14:val="tx1"/>
                  </w14:solidFill>
                </w14:textFill>
              </w:rPr>
              <w:t>≥</w:t>
            </w:r>
            <w:r>
              <w:rPr>
                <w:rFonts w:hint="eastAsia"/>
                <w:color w:val="000000" w:themeColor="text1"/>
                <w:shd w:val="clear" w:color="auto" w:fill="auto"/>
                <w:lang w:val="en-US" w:eastAsia="zh-CN"/>
                <w14:textFill>
                  <w14:solidFill>
                    <w14:schemeClr w14:val="tx1"/>
                  </w14:solidFill>
                </w14:textFill>
              </w:rPr>
              <w:t>2个</w:t>
            </w:r>
          </w:p>
        </w:tc>
        <w:tc>
          <w:tcPr>
            <w:tcW w:w="1843" w:type="dxa"/>
            <w:noWrap w:val="0"/>
            <w:vAlign w:val="center"/>
          </w:tcPr>
          <w:p w14:paraId="6CD33763">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年度审计工作计划</w:t>
            </w:r>
          </w:p>
        </w:tc>
      </w:tr>
      <w:tr w14:paraId="37B3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14:paraId="6891311B">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17C64782">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质量指标</w:t>
            </w:r>
          </w:p>
        </w:tc>
        <w:tc>
          <w:tcPr>
            <w:tcW w:w="1579" w:type="dxa"/>
            <w:noWrap w:val="0"/>
            <w:vAlign w:val="center"/>
          </w:tcPr>
          <w:p w14:paraId="777C86F5">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精品项目</w:t>
            </w:r>
            <w:r>
              <w:rPr>
                <w:color w:val="000000" w:themeColor="text1"/>
                <w:shd w:val="clear" w:color="auto" w:fill="auto"/>
                <w14:textFill>
                  <w14:solidFill>
                    <w14:schemeClr w14:val="tx1"/>
                  </w14:solidFill>
                </w14:textFill>
              </w:rPr>
              <w:t>达标率</w:t>
            </w:r>
          </w:p>
        </w:tc>
        <w:tc>
          <w:tcPr>
            <w:tcW w:w="2644" w:type="dxa"/>
            <w:noWrap w:val="0"/>
            <w:vAlign w:val="center"/>
          </w:tcPr>
          <w:p w14:paraId="62F6610C">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审计案卷精品达标率</w:t>
            </w:r>
          </w:p>
        </w:tc>
        <w:tc>
          <w:tcPr>
            <w:tcW w:w="1276" w:type="dxa"/>
            <w:noWrap w:val="0"/>
            <w:vAlign w:val="center"/>
          </w:tcPr>
          <w:p w14:paraId="65895D2E">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175B2081">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审计业务质量检查</w:t>
            </w:r>
          </w:p>
        </w:tc>
      </w:tr>
      <w:tr w14:paraId="2D17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8" w:hRule="atLeast"/>
          <w:jc w:val="center"/>
        </w:trPr>
        <w:tc>
          <w:tcPr>
            <w:tcW w:w="1276" w:type="dxa"/>
            <w:vMerge w:val="continue"/>
            <w:noWrap w:val="0"/>
            <w:vAlign w:val="center"/>
          </w:tcPr>
          <w:p w14:paraId="5C4C400B">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3E48DE96">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时效指标</w:t>
            </w:r>
          </w:p>
        </w:tc>
        <w:tc>
          <w:tcPr>
            <w:tcW w:w="1579" w:type="dxa"/>
            <w:noWrap w:val="0"/>
            <w:vAlign w:val="center"/>
          </w:tcPr>
          <w:p w14:paraId="36DD7D69">
            <w:pPr>
              <w:pStyle w:val="19"/>
              <w:keepNext w:val="0"/>
              <w:keepLines w:val="0"/>
              <w:pageBreakBefore w:val="0"/>
              <w:kinsoku/>
              <w:wordWrap/>
              <w:overflowPunct/>
              <w:topLinePunct w:val="0"/>
              <w:autoSpaceDE/>
              <w:autoSpaceDN/>
              <w:bidi w:val="0"/>
              <w:adjustRightInd/>
              <w:spacing w:line="240" w:lineRule="exact"/>
              <w:ind w:firstLine="1260" w:firstLineChars="600"/>
              <w:jc w:val="left"/>
              <w:textAlignment w:val="auto"/>
              <w:rPr>
                <w:color w:val="000000" w:themeColor="text1"/>
                <w:shd w:val="clear" w:color="auto" w:fill="auto"/>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 xml:space="preserve"> </w:t>
            </w:r>
            <w:r>
              <w:rPr>
                <w:color w:val="000000" w:themeColor="text1"/>
                <w:shd w:val="clear" w:color="auto" w:fill="auto"/>
                <w14:textFill>
                  <w14:solidFill>
                    <w14:schemeClr w14:val="tx1"/>
                  </w14:solidFill>
                </w14:textFill>
              </w:rPr>
              <w:t>项目完成时间</w:t>
            </w:r>
          </w:p>
          <w:p w14:paraId="6D505231">
            <w:pPr>
              <w:pStyle w:val="19"/>
              <w:keepNext w:val="0"/>
              <w:keepLines w:val="0"/>
              <w:pageBreakBefore w:val="0"/>
              <w:kinsoku/>
              <w:wordWrap/>
              <w:overflowPunct/>
              <w:topLinePunct w:val="0"/>
              <w:autoSpaceDE/>
              <w:autoSpaceDN/>
              <w:bidi w:val="0"/>
              <w:adjustRightInd/>
              <w:spacing w:line="240" w:lineRule="exact"/>
              <w:jc w:val="both"/>
              <w:textAlignment w:val="auto"/>
              <w:rPr>
                <w:color w:val="000000" w:themeColor="text1"/>
                <w:shd w:val="clear" w:color="auto" w:fill="auto"/>
                <w14:textFill>
                  <w14:solidFill>
                    <w14:schemeClr w14:val="tx1"/>
                  </w14:solidFill>
                </w14:textFill>
              </w:rPr>
            </w:pPr>
          </w:p>
          <w:p w14:paraId="5956C3B8">
            <w:pPr>
              <w:pStyle w:val="19"/>
              <w:keepNext w:val="0"/>
              <w:keepLines w:val="0"/>
              <w:pageBreakBefore w:val="0"/>
              <w:kinsoku/>
              <w:wordWrap/>
              <w:overflowPunct/>
              <w:topLinePunct w:val="0"/>
              <w:autoSpaceDE/>
              <w:autoSpaceDN/>
              <w:bidi w:val="0"/>
              <w:adjustRightInd/>
              <w:spacing w:line="240" w:lineRule="exact"/>
              <w:jc w:val="both"/>
              <w:textAlignment w:val="auto"/>
              <w:rPr>
                <w:color w:val="000000" w:themeColor="text1"/>
                <w:shd w:val="clear" w:color="auto" w:fill="auto"/>
                <w14:textFill>
                  <w14:solidFill>
                    <w14:schemeClr w14:val="tx1"/>
                  </w14:solidFill>
                </w14:textFill>
              </w:rPr>
            </w:pPr>
          </w:p>
        </w:tc>
        <w:tc>
          <w:tcPr>
            <w:tcW w:w="2644" w:type="dxa"/>
            <w:noWrap w:val="0"/>
            <w:vAlign w:val="center"/>
          </w:tcPr>
          <w:p w14:paraId="30CFFA3B">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年度内上级各部门安排工作完成及时率</w:t>
            </w:r>
          </w:p>
          <w:p w14:paraId="5F43F1B8">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77344734">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≤3</w:t>
            </w:r>
            <w:r>
              <w:rPr>
                <w:rFonts w:hint="eastAsia"/>
                <w:color w:val="000000" w:themeColor="text1"/>
                <w:shd w:val="clear" w:color="auto" w:fill="auto"/>
                <w:lang w:val="en-US" w:eastAsia="zh-CN"/>
                <w14:textFill>
                  <w14:solidFill>
                    <w14:schemeClr w14:val="tx1"/>
                  </w14:solidFill>
                </w14:textFill>
              </w:rPr>
              <w:t>个</w:t>
            </w:r>
            <w:r>
              <w:rPr>
                <w:color w:val="000000" w:themeColor="text1"/>
                <w:shd w:val="clear" w:color="auto" w:fill="auto"/>
                <w14:textFill>
                  <w14:solidFill>
                    <w14:schemeClr w14:val="tx1"/>
                  </w14:solidFill>
                </w14:textFill>
              </w:rPr>
              <w:t>月</w:t>
            </w:r>
          </w:p>
        </w:tc>
        <w:tc>
          <w:tcPr>
            <w:tcW w:w="1843" w:type="dxa"/>
            <w:noWrap w:val="0"/>
            <w:vAlign w:val="center"/>
          </w:tcPr>
          <w:p w14:paraId="0024D345">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审计工作计划</w:t>
            </w:r>
          </w:p>
        </w:tc>
      </w:tr>
      <w:tr w14:paraId="1C87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2" w:hRule="atLeast"/>
          <w:jc w:val="center"/>
        </w:trPr>
        <w:tc>
          <w:tcPr>
            <w:tcW w:w="1276" w:type="dxa"/>
            <w:vMerge w:val="continue"/>
            <w:noWrap w:val="0"/>
            <w:vAlign w:val="center"/>
          </w:tcPr>
          <w:p w14:paraId="080C7E6D">
            <w:pPr>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p>
        </w:tc>
        <w:tc>
          <w:tcPr>
            <w:tcW w:w="1276" w:type="dxa"/>
            <w:noWrap w:val="0"/>
            <w:vAlign w:val="center"/>
          </w:tcPr>
          <w:p w14:paraId="6C88141C">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成本指标</w:t>
            </w:r>
          </w:p>
        </w:tc>
        <w:tc>
          <w:tcPr>
            <w:tcW w:w="1579" w:type="dxa"/>
            <w:noWrap w:val="0"/>
            <w:vAlign w:val="center"/>
          </w:tcPr>
          <w:p w14:paraId="687F1207">
            <w:pPr>
              <w:pStyle w:val="19"/>
              <w:keepNext w:val="0"/>
              <w:keepLines w:val="0"/>
              <w:pageBreakBefore w:val="0"/>
              <w:kinsoku/>
              <w:wordWrap/>
              <w:overflowPunct/>
              <w:topLinePunct w:val="0"/>
              <w:autoSpaceDE/>
              <w:autoSpaceDN/>
              <w:bidi w:val="0"/>
              <w:adjustRightInd/>
              <w:spacing w:line="240" w:lineRule="exact"/>
              <w:textAlignment w:val="auto"/>
              <w:rPr>
                <w:rFonts w:hint="eastAsia"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审计</w:t>
            </w:r>
            <w:r>
              <w:rPr>
                <w:color w:val="000000" w:themeColor="text1"/>
                <w:shd w:val="clear" w:color="auto" w:fill="auto"/>
                <w14:textFill>
                  <w14:solidFill>
                    <w14:schemeClr w14:val="tx1"/>
                  </w14:solidFill>
                </w14:textFill>
              </w:rPr>
              <w:t>项目费用</w:t>
            </w:r>
            <w:r>
              <w:rPr>
                <w:rFonts w:hint="eastAsia"/>
                <w:color w:val="000000" w:themeColor="text1"/>
                <w:shd w:val="clear" w:color="auto" w:fill="auto"/>
                <w:lang w:val="en-US" w:eastAsia="zh-CN"/>
                <w14:textFill>
                  <w14:solidFill>
                    <w14:schemeClr w14:val="tx1"/>
                  </w14:solidFill>
                </w14:textFill>
              </w:rPr>
              <w:t>标准</w:t>
            </w:r>
          </w:p>
        </w:tc>
        <w:tc>
          <w:tcPr>
            <w:tcW w:w="2644" w:type="dxa"/>
            <w:noWrap w:val="0"/>
            <w:vAlign w:val="center"/>
          </w:tcPr>
          <w:p w14:paraId="41A9BBA8">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单个项目审计费用</w:t>
            </w:r>
          </w:p>
        </w:tc>
        <w:tc>
          <w:tcPr>
            <w:tcW w:w="1276" w:type="dxa"/>
            <w:noWrap w:val="0"/>
            <w:vAlign w:val="center"/>
          </w:tcPr>
          <w:p w14:paraId="1A30C787">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≤6万元</w:t>
            </w:r>
          </w:p>
        </w:tc>
        <w:tc>
          <w:tcPr>
            <w:tcW w:w="1843" w:type="dxa"/>
            <w:noWrap w:val="0"/>
            <w:vAlign w:val="center"/>
          </w:tcPr>
          <w:p w14:paraId="1DBBFF40">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审计手册</w:t>
            </w:r>
          </w:p>
        </w:tc>
      </w:tr>
      <w:tr w14:paraId="2EFB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8" w:hRule="atLeast"/>
          <w:jc w:val="center"/>
        </w:trPr>
        <w:tc>
          <w:tcPr>
            <w:tcW w:w="1276" w:type="dxa"/>
            <w:noWrap w:val="0"/>
            <w:vAlign w:val="center"/>
          </w:tcPr>
          <w:p w14:paraId="4DB57184">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效益指标</w:t>
            </w:r>
          </w:p>
        </w:tc>
        <w:tc>
          <w:tcPr>
            <w:tcW w:w="1276" w:type="dxa"/>
            <w:noWrap w:val="0"/>
            <w:vAlign w:val="center"/>
          </w:tcPr>
          <w:p w14:paraId="763AC0AD">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社会效益指标</w:t>
            </w:r>
          </w:p>
        </w:tc>
        <w:tc>
          <w:tcPr>
            <w:tcW w:w="1579" w:type="dxa"/>
            <w:noWrap w:val="0"/>
            <w:vAlign w:val="center"/>
          </w:tcPr>
          <w:p w14:paraId="15B626F9">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部门工作完成率</w:t>
            </w:r>
          </w:p>
        </w:tc>
        <w:tc>
          <w:tcPr>
            <w:tcW w:w="2644" w:type="dxa"/>
            <w:noWrap w:val="0"/>
            <w:vAlign w:val="center"/>
          </w:tcPr>
          <w:p w14:paraId="369C26B3">
            <w:pPr>
              <w:pStyle w:val="19"/>
              <w:keepNext w:val="0"/>
              <w:keepLines w:val="0"/>
              <w:pageBreakBefore w:val="0"/>
              <w:kinsoku/>
              <w:wordWrap/>
              <w:overflowPunct/>
              <w:topLinePunct w:val="0"/>
              <w:autoSpaceDE/>
              <w:autoSpaceDN/>
              <w:bidi w:val="0"/>
              <w:adjustRightInd/>
              <w:spacing w:line="240" w:lineRule="exact"/>
              <w:textAlignment w:val="auto"/>
              <w:rPr>
                <w:rFonts w:hint="default" w:eastAsia="方正书宋_GBK"/>
                <w:color w:val="000000" w:themeColor="text1"/>
                <w:shd w:val="clear" w:color="auto" w:fill="auto"/>
                <w:lang w:val="en-US" w:eastAsia="zh-CN"/>
                <w14:textFill>
                  <w14:solidFill>
                    <w14:schemeClr w14:val="tx1"/>
                  </w14:solidFill>
                </w14:textFill>
              </w:rPr>
            </w:pPr>
            <w:r>
              <w:rPr>
                <w:rFonts w:hint="eastAsia"/>
                <w:color w:val="000000" w:themeColor="text1"/>
                <w:shd w:val="clear" w:color="auto" w:fill="auto"/>
                <w:lang w:val="en-US" w:eastAsia="zh-CN"/>
                <w14:textFill>
                  <w14:solidFill>
                    <w14:schemeClr w14:val="tx1"/>
                  </w14:solidFill>
                </w14:textFill>
              </w:rPr>
              <w:t>根据2025年审计工作计划审计项目完成比率</w:t>
            </w:r>
          </w:p>
        </w:tc>
        <w:tc>
          <w:tcPr>
            <w:tcW w:w="1276" w:type="dxa"/>
            <w:noWrap w:val="0"/>
            <w:vAlign w:val="center"/>
          </w:tcPr>
          <w:p w14:paraId="6A43BD3E">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较上年有所提升</w:t>
            </w:r>
          </w:p>
        </w:tc>
        <w:tc>
          <w:tcPr>
            <w:tcW w:w="1843" w:type="dxa"/>
            <w:noWrap w:val="0"/>
            <w:vAlign w:val="center"/>
          </w:tcPr>
          <w:p w14:paraId="0F8B67A8">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历史工作经验</w:t>
            </w:r>
          </w:p>
        </w:tc>
      </w:tr>
      <w:tr w14:paraId="06A8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0266AC1">
            <w:pPr>
              <w:pStyle w:val="20"/>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满意度指标</w:t>
            </w:r>
          </w:p>
        </w:tc>
        <w:tc>
          <w:tcPr>
            <w:tcW w:w="1276" w:type="dxa"/>
            <w:noWrap w:val="0"/>
            <w:vAlign w:val="center"/>
          </w:tcPr>
          <w:p w14:paraId="669CA51C">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服务对象满意度指标</w:t>
            </w:r>
          </w:p>
        </w:tc>
        <w:tc>
          <w:tcPr>
            <w:tcW w:w="1579" w:type="dxa"/>
            <w:noWrap w:val="0"/>
            <w:vAlign w:val="center"/>
          </w:tcPr>
          <w:p w14:paraId="76876BF9">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服务对象满意度</w:t>
            </w:r>
          </w:p>
        </w:tc>
        <w:tc>
          <w:tcPr>
            <w:tcW w:w="2644" w:type="dxa"/>
            <w:noWrap w:val="0"/>
            <w:vAlign w:val="center"/>
          </w:tcPr>
          <w:p w14:paraId="6CA5B106">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机关对专家服务质量满意度比例</w:t>
            </w:r>
          </w:p>
        </w:tc>
        <w:tc>
          <w:tcPr>
            <w:tcW w:w="1276" w:type="dxa"/>
            <w:noWrap w:val="0"/>
            <w:vAlign w:val="center"/>
          </w:tcPr>
          <w:p w14:paraId="3FFB4809">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≥95%</w:t>
            </w:r>
          </w:p>
        </w:tc>
        <w:tc>
          <w:tcPr>
            <w:tcW w:w="1843" w:type="dxa"/>
            <w:noWrap w:val="0"/>
            <w:vAlign w:val="center"/>
          </w:tcPr>
          <w:p w14:paraId="2DF8B7B1">
            <w:pPr>
              <w:pStyle w:val="19"/>
              <w:keepNext w:val="0"/>
              <w:keepLines w:val="0"/>
              <w:pageBreakBefore w:val="0"/>
              <w:kinsoku/>
              <w:wordWrap/>
              <w:overflowPunct/>
              <w:topLinePunct w:val="0"/>
              <w:autoSpaceDE/>
              <w:autoSpaceDN/>
              <w:bidi w:val="0"/>
              <w:adjustRightInd/>
              <w:spacing w:line="240" w:lineRule="exact"/>
              <w:textAlignment w:val="auto"/>
              <w:rPr>
                <w:color w:val="000000" w:themeColor="text1"/>
                <w:shd w:val="clear" w:color="auto" w:fill="auto"/>
                <w14:textFill>
                  <w14:solidFill>
                    <w14:schemeClr w14:val="tx1"/>
                  </w14:solidFill>
                </w14:textFill>
              </w:rPr>
            </w:pPr>
            <w:r>
              <w:rPr>
                <w:color w:val="000000" w:themeColor="text1"/>
                <w:shd w:val="clear" w:color="auto" w:fill="auto"/>
                <w14:textFill>
                  <w14:solidFill>
                    <w14:schemeClr w14:val="tx1"/>
                  </w14:solidFill>
                </w14:textFill>
              </w:rPr>
              <w:t>调查问卷</w:t>
            </w:r>
          </w:p>
        </w:tc>
      </w:tr>
    </w:tbl>
    <w:p w14:paraId="75B80330">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pPr>
      <w:bookmarkStart w:id="4" w:name="OLE_LINK15"/>
    </w:p>
    <w:p w14:paraId="65291C15">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color w:val="000000" w:themeColor="text1"/>
          <w:spacing w:val="0"/>
          <w:sz w:val="32"/>
          <w:szCs w:val="32"/>
          <w:lang w:val="en-US" w:eastAsia="zh-CN"/>
          <w14:textFill>
            <w14:solidFill>
              <w14:schemeClr w14:val="tx1"/>
            </w14:solidFill>
          </w14:textFill>
        </w:rPr>
      </w:pPr>
      <w:r>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t>2025年，井陉县审计局紧紧围绕上级审计机关和县委、县政府中心工作，深入学习贯彻落实习近平总书记关于审计工作重要指示批示精神，狠抓工作执行和审计成效，</w:t>
      </w:r>
      <w:r>
        <w:rPr>
          <w:rFonts w:hint="eastAsia" w:ascii="方正仿宋简体" w:hAnsi="方正仿宋简体" w:eastAsia="方正仿宋简体" w:cs="方正仿宋简体"/>
          <w:b w:val="0"/>
          <w:bCs w:val="0"/>
          <w:color w:val="000000" w:themeColor="text1"/>
          <w:spacing w:val="0"/>
          <w:sz w:val="32"/>
          <w:szCs w:val="32"/>
          <w:lang w:val="zh-CN" w:eastAsia="zh-CN"/>
          <w14:textFill>
            <w14:solidFill>
              <w14:schemeClr w14:val="tx1"/>
            </w14:solidFill>
          </w14:textFill>
        </w:rPr>
        <w:t>勇于担当，主动作为，</w:t>
      </w:r>
      <w:r>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t>依法全面履行审计监督职责，努力打造“团结、奋进、廉洁、高效”的新时代审计</w:t>
      </w:r>
      <w:r>
        <w:rPr>
          <w:rFonts w:hint="eastAsia" w:ascii="方正仿宋简体" w:hAnsi="方正仿宋简体" w:eastAsia="方正仿宋简体" w:cs="方正仿宋简体"/>
          <w:color w:val="000000" w:themeColor="text1"/>
          <w:spacing w:val="0"/>
          <w:sz w:val="32"/>
          <w:szCs w:val="32"/>
          <w14:textFill>
            <w14:solidFill>
              <w14:schemeClr w14:val="tx1"/>
            </w14:solidFill>
          </w14:textFill>
        </w:rPr>
        <w:t>机关</w:t>
      </w:r>
      <w:r>
        <w:rPr>
          <w:rFonts w:hint="eastAsia" w:ascii="方正仿宋简体" w:hAnsi="方正仿宋简体" w:eastAsia="方正仿宋简体" w:cs="方正仿宋简体"/>
          <w:color w:val="000000" w:themeColor="text1"/>
          <w:spacing w:val="0"/>
          <w:sz w:val="32"/>
          <w:szCs w:val="32"/>
          <w:lang w:eastAsia="zh-CN"/>
          <w14:textFill>
            <w14:solidFill>
              <w14:schemeClr w14:val="tx1"/>
            </w14:solidFill>
          </w14:textFill>
        </w:rPr>
        <w:t>，</w:t>
      </w:r>
      <w:r>
        <w:rPr>
          <w:rFonts w:hint="eastAsia" w:ascii="方正仿宋简体" w:hAnsi="方正仿宋简体" w:eastAsia="方正仿宋简体" w:cs="方正仿宋简体"/>
          <w:color w:val="000000" w:themeColor="text1"/>
          <w:spacing w:val="0"/>
          <w:sz w:val="32"/>
          <w:szCs w:val="32"/>
          <w:lang w:val="en-US" w:eastAsia="zh-CN"/>
          <w14:textFill>
            <w14:solidFill>
              <w14:schemeClr w14:val="tx1"/>
            </w14:solidFill>
          </w14:textFill>
        </w:rPr>
        <w:t>以审计监督的扎实成效为县域经济高质量发展保驾护航。</w:t>
      </w:r>
    </w:p>
    <w:bookmarkEnd w:id="4"/>
    <w:p w14:paraId="273A5E37">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textAlignment w:val="auto"/>
        <w:rPr>
          <w:rFonts w:hint="eastAsia" w:ascii="方正黑体简体" w:hAnsi="方正黑体简体" w:eastAsia="方正黑体简体" w:cs="方正黑体简体"/>
          <w:b w:val="0"/>
          <w:bCs w:val="0"/>
          <w:color w:val="000000" w:themeColor="text1"/>
          <w:sz w:val="32"/>
          <w:szCs w:val="32"/>
          <w14:textFill>
            <w14:solidFill>
              <w14:schemeClr w14:val="tx1"/>
            </w14:solidFill>
          </w14:textFill>
        </w:rPr>
      </w:pPr>
      <w:r>
        <w:rPr>
          <w:rFonts w:hint="eastAsia" w:ascii="方正黑体简体" w:hAnsi="方正黑体简体" w:eastAsia="方正黑体简体" w:cs="方正黑体简体"/>
          <w:b w:val="0"/>
          <w:bCs w:val="0"/>
          <w:color w:val="000000" w:themeColor="text1"/>
          <w:sz w:val="32"/>
          <w:szCs w:val="32"/>
          <w:lang w:eastAsia="zh-CN"/>
          <w14:textFill>
            <w14:solidFill>
              <w14:schemeClr w14:val="tx1"/>
            </w14:solidFill>
          </w14:textFill>
        </w:rPr>
        <w:t>一</w:t>
      </w:r>
      <w:r>
        <w:rPr>
          <w:rFonts w:hint="eastAsia" w:ascii="方正黑体简体" w:hAnsi="方正黑体简体" w:eastAsia="方正黑体简体" w:cs="方正黑体简体"/>
          <w:b w:val="0"/>
          <w:bCs w:val="0"/>
          <w:color w:val="000000" w:themeColor="text1"/>
          <w:sz w:val="32"/>
          <w:szCs w:val="32"/>
          <w14:textFill>
            <w14:solidFill>
              <w14:schemeClr w14:val="tx1"/>
            </w14:solidFill>
          </w14:textFill>
        </w:rPr>
        <w:t>、</w:t>
      </w:r>
      <w:r>
        <w:rPr>
          <w:rFonts w:hint="eastAsia" w:ascii="方正黑体简体" w:hAnsi="方正黑体简体" w:eastAsia="方正黑体简体" w:cs="方正黑体简体"/>
          <w:b w:val="0"/>
          <w:bCs w:val="0"/>
          <w:color w:val="000000" w:themeColor="text1"/>
          <w:spacing w:val="-6"/>
          <w:sz w:val="32"/>
          <w:szCs w:val="32"/>
          <w:lang w:eastAsia="zh-CN"/>
          <w14:textFill>
            <w14:solidFill>
              <w14:schemeClr w14:val="tx1"/>
            </w14:solidFill>
          </w14:textFill>
        </w:rPr>
        <w:t>认真谋划</w:t>
      </w:r>
      <w:r>
        <w:rPr>
          <w:rFonts w:hint="eastAsia" w:ascii="方正黑体简体" w:hAnsi="方正黑体简体" w:eastAsia="方正黑体简体" w:cs="方正黑体简体"/>
          <w:b w:val="0"/>
          <w:bCs w:val="0"/>
          <w:color w:val="000000" w:themeColor="text1"/>
          <w:spacing w:val="-6"/>
          <w:sz w:val="32"/>
          <w:szCs w:val="32"/>
          <w14:textFill>
            <w14:solidFill>
              <w14:schemeClr w14:val="tx1"/>
            </w14:solidFill>
          </w14:textFill>
        </w:rPr>
        <w:t>，</w:t>
      </w:r>
      <w:r>
        <w:rPr>
          <w:rFonts w:hint="eastAsia" w:ascii="方正黑体简体" w:hAnsi="方正黑体简体" w:eastAsia="方正黑体简体" w:cs="方正黑体简体"/>
          <w:b w:val="0"/>
          <w:bCs w:val="0"/>
          <w:color w:val="000000" w:themeColor="text1"/>
          <w:spacing w:val="-6"/>
          <w:sz w:val="32"/>
          <w:szCs w:val="32"/>
          <w:lang w:eastAsia="zh-CN"/>
          <w14:textFill>
            <w14:solidFill>
              <w14:schemeClr w14:val="tx1"/>
            </w14:solidFill>
          </w14:textFill>
        </w:rPr>
        <w:t>精心组织，学习教育扎实有序开展</w:t>
      </w:r>
    </w:p>
    <w:p w14:paraId="7BD98B2D">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pPr>
      <w:r>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t>深入学习贯彻习近平总书记关于审计工作的重要讲话和重要指示批示精神，深入贯彻中央八项规定精神学习教育。</w:t>
      </w:r>
      <w:r>
        <w:rPr>
          <w:rFonts w:hint="eastAsia" w:ascii="方正仿宋简体" w:hAnsi="方正仿宋简体" w:eastAsia="方正仿宋简体" w:cs="方正仿宋简体"/>
          <w:b/>
          <w:bCs/>
          <w:sz w:val="32"/>
          <w:u w:val="none"/>
          <w:lang w:val="en-US" w:eastAsia="zh-CN"/>
        </w:rPr>
        <w:t>一是</w:t>
      </w:r>
      <w:r>
        <w:rPr>
          <w:rFonts w:hint="eastAsia" w:ascii="方正仿宋简体" w:hAnsi="方正仿宋简体" w:eastAsia="方正仿宋简体" w:cs="方正仿宋简体"/>
          <w:b w:val="0"/>
          <w:bCs w:val="0"/>
          <w:sz w:val="32"/>
          <w:u w:val="none"/>
          <w:lang w:val="en-US" w:eastAsia="zh-CN"/>
        </w:rPr>
        <w:t>坚持深学细悟、筑牢思想根基，推动学习教育走深走实。</w:t>
      </w:r>
      <w:r>
        <w:rPr>
          <w:rFonts w:hint="eastAsia" w:ascii="方正仿宋简体" w:hAnsi="方正仿宋简体" w:eastAsia="方正仿宋简体" w:cs="方正仿宋简体"/>
          <w:b w:val="0"/>
          <w:bCs w:val="0"/>
          <w:sz w:val="32"/>
          <w:szCs w:val="32"/>
          <w:lang w:val="en-US" w:eastAsia="zh-CN"/>
        </w:rPr>
        <w:t>坚持以上率下“带头学”、全员覆盖“系统学”、联系实际“对照学”，将深入学习领会习近平总书记关于加强党的作风建设重要论述和中央八项规定及其实施细则精神贯穿学习教育全过程，及时跟进学习习近平总书记重要讲话精神。</w:t>
      </w:r>
      <w:r>
        <w:rPr>
          <w:rFonts w:hint="eastAsia" w:ascii="方正仿宋简体" w:hAnsi="方正仿宋简体" w:eastAsia="方正仿宋简体" w:cs="方正仿宋简体"/>
          <w:b/>
          <w:bCs/>
          <w:sz w:val="32"/>
          <w:u w:val="none"/>
          <w:lang w:val="en-US" w:eastAsia="zh-CN"/>
        </w:rPr>
        <w:t>二是</w:t>
      </w:r>
      <w:r>
        <w:rPr>
          <w:rFonts w:hint="eastAsia" w:ascii="方正仿宋简体" w:hAnsi="方正仿宋简体" w:eastAsia="方正仿宋简体" w:cs="方正仿宋简体"/>
          <w:b w:val="0"/>
          <w:bCs w:val="0"/>
          <w:sz w:val="32"/>
          <w:u w:val="none"/>
          <w:lang w:val="en-US" w:eastAsia="zh-CN"/>
        </w:rPr>
        <w:t>坚持刀刃向内、勇于自我革命，推动查摆问题精准深入。</w:t>
      </w:r>
      <w:r>
        <w:rPr>
          <w:rFonts w:hint="eastAsia" w:ascii="方正仿宋简体" w:hAnsi="方正仿宋简体" w:eastAsia="方正仿宋简体" w:cs="方正仿宋简体"/>
          <w:b w:val="0"/>
          <w:bCs w:val="0"/>
          <w:sz w:val="32"/>
          <w:szCs w:val="32"/>
          <w:lang w:val="en-US" w:eastAsia="zh-CN"/>
        </w:rPr>
        <w:t>组织领导干部、关键岗位干部查摆存在的突出问题。经查摆，局党组共查摆出14个问题，班子成员共查摆出37个问题。建立了问题整改台账，实行销号管理，推动集中整治靶向发力。重点整治了14个问题，通过集中整治，取得明显成效。</w:t>
      </w:r>
      <w:r>
        <w:rPr>
          <w:rFonts w:hint="eastAsia" w:ascii="方正仿宋简体" w:hAnsi="方正仿宋简体" w:eastAsia="方正仿宋简体" w:cs="方正仿宋简体"/>
          <w:b/>
          <w:bCs/>
          <w:sz w:val="32"/>
          <w:u w:val="none"/>
          <w:lang w:val="en-US" w:eastAsia="zh-CN"/>
        </w:rPr>
        <w:t>三是</w:t>
      </w:r>
      <w:r>
        <w:rPr>
          <w:rFonts w:hint="eastAsia" w:ascii="方正仿宋简体" w:hAnsi="方正仿宋简体" w:eastAsia="方正仿宋简体" w:cs="方正仿宋简体"/>
          <w:b w:val="0"/>
          <w:bCs w:val="0"/>
          <w:sz w:val="32"/>
          <w:u w:val="none"/>
          <w:lang w:val="en-US" w:eastAsia="zh-CN"/>
        </w:rPr>
        <w:t>坚持开门纳谏、主动接受监督，推动开门教育常态长效。</w:t>
      </w:r>
      <w:r>
        <w:rPr>
          <w:rFonts w:hint="eastAsia" w:ascii="方正仿宋简体" w:hAnsi="方正仿宋简体" w:eastAsia="方正仿宋简体" w:cs="方正仿宋简体"/>
          <w:b w:val="0"/>
          <w:bCs w:val="0"/>
          <w:sz w:val="32"/>
          <w:szCs w:val="32"/>
          <w:lang w:val="en-US" w:eastAsia="zh-CN"/>
        </w:rPr>
        <w:t>坚持“开门教育”，主动拓宽监督渠道。通过发放征求意见表、设置征求意见箱、公布邮箱等方式，广泛征求党员干部及被审计单位对局党组及领导干部作风建设的意见建议。</w:t>
      </w:r>
      <w:r>
        <w:rPr>
          <w:rFonts w:hint="eastAsia" w:ascii="方正仿宋简体" w:hAnsi="方正仿宋简体" w:eastAsia="方正仿宋简体" w:cs="方正仿宋简体"/>
          <w:b/>
          <w:bCs/>
          <w:color w:val="000000" w:themeColor="text1"/>
          <w:spacing w:val="0"/>
          <w:sz w:val="32"/>
          <w:szCs w:val="32"/>
          <w:lang w:val="en-US" w:eastAsia="zh-CN"/>
          <w14:textFill>
            <w14:solidFill>
              <w14:schemeClr w14:val="tx1"/>
            </w14:solidFill>
          </w14:textFill>
        </w:rPr>
        <w:t>四是</w:t>
      </w:r>
      <w:r>
        <w:rPr>
          <w:rFonts w:hint="eastAsia" w:ascii="方正仿宋简体" w:hAnsi="方正仿宋简体" w:eastAsia="方正仿宋简体" w:cs="方正仿宋简体"/>
          <w:b w:val="0"/>
          <w:bCs w:val="0"/>
          <w:sz w:val="32"/>
          <w:szCs w:val="32"/>
          <w:lang w:val="en-US" w:eastAsia="zh-CN"/>
        </w:rPr>
        <w:t>要注重统筹结合，将学习教育同</w:t>
      </w:r>
      <w:bookmarkStart w:id="5" w:name="OLE_LINK10"/>
      <w:r>
        <w:rPr>
          <w:rFonts w:hint="eastAsia" w:ascii="方正仿宋简体" w:hAnsi="方正仿宋简体" w:eastAsia="方正仿宋简体" w:cs="方正仿宋简体"/>
          <w:b w:val="0"/>
          <w:bCs w:val="0"/>
          <w:sz w:val="32"/>
          <w:szCs w:val="32"/>
          <w:lang w:val="en-US" w:eastAsia="zh-CN"/>
        </w:rPr>
        <w:t>“科学规范提升年”行动</w:t>
      </w:r>
      <w:bookmarkEnd w:id="5"/>
      <w:r>
        <w:rPr>
          <w:rFonts w:hint="eastAsia" w:ascii="方正仿宋简体" w:hAnsi="方正仿宋简体" w:eastAsia="方正仿宋简体" w:cs="方正仿宋简体"/>
          <w:b w:val="0"/>
          <w:bCs w:val="0"/>
          <w:sz w:val="32"/>
          <w:szCs w:val="32"/>
          <w:lang w:val="en-US" w:eastAsia="zh-CN"/>
        </w:rPr>
        <w:t>结合起来，进一步推动审计工作高质量发展，以审计工作成效检验学习教育成果。</w:t>
      </w:r>
    </w:p>
    <w:p w14:paraId="2D3E4598">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textAlignment w:val="auto"/>
        <w:rPr>
          <w:rFonts w:hint="eastAsia" w:ascii="方正黑体简体" w:hAnsi="方正黑体简体" w:eastAsia="方正黑体简体" w:cs="方正黑体简体"/>
          <w:b w:val="0"/>
          <w:bCs w:val="0"/>
          <w:color w:val="000000" w:themeColor="text1"/>
          <w:sz w:val="32"/>
          <w:szCs w:val="32"/>
          <w14:textFill>
            <w14:solidFill>
              <w14:schemeClr w14:val="tx1"/>
            </w14:solidFill>
          </w14:textFill>
        </w:rPr>
      </w:pPr>
      <w:r>
        <w:rPr>
          <w:rFonts w:hint="eastAsia" w:ascii="方正黑体简体" w:hAnsi="方正黑体简体" w:eastAsia="方正黑体简体" w:cs="方正黑体简体"/>
          <w:b w:val="0"/>
          <w:bCs w:val="0"/>
          <w:color w:val="000000" w:themeColor="text1"/>
          <w:sz w:val="32"/>
          <w:szCs w:val="32"/>
          <w:lang w:eastAsia="zh-CN"/>
          <w14:textFill>
            <w14:solidFill>
              <w14:schemeClr w14:val="tx1"/>
            </w14:solidFill>
          </w14:textFill>
        </w:rPr>
        <w:t>二、</w:t>
      </w:r>
      <w:r>
        <w:rPr>
          <w:rFonts w:hint="eastAsia" w:ascii="方正黑体简体" w:hAnsi="方正黑体简体" w:eastAsia="方正黑体简体" w:cs="方正黑体简体"/>
          <w:b w:val="0"/>
          <w:bCs w:val="0"/>
          <w:color w:val="000000" w:themeColor="text1"/>
          <w:sz w:val="32"/>
          <w:szCs w:val="32"/>
          <w14:textFill>
            <w14:solidFill>
              <w14:schemeClr w14:val="tx1"/>
            </w14:solidFill>
          </w14:textFill>
        </w:rPr>
        <w:t>夯实堡垒，培育先锋，充分发挥党建引领作用</w:t>
      </w:r>
    </w:p>
    <w:p w14:paraId="599651D1">
      <w:pPr>
        <w:pStyle w:val="12"/>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before="0" w:beforeAutospacing="0" w:after="0" w:afterAutospacing="0" w:line="560" w:lineRule="exact"/>
        <w:ind w:right="0" w:rightChars="0" w:firstLine="643" w:firstLineChars="200"/>
        <w:jc w:val="both"/>
        <w:textAlignment w:val="auto"/>
        <w:rPr>
          <w:rFonts w:hint="eastAsia" w:ascii="方正仿宋简体" w:hAnsi="方正仿宋简体" w:eastAsia="方正仿宋简体" w:cs="方正仿宋简体"/>
          <w:b/>
          <w:bCs/>
          <w:color w:val="000000" w:themeColor="text1"/>
          <w:sz w:val="32"/>
          <w:szCs w:val="32"/>
          <w14:textFill>
            <w14:solidFill>
              <w14:schemeClr w14:val="tx1"/>
            </w14:solidFill>
          </w14:textFill>
        </w:rPr>
      </w:pPr>
      <w:r>
        <w:rPr>
          <w:rFonts w:hint="eastAsia" w:ascii="方正仿宋简体" w:hAnsi="方正仿宋简体" w:eastAsia="方正仿宋简体" w:cs="方正仿宋简体"/>
          <w:b/>
          <w:bCs/>
          <w:color w:val="000000" w:themeColor="text1"/>
          <w:sz w:val="32"/>
          <w:szCs w:val="32"/>
          <w:lang w:eastAsia="zh-CN"/>
          <w14:textFill>
            <w14:solidFill>
              <w14:schemeClr w14:val="tx1"/>
            </w14:solidFill>
          </w14:textFill>
        </w:rPr>
        <w:t>一是</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深入学习习近平新时代中国特色社会主义思想，并将其与落实全面从严治党主体责任结合起来，以改革创新的精神做好审计监督与服务</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w:t>
      </w:r>
      <w:r>
        <w:rPr>
          <w:rFonts w:hint="eastAsia" w:ascii="方正仿宋简体" w:hAnsi="方正仿宋简体" w:eastAsia="方正仿宋简体" w:cs="方正仿宋简体"/>
          <w:b/>
          <w:bCs w:val="0"/>
          <w:color w:val="000000" w:themeColor="text1"/>
          <w:sz w:val="32"/>
          <w:szCs w:val="32"/>
          <w:lang w:eastAsia="zh-CN"/>
          <w14:textFill>
            <w14:solidFill>
              <w14:schemeClr w14:val="tx1"/>
            </w14:solidFill>
          </w14:textFill>
        </w:rPr>
        <w:t>二是</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严格落实“三会一课”、谈心谈话等制度，认真组织学习党的</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二十届四中全会精神，</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切实把思想和行动统一到党中央决策部署上来，</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立足经济监督定位，</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坚决扛起经济监督的政治责任</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w:t>
      </w:r>
      <w:r>
        <w:rPr>
          <w:rFonts w:hint="eastAsia" w:ascii="方正仿宋简体" w:hAnsi="方正仿宋简体" w:eastAsia="方正仿宋简体" w:cs="方正仿宋简体"/>
          <w:b/>
          <w:bCs w:val="0"/>
          <w:color w:val="000000" w:themeColor="text1"/>
          <w:sz w:val="32"/>
          <w:szCs w:val="32"/>
          <w:lang w:eastAsia="zh-CN"/>
          <w14:textFill>
            <w14:solidFill>
              <w14:schemeClr w14:val="tx1"/>
            </w14:solidFill>
          </w14:textFill>
        </w:rPr>
        <w:t>三是</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认真做好发展党员工作，</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1</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名</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积极分子</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如期转为</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预备</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党员，另有</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3</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人已向支部提交入党申请书，积极向组织靠拢，为党组织注入了新鲜血液。</w:t>
      </w:r>
      <w:r>
        <w:rPr>
          <w:rFonts w:hint="eastAsia" w:ascii="方正仿宋简体" w:hAnsi="方正仿宋简体" w:eastAsia="方正仿宋简体" w:cs="方正仿宋简体"/>
          <w:b/>
          <w:bCs w:val="0"/>
          <w:color w:val="000000" w:themeColor="text1"/>
          <w:sz w:val="32"/>
          <w:szCs w:val="32"/>
          <w:lang w:eastAsia="zh-CN"/>
          <w14:textFill>
            <w14:solidFill>
              <w14:schemeClr w14:val="tx1"/>
            </w14:solidFill>
          </w14:textFill>
        </w:rPr>
        <w:t>四是</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通过“主题党日”活动，引导党员干部时刻牢记党的宗旨，以实干笃行为审计工作凝心聚力。</w:t>
      </w:r>
      <w:r>
        <w:rPr>
          <w:rFonts w:hint="eastAsia" w:ascii="方正仿宋简体" w:hAnsi="方正仿宋简体" w:eastAsia="方正仿宋简体" w:cs="方正仿宋简体"/>
          <w:b/>
          <w:bCs w:val="0"/>
          <w:color w:val="000000" w:themeColor="text1"/>
          <w:sz w:val="32"/>
          <w:szCs w:val="32"/>
          <w:lang w:eastAsia="zh-CN"/>
          <w14:textFill>
            <w14:solidFill>
              <w14:schemeClr w14:val="tx1"/>
            </w14:solidFill>
          </w14:textFill>
        </w:rPr>
        <w:t>五是</w:t>
      </w:r>
      <w:r>
        <w:rPr>
          <w:rFonts w:hint="eastAsia" w:ascii="方正仿宋简体" w:hAnsi="方正仿宋简体" w:eastAsia="方正仿宋简体" w:cs="方正仿宋简体"/>
          <w:b w:val="0"/>
          <w:bCs/>
          <w:color w:val="000000" w:themeColor="text1"/>
          <w:sz w:val="32"/>
          <w:szCs w:val="32"/>
          <w:lang w:eastAsia="zh-CN"/>
          <w14:textFill>
            <w14:solidFill>
              <w14:schemeClr w14:val="tx1"/>
            </w14:solidFill>
          </w14:textFill>
        </w:rPr>
        <w:t>着力打造</w:t>
      </w:r>
      <w:r>
        <w:rPr>
          <w:rFonts w:hint="eastAsia" w:ascii="方正仿宋简体" w:hAnsi="方正仿宋简体" w:eastAsia="方正仿宋简体" w:cs="方正仿宋简体"/>
          <w:b w:val="0"/>
          <w:bCs/>
          <w:color w:val="000000" w:themeColor="text1"/>
          <w:kern w:val="2"/>
          <w:sz w:val="32"/>
          <w:szCs w:val="32"/>
          <w:lang w:val="en-US" w:eastAsia="zh-CN" w:bidi="ar-SA"/>
          <w14:textFill>
            <w14:solidFill>
              <w14:schemeClr w14:val="tx1"/>
            </w14:solidFill>
          </w14:textFill>
        </w:rPr>
        <w:t>“党建强审 护航井陉”特色党建品牌，以品牌创建引领推进党建与审计互促互进、同频共振、同向发力。</w:t>
      </w:r>
      <w:r>
        <w:rPr>
          <w:rFonts w:hint="eastAsia" w:ascii="方正仿宋简体" w:hAnsi="方正仿宋简体" w:eastAsia="方正仿宋简体" w:cs="方正仿宋简体"/>
          <w:b/>
          <w:bCs w:val="0"/>
          <w:color w:val="000000" w:themeColor="text1"/>
          <w:sz w:val="32"/>
          <w:szCs w:val="32"/>
          <w:lang w:eastAsia="zh-CN"/>
          <w14:textFill>
            <w14:solidFill>
              <w14:schemeClr w14:val="tx1"/>
            </w14:solidFill>
          </w14:textFill>
        </w:rPr>
        <w:t>六是</w:t>
      </w:r>
      <w:r>
        <w:rPr>
          <w:rFonts w:hint="eastAsia" w:ascii="方正仿宋简体" w:hAnsi="方正仿宋简体" w:eastAsia="方正仿宋简体" w:cs="方正仿宋简体"/>
          <w:sz w:val="32"/>
          <w:szCs w:val="32"/>
        </w:rPr>
        <w:t>加强审计队伍建设。</w:t>
      </w:r>
      <w:r>
        <w:rPr>
          <w:rFonts w:hint="eastAsia" w:ascii="方正仿宋简体" w:hAnsi="方正仿宋简体" w:eastAsia="方正仿宋简体" w:cs="方正仿宋简体"/>
          <w:b w:val="0"/>
          <w:bCs/>
          <w:color w:val="000000" w:themeColor="text1"/>
          <w:sz w:val="32"/>
          <w:szCs w:val="32"/>
          <w:lang w:eastAsia="zh-CN"/>
          <w14:textFill>
            <w14:solidFill>
              <w14:schemeClr w14:val="tx1"/>
            </w14:solidFill>
          </w14:textFill>
        </w:rPr>
        <w:t>教育引导党员干部</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严格执行审计“八不准”工作纪律</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w:t>
      </w:r>
      <w:r>
        <w:rPr>
          <w:rFonts w:hint="eastAsia" w:ascii="方正仿宋简体" w:hAnsi="方正仿宋简体" w:eastAsia="方正仿宋简体" w:cs="方正仿宋简体"/>
          <w:sz w:val="32"/>
          <w:szCs w:val="32"/>
        </w:rPr>
        <w:t>努力</w:t>
      </w:r>
      <w:r>
        <w:rPr>
          <w:rFonts w:hint="eastAsia" w:ascii="方正仿宋简体" w:hAnsi="方正仿宋简体" w:eastAsia="方正仿宋简体" w:cs="方正仿宋简体"/>
          <w:sz w:val="32"/>
          <w:szCs w:val="32"/>
          <w:lang w:eastAsia="zh-CN"/>
        </w:rPr>
        <w:t>打造一支</w:t>
      </w:r>
      <w:r>
        <w:rPr>
          <w:rFonts w:hint="eastAsia" w:ascii="方正仿宋简体" w:hAnsi="方正仿宋简体" w:eastAsia="方正仿宋简体" w:cs="方正仿宋简体"/>
          <w:sz w:val="32"/>
          <w:szCs w:val="32"/>
        </w:rPr>
        <w:t>信念坚定、业务精通、作风务实、清正廉洁的高素质专业化的审计干部队伍。</w:t>
      </w:r>
    </w:p>
    <w:p w14:paraId="08C586C5">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16" w:firstLineChars="200"/>
        <w:textAlignment w:val="auto"/>
        <w:rPr>
          <w:rFonts w:hint="eastAsia" w:ascii="方正黑体简体" w:hAnsi="方正黑体简体" w:eastAsia="方正黑体简体" w:cs="方正黑体简体"/>
          <w:b w:val="0"/>
          <w:bCs w:val="0"/>
          <w:color w:val="000000" w:themeColor="text1"/>
          <w:spacing w:val="-6"/>
          <w:sz w:val="32"/>
          <w:szCs w:val="32"/>
          <w14:textFill>
            <w14:solidFill>
              <w14:schemeClr w14:val="tx1"/>
            </w14:solidFill>
          </w14:textFill>
        </w:rPr>
      </w:pPr>
      <w:r>
        <w:rPr>
          <w:rFonts w:hint="eastAsia" w:ascii="方正黑体简体" w:hAnsi="方正黑体简体" w:eastAsia="方正黑体简体" w:cs="方正黑体简体"/>
          <w:b w:val="0"/>
          <w:bCs w:val="0"/>
          <w:color w:val="000000" w:themeColor="text1"/>
          <w:spacing w:val="-6"/>
          <w:sz w:val="32"/>
          <w:szCs w:val="32"/>
          <w:lang w:eastAsia="zh-CN"/>
          <w14:textFill>
            <w14:solidFill>
              <w14:schemeClr w14:val="tx1"/>
            </w14:solidFill>
          </w14:textFill>
        </w:rPr>
        <w:t>三</w:t>
      </w:r>
      <w:r>
        <w:rPr>
          <w:rFonts w:hint="eastAsia" w:ascii="方正黑体简体" w:hAnsi="方正黑体简体" w:eastAsia="方正黑体简体" w:cs="方正黑体简体"/>
          <w:b w:val="0"/>
          <w:bCs w:val="0"/>
          <w:color w:val="000000" w:themeColor="text1"/>
          <w:spacing w:val="-6"/>
          <w:sz w:val="32"/>
          <w:szCs w:val="32"/>
          <w14:textFill>
            <w14:solidFill>
              <w14:schemeClr w14:val="tx1"/>
            </w14:solidFill>
          </w14:textFill>
        </w:rPr>
        <w:t>、统筹协调，推进落实，充分发挥审委办牵头抓总作用</w:t>
      </w:r>
    </w:p>
    <w:p w14:paraId="27AB75C2">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bCs/>
          <w:color w:val="000000" w:themeColor="text1"/>
          <w:sz w:val="32"/>
          <w:szCs w:val="32"/>
          <w14:textFill>
            <w14:solidFill>
              <w14:schemeClr w14:val="tx1"/>
            </w14:solidFill>
          </w14:textFill>
        </w:rPr>
      </w:pPr>
      <w:r>
        <w:rPr>
          <w:rFonts w:hint="eastAsia" w:ascii="方正仿宋简体" w:hAnsi="方正仿宋简体" w:eastAsia="方正仿宋简体" w:cs="方正仿宋简体"/>
          <w:color w:val="000000" w:themeColor="text1"/>
          <w:sz w:val="32"/>
          <w:szCs w:val="32"/>
          <w14:textFill>
            <w14:solidFill>
              <w14:schemeClr w14:val="tx1"/>
            </w14:solidFill>
          </w14:textFill>
        </w:rPr>
        <w:t>县</w:t>
      </w:r>
      <w:r>
        <w:rPr>
          <w:rFonts w:hint="eastAsia" w:ascii="方正仿宋简体" w:hAnsi="方正仿宋简体" w:eastAsia="方正仿宋简体" w:cs="方正仿宋简体"/>
          <w:color w:val="000000" w:themeColor="text1"/>
          <w:sz w:val="32"/>
          <w:szCs w:val="32"/>
          <w:lang w:eastAsia="zh-CN"/>
          <w14:textFill>
            <w14:solidFill>
              <w14:schemeClr w14:val="tx1"/>
            </w14:solidFill>
          </w14:textFill>
        </w:rPr>
        <w:t>委</w:t>
      </w:r>
      <w:r>
        <w:rPr>
          <w:rFonts w:hint="eastAsia" w:ascii="方正仿宋简体" w:hAnsi="方正仿宋简体" w:eastAsia="方正仿宋简体" w:cs="方正仿宋简体"/>
          <w:color w:val="000000" w:themeColor="text1"/>
          <w:sz w:val="32"/>
          <w:szCs w:val="32"/>
          <w14:textFill>
            <w14:solidFill>
              <w14:schemeClr w14:val="tx1"/>
            </w14:solidFill>
          </w14:textFill>
        </w:rPr>
        <w:t>审计办</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加强统筹谋划、认真履职尽责，积极沟通协调、强化服务保障和督查督办，充分发挥参谋助手作用，确保把党的领导、各级审计</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办</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会议精神和各项部署要求落实到审计全过程各环节。</w:t>
      </w:r>
    </w:p>
    <w:p w14:paraId="1A910760">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kern w:val="2"/>
          <w:sz w:val="32"/>
          <w:szCs w:val="32"/>
          <w:highlight w:val="none"/>
          <w:lang w:val="en-US" w:eastAsia="zh-CN" w:bidi="ar-SA"/>
        </w:rPr>
      </w:pPr>
      <w:r>
        <w:rPr>
          <w:rFonts w:hint="eastAsia" w:ascii="方正楷体简体" w:hAnsi="方正楷体简体" w:eastAsia="方正楷体简体" w:cs="方正楷体简体"/>
          <w:b/>
          <w:bCs/>
          <w:color w:val="000000" w:themeColor="text1"/>
          <w:sz w:val="32"/>
          <w:szCs w:val="32"/>
          <w:lang w:eastAsia="zh-CN"/>
          <w14:textFill>
            <w14:solidFill>
              <w14:schemeClr w14:val="tx1"/>
            </w14:solidFill>
          </w14:textFill>
        </w:rPr>
        <w:t>（一）</w:t>
      </w:r>
      <w:r>
        <w:rPr>
          <w:rFonts w:hint="eastAsia" w:ascii="方正楷体简体" w:hAnsi="方正楷体简体" w:eastAsia="方正楷体简体" w:cs="方正楷体简体"/>
          <w:b/>
          <w:bCs/>
          <w:color w:val="000000" w:themeColor="text1"/>
          <w:sz w:val="32"/>
          <w:szCs w:val="32"/>
          <w14:textFill>
            <w14:solidFill>
              <w14:schemeClr w14:val="tx1"/>
            </w14:solidFill>
          </w14:textFill>
        </w:rPr>
        <w:t>召开了</w:t>
      </w:r>
      <w:r>
        <w:rPr>
          <w:rFonts w:hint="eastAsia" w:ascii="方正楷体简体" w:hAnsi="方正楷体简体" w:eastAsia="方正楷体简体" w:cs="方正楷体简体"/>
          <w:b/>
          <w:bCs/>
          <w:color w:val="000000" w:themeColor="text1"/>
          <w:sz w:val="32"/>
          <w:szCs w:val="32"/>
          <w:lang w:val="en-US" w:eastAsia="zh-CN"/>
          <w14:textFill>
            <w14:solidFill>
              <w14:schemeClr w14:val="tx1"/>
            </w14:solidFill>
          </w14:textFill>
        </w:rPr>
        <w:t>2次</w:t>
      </w:r>
      <w:r>
        <w:rPr>
          <w:rFonts w:hint="eastAsia" w:ascii="方正楷体简体" w:hAnsi="方正楷体简体" w:eastAsia="方正楷体简体" w:cs="方正楷体简体"/>
          <w:b/>
          <w:bCs/>
          <w:color w:val="000000" w:themeColor="text1"/>
          <w:sz w:val="32"/>
          <w:szCs w:val="32"/>
          <w14:textFill>
            <w14:solidFill>
              <w14:schemeClr w14:val="tx1"/>
            </w14:solidFill>
          </w14:textFill>
        </w:rPr>
        <w:t>县委审计委员会会议。</w:t>
      </w:r>
      <w:r>
        <w:rPr>
          <w:rFonts w:hint="eastAsia" w:ascii="方正仿宋简体" w:hAnsi="方正仿宋简体" w:eastAsia="方正仿宋简体" w:cs="方正仿宋简体"/>
          <w:b/>
          <w:bCs/>
          <w:color w:val="000000" w:themeColor="text1"/>
          <w:sz w:val="32"/>
          <w:szCs w:val="32"/>
          <w:lang w:eastAsia="zh-CN"/>
          <w14:textFill>
            <w14:solidFill>
              <w14:schemeClr w14:val="tx1"/>
            </w14:solidFill>
          </w14:textFill>
        </w:rPr>
        <w:t>一是</w:t>
      </w:r>
      <w:bookmarkStart w:id="6" w:name="OLE_LINK11"/>
      <w:r>
        <w:rPr>
          <w:rFonts w:hint="eastAsia" w:ascii="方正仿宋简体" w:hAnsi="方正仿宋简体" w:eastAsia="方正仿宋简体" w:cs="方正仿宋简体"/>
          <w:b w:val="0"/>
          <w:bCs w:val="0"/>
          <w:color w:val="000000" w:themeColor="text1"/>
          <w:sz w:val="32"/>
          <w:szCs w:val="32"/>
          <w:lang w:eastAsia="zh-CN"/>
          <w14:textFill>
            <w14:solidFill>
              <w14:schemeClr w14:val="tx1"/>
            </w14:solidFill>
          </w14:textFill>
        </w:rPr>
        <w:t>组织召开了审计委员会第十三次会议。</w:t>
      </w:r>
      <w:bookmarkEnd w:id="6"/>
      <w:bookmarkStart w:id="7" w:name="OLE_LINK12"/>
      <w:r>
        <w:rPr>
          <w:rFonts w:hint="eastAsia" w:ascii="方正仿宋简体" w:hAnsi="方正仿宋简体" w:eastAsia="方正仿宋简体" w:cs="方正仿宋简体"/>
          <w:color w:val="000000" w:themeColor="text1"/>
          <w:sz w:val="32"/>
          <w:szCs w:val="32"/>
          <w14:textFill>
            <w14:solidFill>
              <w14:schemeClr w14:val="tx1"/>
            </w14:solidFill>
          </w14:textFill>
        </w:rPr>
        <w:t>审议并通过了</w:t>
      </w:r>
      <w:bookmarkEnd w:id="7"/>
      <w:r>
        <w:rPr>
          <w:rFonts w:hint="eastAsia" w:ascii="方正仿宋简体" w:hAnsi="方正仿宋简体" w:eastAsia="方正仿宋简体" w:cs="方正仿宋简体"/>
          <w:color w:val="000000" w:themeColor="text1"/>
          <w:sz w:val="32"/>
          <w:szCs w:val="32"/>
          <w14:textFill>
            <w14:solidFill>
              <w14:schemeClr w14:val="tx1"/>
            </w14:solidFill>
          </w14:textFill>
        </w:rPr>
        <w:t>《井陉县202</w:t>
      </w:r>
      <w:r>
        <w:rPr>
          <w:rFonts w:hint="eastAsia" w:ascii="方正仿宋简体" w:hAnsi="方正仿宋简体" w:eastAsia="方正仿宋简体" w:cs="方正仿宋简体"/>
          <w:color w:val="000000" w:themeColor="text1"/>
          <w:sz w:val="32"/>
          <w:szCs w:val="32"/>
          <w:lang w:val="en-US" w:eastAsia="zh-CN"/>
          <w14:textFill>
            <w14:solidFill>
              <w14:schemeClr w14:val="tx1"/>
            </w14:solidFill>
          </w14:textFill>
        </w:rPr>
        <w:t>5</w:t>
      </w:r>
      <w:r>
        <w:rPr>
          <w:rFonts w:hint="eastAsia" w:ascii="方正仿宋简体" w:hAnsi="方正仿宋简体" w:eastAsia="方正仿宋简体" w:cs="方正仿宋简体"/>
          <w:color w:val="000000" w:themeColor="text1"/>
          <w:sz w:val="32"/>
          <w:szCs w:val="32"/>
          <w14:textFill>
            <w14:solidFill>
              <w14:schemeClr w14:val="tx1"/>
            </w14:solidFill>
          </w14:textFill>
        </w:rPr>
        <w:t>年度审计项目计划》</w:t>
      </w:r>
      <w:r>
        <w:rPr>
          <w:rFonts w:hint="eastAsia" w:ascii="方正仿宋简体" w:hAnsi="方正仿宋简体" w:eastAsia="方正仿宋简体" w:cs="方正仿宋简体"/>
          <w:color w:val="000000" w:themeColor="text1"/>
          <w:sz w:val="32"/>
          <w:szCs w:val="32"/>
          <w:lang w:eastAsia="zh-CN"/>
          <w14:textFill>
            <w14:solidFill>
              <w14:schemeClr w14:val="tx1"/>
            </w14:solidFill>
          </w14:textFill>
        </w:rPr>
        <w:t>和</w:t>
      </w:r>
      <w:r>
        <w:rPr>
          <w:rFonts w:hint="eastAsia" w:ascii="仿宋" w:hAnsi="仿宋" w:eastAsia="仿宋" w:cs="方正仿宋简体"/>
          <w:szCs w:val="32"/>
        </w:rPr>
        <w:t>《</w:t>
      </w:r>
      <w:r>
        <w:rPr>
          <w:rFonts w:hint="eastAsia" w:ascii="方正仿宋简体" w:hAnsi="方正仿宋简体" w:eastAsia="方正仿宋简体" w:cs="方正仿宋简体"/>
          <w:sz w:val="32"/>
          <w:szCs w:val="32"/>
          <w:lang w:val="en-US" w:eastAsia="zh-CN"/>
        </w:rPr>
        <w:t>中共井陉县委审计委员会2025年工作要点</w:t>
      </w:r>
      <w:r>
        <w:rPr>
          <w:rFonts w:hint="eastAsia" w:ascii="仿宋" w:hAnsi="仿宋" w:eastAsia="仿宋" w:cs="方正仿宋简体"/>
          <w:szCs w:val="32"/>
        </w:rPr>
        <w:t>》</w:t>
      </w:r>
      <w:r>
        <w:rPr>
          <w:rFonts w:hint="eastAsia" w:ascii="方正仿宋简体" w:hAnsi="方正仿宋简体" w:eastAsia="方正仿宋简体" w:cs="方正仿宋简体"/>
          <w:color w:val="000000" w:themeColor="text1"/>
          <w:sz w:val="32"/>
          <w:szCs w:val="32"/>
          <w14:textFill>
            <w14:solidFill>
              <w14:schemeClr w14:val="tx1"/>
            </w14:solidFill>
          </w14:textFill>
        </w:rPr>
        <w:t>，</w:t>
      </w:r>
      <w:bookmarkStart w:id="8" w:name="OLE_LINK13"/>
      <w:r>
        <w:rPr>
          <w:rFonts w:hint="eastAsia" w:ascii="方正仿宋简体" w:hAnsi="方正仿宋简体" w:eastAsia="方正仿宋简体" w:cs="方正仿宋简体"/>
          <w:color w:val="000000" w:themeColor="text1"/>
          <w:sz w:val="32"/>
          <w:szCs w:val="32"/>
          <w14:textFill>
            <w14:solidFill>
              <w14:schemeClr w14:val="tx1"/>
            </w14:solidFill>
          </w14:textFill>
        </w:rPr>
        <w:t>县委审计委员会办公室</w:t>
      </w:r>
      <w:bookmarkEnd w:id="8"/>
      <w:r>
        <w:rPr>
          <w:rFonts w:hint="eastAsia" w:ascii="方正仿宋简体" w:hAnsi="方正仿宋简体" w:eastAsia="方正仿宋简体" w:cs="方正仿宋简体"/>
          <w:color w:val="000000" w:themeColor="text1"/>
          <w:sz w:val="32"/>
          <w:szCs w:val="32"/>
          <w14:textFill>
            <w14:solidFill>
              <w14:schemeClr w14:val="tx1"/>
            </w14:solidFill>
          </w14:textFill>
        </w:rPr>
        <w:t>立足新发展阶段审计工作面临的新形势、新任务、新要求，聚焦主责主业，扎实高效开展各项审计工作</w:t>
      </w:r>
      <w:r>
        <w:rPr>
          <w:rFonts w:hint="eastAsia" w:ascii="方正仿宋简体" w:hAnsi="方正仿宋简体" w:eastAsia="方正仿宋简体" w:cs="方正仿宋简体"/>
          <w:color w:val="000000" w:themeColor="text1"/>
          <w:sz w:val="32"/>
          <w:szCs w:val="32"/>
          <w:lang w:eastAsia="zh-CN"/>
          <w14:textFill>
            <w14:solidFill>
              <w14:schemeClr w14:val="tx1"/>
            </w14:solidFill>
          </w14:textFill>
        </w:rPr>
        <w:t>。并结合</w:t>
      </w:r>
      <w:r>
        <w:rPr>
          <w:rFonts w:hint="eastAsia" w:ascii="方正仿宋简体" w:hAnsi="方正仿宋简体" w:eastAsia="方正仿宋简体" w:cs="方正仿宋简体"/>
          <w:b w:val="0"/>
          <w:bCs w:val="0"/>
          <w:sz w:val="32"/>
          <w:szCs w:val="32"/>
          <w:lang w:val="en-US" w:eastAsia="zh-CN"/>
        </w:rPr>
        <w:t>“科学规范提升年”行动</w:t>
      </w:r>
      <w:bookmarkStart w:id="9" w:name="OLE_LINK39"/>
      <w:r>
        <w:rPr>
          <w:rFonts w:hint="eastAsia" w:ascii="方正仿宋简体" w:hAnsi="方正仿宋简体" w:eastAsia="方正仿宋简体" w:cs="方正仿宋简体"/>
          <w:kern w:val="2"/>
          <w:sz w:val="32"/>
          <w:szCs w:val="32"/>
          <w:highlight w:val="none"/>
          <w:lang w:val="en-US" w:eastAsia="zh-CN" w:bidi="ar-SA"/>
        </w:rPr>
        <w:t>科学规范审计，优化资源配置，</w:t>
      </w:r>
      <w:bookmarkEnd w:id="9"/>
      <w:r>
        <w:rPr>
          <w:rFonts w:hint="eastAsia" w:ascii="方正仿宋简体" w:hAnsi="方正仿宋简体" w:eastAsia="方正仿宋简体" w:cs="方正仿宋简体"/>
          <w:color w:val="000000" w:themeColor="text1"/>
          <w:sz w:val="32"/>
          <w:szCs w:val="32"/>
          <w14:textFill>
            <w14:solidFill>
              <w14:schemeClr w14:val="tx1"/>
            </w14:solidFill>
          </w14:textFill>
        </w:rPr>
        <w:t>不断提升审计工作质效。</w:t>
      </w:r>
      <w:r>
        <w:rPr>
          <w:rFonts w:hint="eastAsia" w:ascii="方正仿宋简体" w:hAnsi="方正仿宋简体" w:eastAsia="方正仿宋简体" w:cs="方正仿宋简体"/>
          <w:b/>
          <w:bCs/>
          <w:color w:val="000000" w:themeColor="text1"/>
          <w:sz w:val="32"/>
          <w:szCs w:val="32"/>
          <w:lang w:eastAsia="zh-CN"/>
          <w14:textFill>
            <w14:solidFill>
              <w14:schemeClr w14:val="tx1"/>
            </w14:solidFill>
          </w14:textFill>
        </w:rPr>
        <w:t>二是</w:t>
      </w:r>
      <w:r>
        <w:rPr>
          <w:rFonts w:hint="eastAsia" w:ascii="方正仿宋简体" w:hAnsi="方正仿宋简体" w:eastAsia="方正仿宋简体" w:cs="方正仿宋简体"/>
          <w:b w:val="0"/>
          <w:bCs w:val="0"/>
          <w:color w:val="000000" w:themeColor="text1"/>
          <w:sz w:val="32"/>
          <w:szCs w:val="32"/>
          <w:lang w:eastAsia="zh-CN"/>
          <w14:textFill>
            <w14:solidFill>
              <w14:schemeClr w14:val="tx1"/>
            </w14:solidFill>
          </w14:textFill>
        </w:rPr>
        <w:t>组织召开了审计委员会第十四次会议。</w:t>
      </w:r>
      <w:r>
        <w:rPr>
          <w:rFonts w:hint="eastAsia" w:ascii="方正仿宋简体" w:hAnsi="方正仿宋简体" w:eastAsia="方正仿宋简体" w:cs="方正仿宋简体"/>
          <w:color w:val="000000" w:themeColor="text1"/>
          <w:sz w:val="32"/>
          <w:szCs w:val="32"/>
          <w14:textFill>
            <w14:solidFill>
              <w14:schemeClr w14:val="tx1"/>
            </w14:solidFill>
          </w14:textFill>
        </w:rPr>
        <w:t>审议并通过了</w:t>
      </w:r>
      <w:r>
        <w:rPr>
          <w:rFonts w:hint="eastAsia" w:ascii="方正仿宋简体" w:hAnsi="方正仿宋简体" w:eastAsia="方正仿宋简体" w:cs="方正仿宋简体"/>
          <w:bCs/>
          <w:snapToGrid w:val="0"/>
          <w:color w:val="000000"/>
          <w:kern w:val="0"/>
          <w:sz w:val="32"/>
          <w:szCs w:val="32"/>
        </w:rPr>
        <w:t>《</w:t>
      </w:r>
      <w:r>
        <w:rPr>
          <w:rFonts w:hint="eastAsia" w:ascii="方正仿宋简体" w:hAnsi="方正仿宋简体" w:eastAsia="方正仿宋简体" w:cs="方正仿宋简体"/>
          <w:bCs/>
          <w:snapToGrid w:val="0"/>
          <w:color w:val="000000"/>
          <w:kern w:val="0"/>
          <w:sz w:val="32"/>
          <w:szCs w:val="32"/>
          <w:lang w:eastAsia="zh-CN"/>
        </w:rPr>
        <w:t>中共</w:t>
      </w:r>
      <w:r>
        <w:rPr>
          <w:rFonts w:hint="eastAsia" w:ascii="方正仿宋简体" w:hAnsi="方正仿宋简体" w:eastAsia="方正仿宋简体" w:cs="方正仿宋简体"/>
          <w:bCs/>
          <w:snapToGrid w:val="0"/>
          <w:color w:val="000000"/>
          <w:kern w:val="0"/>
          <w:sz w:val="32"/>
          <w:szCs w:val="32"/>
        </w:rPr>
        <w:t>井陉</w:t>
      </w:r>
      <w:r>
        <w:rPr>
          <w:rFonts w:hint="eastAsia" w:ascii="方正仿宋简体" w:hAnsi="方正仿宋简体" w:eastAsia="方正仿宋简体" w:cs="方正仿宋简体"/>
          <w:bCs/>
          <w:snapToGrid w:val="0"/>
          <w:color w:val="000000"/>
          <w:kern w:val="0"/>
          <w:sz w:val="32"/>
          <w:szCs w:val="32"/>
          <w:lang w:val="en-US" w:eastAsia="zh-CN"/>
        </w:rPr>
        <w:t>县</w:t>
      </w:r>
      <w:r>
        <w:rPr>
          <w:rFonts w:hint="eastAsia" w:ascii="方正仿宋简体" w:hAnsi="方正仿宋简体" w:eastAsia="方正仿宋简体" w:cs="方正仿宋简体"/>
          <w:bCs/>
          <w:snapToGrid w:val="0"/>
          <w:color w:val="000000"/>
          <w:kern w:val="0"/>
          <w:sz w:val="32"/>
          <w:szCs w:val="32"/>
          <w:lang w:eastAsia="zh-CN"/>
        </w:rPr>
        <w:t>委审计委员会办公室</w:t>
      </w:r>
      <w:r>
        <w:rPr>
          <w:rFonts w:hint="eastAsia" w:ascii="方正仿宋简体" w:hAnsi="方正仿宋简体" w:eastAsia="方正仿宋简体" w:cs="方正仿宋简体"/>
          <w:bCs/>
          <w:snapToGrid w:val="0"/>
          <w:color w:val="000000"/>
          <w:kern w:val="0"/>
          <w:sz w:val="32"/>
          <w:szCs w:val="32"/>
        </w:rPr>
        <w:t>关于20</w:t>
      </w:r>
      <w:r>
        <w:rPr>
          <w:rFonts w:hint="eastAsia" w:ascii="方正仿宋简体" w:hAnsi="方正仿宋简体" w:eastAsia="方正仿宋简体" w:cs="方正仿宋简体"/>
          <w:bCs/>
          <w:snapToGrid w:val="0"/>
          <w:color w:val="000000"/>
          <w:kern w:val="0"/>
          <w:sz w:val="32"/>
          <w:szCs w:val="32"/>
          <w:lang w:val="en-US" w:eastAsia="zh-CN"/>
        </w:rPr>
        <w:t>24</w:t>
      </w:r>
      <w:r>
        <w:rPr>
          <w:rFonts w:hint="eastAsia" w:ascii="方正仿宋简体" w:hAnsi="方正仿宋简体" w:eastAsia="方正仿宋简体" w:cs="方正仿宋简体"/>
          <w:bCs/>
          <w:snapToGrid w:val="0"/>
          <w:color w:val="000000"/>
          <w:kern w:val="0"/>
          <w:sz w:val="32"/>
          <w:szCs w:val="32"/>
        </w:rPr>
        <w:t>年度县本级预算执行</w:t>
      </w:r>
      <w:r>
        <w:rPr>
          <w:rFonts w:hint="eastAsia" w:ascii="方正仿宋简体" w:hAnsi="方正仿宋简体" w:eastAsia="方正仿宋简体" w:cs="方正仿宋简体"/>
          <w:bCs/>
          <w:snapToGrid w:val="0"/>
          <w:color w:val="000000"/>
          <w:kern w:val="0"/>
          <w:sz w:val="32"/>
          <w:szCs w:val="32"/>
          <w:lang w:val="en-US" w:eastAsia="zh-CN"/>
        </w:rPr>
        <w:t>、决算草案及</w:t>
      </w:r>
      <w:r>
        <w:rPr>
          <w:rFonts w:hint="eastAsia" w:ascii="方正仿宋简体" w:hAnsi="方正仿宋简体" w:eastAsia="方正仿宋简体" w:cs="方正仿宋简体"/>
          <w:bCs/>
          <w:snapToGrid w:val="0"/>
          <w:color w:val="000000"/>
          <w:kern w:val="0"/>
          <w:sz w:val="32"/>
          <w:szCs w:val="32"/>
        </w:rPr>
        <w:t>其他财政</w:t>
      </w:r>
      <w:r>
        <w:rPr>
          <w:rFonts w:hint="eastAsia" w:ascii="方正仿宋简体" w:hAnsi="方正仿宋简体" w:eastAsia="方正仿宋简体" w:cs="方正仿宋简体"/>
          <w:bCs/>
          <w:snapToGrid w:val="0"/>
          <w:color w:val="000000"/>
          <w:kern w:val="0"/>
          <w:sz w:val="32"/>
          <w:szCs w:val="32"/>
          <w:lang w:val="en-US" w:eastAsia="zh-CN"/>
        </w:rPr>
        <w:t>财务</w:t>
      </w:r>
      <w:r>
        <w:rPr>
          <w:rFonts w:hint="eastAsia" w:ascii="方正仿宋简体" w:hAnsi="方正仿宋简体" w:eastAsia="方正仿宋简体" w:cs="方正仿宋简体"/>
          <w:bCs/>
          <w:snapToGrid w:val="0"/>
          <w:color w:val="000000"/>
          <w:kern w:val="0"/>
          <w:sz w:val="32"/>
          <w:szCs w:val="32"/>
        </w:rPr>
        <w:t>收支情况的审计结果报告</w:t>
      </w:r>
      <w:r>
        <w:rPr>
          <w:rFonts w:hint="eastAsia" w:ascii="方正仿宋简体" w:hAnsi="方正仿宋简体" w:eastAsia="方正仿宋简体" w:cs="方正仿宋简体"/>
          <w:sz w:val="32"/>
          <w:szCs w:val="32"/>
        </w:rPr>
        <w:t>》</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color w:val="000000" w:themeColor="text1"/>
          <w:sz w:val="32"/>
          <w:szCs w:val="32"/>
          <w14:textFill>
            <w14:solidFill>
              <w14:schemeClr w14:val="tx1"/>
            </w14:solidFill>
          </w14:textFill>
        </w:rPr>
        <w:t>县委审计办</w:t>
      </w:r>
      <w:r>
        <w:rPr>
          <w:rFonts w:hint="eastAsia" w:ascii="方正仿宋简体" w:hAnsi="方正仿宋简体" w:eastAsia="方正仿宋简体" w:cs="方正仿宋简体"/>
          <w:kern w:val="2"/>
          <w:sz w:val="32"/>
          <w:szCs w:val="32"/>
          <w:highlight w:val="none"/>
          <w:lang w:val="en-US" w:eastAsia="zh-CN" w:bidi="ar-SA"/>
        </w:rPr>
        <w:t>自觉将审计工作融入全县高质量发展全局中去谋划、部署和推进，精准把握审计切入点和着力点，以查处重大问题、揭示重大风险的实际成效，擦亮“国家审计”的金字招牌。</w:t>
      </w:r>
    </w:p>
    <w:p w14:paraId="090D780A">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color w:val="000000"/>
          <w:sz w:val="32"/>
          <w:szCs w:val="32"/>
          <w:lang w:val="en-US" w:eastAsia="zh-CN"/>
        </w:rPr>
      </w:pPr>
      <w:r>
        <w:rPr>
          <w:rFonts w:hint="eastAsia" w:ascii="方正楷体简体" w:hAnsi="方正楷体简体" w:eastAsia="方正楷体简体" w:cs="方正楷体简体"/>
          <w:b/>
          <w:color w:val="000000" w:themeColor="text1"/>
          <w:sz w:val="32"/>
          <w:szCs w:val="32"/>
          <w14:textFill>
            <w14:solidFill>
              <w14:schemeClr w14:val="tx1"/>
            </w14:solidFill>
          </w14:textFill>
        </w:rPr>
        <w:t>（二）召开了井陉县经济责任审计联席会议。</w:t>
      </w:r>
      <w:r>
        <w:rPr>
          <w:rFonts w:hint="eastAsia" w:ascii="方正仿宋简体" w:hAnsi="方正仿宋简体" w:eastAsia="方正仿宋简体" w:cs="方正仿宋简体"/>
          <w:color w:val="000000"/>
          <w:sz w:val="32"/>
          <w:szCs w:val="32"/>
          <w:lang w:val="en-US" w:eastAsia="zh-CN"/>
        </w:rPr>
        <w:t>经济责任审计联席会议成员单位紧紧围绕县委审计委员会部署要求，进一步凝聚共识，加强协作配合。着力构建并完善“审前共商、审中协作、审后运用”的协调配合机制，积极推进审计监督与人大财经监督、纪检监督、巡察监督、组织监督、统计监督等各类监督的贯通协同。高效落实县领导批示要求和审计委员会议定事项，全面提升经济责任审计工作的质量和水平。</w:t>
      </w:r>
    </w:p>
    <w:p w14:paraId="3CE8C67E">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textAlignment w:val="auto"/>
        <w:rPr>
          <w:rFonts w:hint="eastAsia" w:ascii="方正黑体简体" w:hAnsi="方正黑体简体" w:eastAsia="方正黑体简体" w:cs="方正黑体简体"/>
          <w:b w:val="0"/>
          <w:bCs/>
          <w:color w:val="000000" w:themeColor="text1"/>
          <w:sz w:val="32"/>
          <w:szCs w:val="32"/>
          <w14:textFill>
            <w14:solidFill>
              <w14:schemeClr w14:val="tx1"/>
            </w14:solidFill>
          </w14:textFill>
        </w:rPr>
      </w:pPr>
      <w:bookmarkStart w:id="10" w:name="OLE_LINK16"/>
      <w:r>
        <w:rPr>
          <w:rFonts w:hint="eastAsia" w:ascii="方正黑体简体" w:hAnsi="方正黑体简体" w:eastAsia="方正黑体简体" w:cs="方正黑体简体"/>
          <w:b w:val="0"/>
          <w:bCs/>
          <w:color w:val="000000" w:themeColor="text1"/>
          <w:sz w:val="32"/>
          <w:szCs w:val="32"/>
          <w:lang w:eastAsia="zh-CN"/>
          <w14:textFill>
            <w14:solidFill>
              <w14:schemeClr w14:val="tx1"/>
            </w14:solidFill>
          </w14:textFill>
        </w:rPr>
        <w:t>四</w:t>
      </w:r>
      <w:r>
        <w:rPr>
          <w:rFonts w:hint="eastAsia" w:ascii="方正黑体简体" w:hAnsi="方正黑体简体" w:eastAsia="方正黑体简体" w:cs="方正黑体简体"/>
          <w:b w:val="0"/>
          <w:bCs/>
          <w:color w:val="000000" w:themeColor="text1"/>
          <w:sz w:val="32"/>
          <w:szCs w:val="32"/>
          <w14:textFill>
            <w14:solidFill>
              <w14:schemeClr w14:val="tx1"/>
            </w14:solidFill>
          </w14:textFill>
        </w:rPr>
        <w:t>、人争第一，事争一流，争先创优取得丰硕成果</w:t>
      </w:r>
    </w:p>
    <w:p w14:paraId="79F7EB78">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bCs/>
          <w:color w:val="000000" w:themeColor="text1"/>
          <w:sz w:val="32"/>
          <w:szCs w:val="32"/>
          <w14:textFill>
            <w14:solidFill>
              <w14:schemeClr w14:val="tx1"/>
            </w14:solidFill>
          </w14:textFill>
        </w:rPr>
      </w:pPr>
      <w:r>
        <w:rPr>
          <w:rFonts w:hint="eastAsia" w:ascii="方正仿宋简体" w:hAnsi="方正仿宋简体" w:eastAsia="方正仿宋简体" w:cs="方正仿宋简体"/>
          <w:bCs/>
          <w:color w:val="000000" w:themeColor="text1"/>
          <w:sz w:val="32"/>
          <w:szCs w:val="32"/>
          <w14:textFill>
            <w14:solidFill>
              <w14:schemeClr w14:val="tx1"/>
            </w14:solidFill>
          </w14:textFill>
        </w:rPr>
        <w:t>局党组高度重视审计信息宣传工作，全年在审计署、省厅、市局网站共发表各类审计工作信息</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47</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篇，其中在审计署网站刊发2篇，</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审计署微信公众号推送</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1篇，</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省厅</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网站刊发</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44</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篇；共获得各类先进集体荣誉</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5</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个，其中省级以上</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4</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个；共荣获</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省级以上</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先进个人</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6</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人次。</w:t>
      </w:r>
    </w:p>
    <w:p w14:paraId="245C514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0"/>
        <w:jc w:val="left"/>
        <w:textAlignment w:val="auto"/>
        <w:outlineLvl w:val="9"/>
        <w:rPr>
          <w:rFonts w:hint="eastAsia" w:ascii="方正仿宋简体" w:hAnsi="方正仿宋简体" w:eastAsia="方正仿宋简体" w:cs="方正仿宋简体"/>
          <w:b w:val="0"/>
          <w:bCs w:val="0"/>
          <w:color w:val="000000" w:themeColor="text1"/>
          <w:sz w:val="32"/>
          <w:szCs w:val="32"/>
          <w:lang w:eastAsia="zh-CN"/>
          <w14:textFill>
            <w14:solidFill>
              <w14:schemeClr w14:val="tx1"/>
            </w14:solidFill>
          </w14:textFill>
        </w:rPr>
      </w:pPr>
      <w:r>
        <w:rPr>
          <w:rFonts w:hint="eastAsia" w:ascii="方正仿宋简体" w:hAnsi="方正仿宋简体" w:eastAsia="方正仿宋简体" w:cs="方正仿宋简体"/>
          <w:b w:val="0"/>
          <w:bCs w:val="0"/>
          <w:color w:val="000000" w:themeColor="text1"/>
          <w:sz w:val="32"/>
          <w:szCs w:val="32"/>
          <w:lang w:val="en-US" w:eastAsia="zh-CN"/>
          <w14:textFill>
            <w14:solidFill>
              <w14:schemeClr w14:val="tx1"/>
            </w14:solidFill>
          </w14:textFill>
        </w:rPr>
        <w:t>1月23日，市审计局《关于石家庄市审计机关2024年度审计项目成果突出和质量规范情况的通报》中，由我局实施的《井陉县北正乡委员会书记焦雷军同志、井陉县北正乡人民政府乡长马亚威同志任期经济责任审计》被评为审计质量规范项目。</w:t>
      </w:r>
    </w:p>
    <w:p w14:paraId="42A5119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方正仿宋简体" w:hAnsi="方正仿宋简体" w:eastAsia="方正仿宋简体" w:cs="方正仿宋简体"/>
          <w:color w:val="000000"/>
          <w:sz w:val="32"/>
          <w:szCs w:val="32"/>
          <w:lang w:val="en-US" w:eastAsia="zh-CN"/>
        </w:rPr>
      </w:pPr>
      <w:r>
        <w:rPr>
          <w:rFonts w:hint="eastAsia" w:ascii="方正仿宋简体" w:hAnsi="方正仿宋简体" w:eastAsia="方正仿宋简体" w:cs="方正仿宋简体"/>
          <w:color w:val="000000"/>
          <w:sz w:val="32"/>
          <w:szCs w:val="32"/>
          <w:lang w:val="en-US" w:eastAsia="zh-CN"/>
        </w:rPr>
        <w:t>10月17日，我局被中国时代经济出版社、《中国审计》编辑部评为2025年度全国审计通联宣传先进单位，宋永生同志被评为先进个人。</w:t>
      </w:r>
    </w:p>
    <w:p w14:paraId="7954B20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方正仿宋简体" w:hAnsi="方正仿宋简体" w:eastAsia="方正仿宋简体" w:cs="方正仿宋简体"/>
          <w:color w:val="000000"/>
          <w:sz w:val="32"/>
          <w:szCs w:val="32"/>
          <w:lang w:val="en-US" w:eastAsia="zh-CN"/>
        </w:rPr>
      </w:pPr>
      <w:r>
        <w:rPr>
          <w:rFonts w:hint="eastAsia" w:ascii="方正仿宋简体" w:hAnsi="方正仿宋简体" w:eastAsia="方正仿宋简体" w:cs="方正仿宋简体"/>
          <w:color w:val="000000"/>
          <w:sz w:val="32"/>
          <w:szCs w:val="32"/>
          <w:lang w:val="en-US" w:eastAsia="zh-CN"/>
        </w:rPr>
        <w:t>10月22日，省审计厅办公室关于“践行总体国家安全观 助力平安河北建设”主题征文中，我局被授予“优秀组织奖”。王龙虎同志撰写的《立足审计监督定位 践行总体国家安全观》被评为一等奖；王兴露同志撰写的《践行总体国家安全观 筑牢经济安全屏障》、王经纶同志撰写的《践行总体国家安全观 助推审计提质增效》被评为三等奖。</w:t>
      </w:r>
    </w:p>
    <w:p w14:paraId="252E529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color w:val="000000"/>
          <w:sz w:val="32"/>
          <w:szCs w:val="32"/>
          <w:lang w:val="en-US" w:eastAsia="zh-CN"/>
        </w:rPr>
      </w:pPr>
      <w:r>
        <w:rPr>
          <w:rFonts w:hint="eastAsia" w:ascii="方正仿宋简体" w:hAnsi="方正仿宋简体" w:eastAsia="方正仿宋简体" w:cs="方正仿宋简体"/>
          <w:color w:val="000000"/>
          <w:sz w:val="32"/>
          <w:szCs w:val="32"/>
          <w:lang w:val="en-US" w:eastAsia="zh-CN"/>
        </w:rPr>
        <w:t>11月18日，省审计厅办公室2025年全省审计信息宣传工作中，我局被评为全省审计信息宣传工作先进单位。吕志刚、耿莉两位同志被评为全省审计信息宣传工作先进个人。同日，我局被河北省审计学会评为2025年度全省审计理论研究工作先进单位。</w:t>
      </w:r>
    </w:p>
    <w:p w14:paraId="65BBA29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方正仿宋简体" w:hAnsi="方正仿宋简体" w:eastAsia="方正仿宋简体" w:cs="方正仿宋简体"/>
          <w:color w:val="000000"/>
          <w:sz w:val="32"/>
          <w:szCs w:val="32"/>
          <w:lang w:val="en-US" w:eastAsia="zh-CN"/>
        </w:rPr>
      </w:pPr>
      <w:r>
        <w:rPr>
          <w:rFonts w:hint="eastAsia" w:ascii="方正仿宋简体" w:hAnsi="方正仿宋简体" w:eastAsia="方正仿宋简体" w:cs="方正仿宋简体"/>
          <w:color w:val="000000"/>
          <w:sz w:val="32"/>
          <w:szCs w:val="32"/>
          <w:lang w:val="en-US" w:eastAsia="zh-CN"/>
        </w:rPr>
        <w:t>12月29日，《关于石家庄市审计机关2025年度审计项目成果突出和质量规范情况的通报》（石审办法〔2025〕6号），我局实施的《井陉县2023年度县本级预算执行及其他财政财务收支审计》被评为审计成果突出项目。</w:t>
      </w:r>
    </w:p>
    <w:bookmarkEnd w:id="10"/>
    <w:p w14:paraId="3289388B">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黑体简体" w:hAnsi="方正黑体简体" w:eastAsia="方正黑体简体" w:cs="方正黑体简体"/>
          <w:b w:val="0"/>
          <w:bCs w:val="0"/>
          <w:color w:val="000000" w:themeColor="text1"/>
          <w:spacing w:val="0"/>
          <w:sz w:val="32"/>
          <w:szCs w:val="32"/>
          <w:lang w:val="en-US" w:eastAsia="zh-CN"/>
          <w14:textFill>
            <w14:solidFill>
              <w14:schemeClr w14:val="tx1"/>
            </w14:solidFill>
          </w14:textFill>
        </w:rPr>
      </w:pPr>
      <w:bookmarkStart w:id="11" w:name="OLE_LINK17"/>
      <w:r>
        <w:rPr>
          <w:rFonts w:hint="eastAsia" w:ascii="方正黑体简体" w:hAnsi="方正黑体简体" w:eastAsia="方正黑体简体" w:cs="方正黑体简体"/>
          <w:b w:val="0"/>
          <w:bCs w:val="0"/>
          <w:color w:val="000000" w:themeColor="text1"/>
          <w:spacing w:val="0"/>
          <w:sz w:val="32"/>
          <w:szCs w:val="32"/>
          <w:lang w:val="en-US" w:eastAsia="zh-CN"/>
          <w14:textFill>
            <w14:solidFill>
              <w14:schemeClr w14:val="tx1"/>
            </w14:solidFill>
          </w14:textFill>
        </w:rPr>
        <w:t>五、</w:t>
      </w:r>
      <w:r>
        <w:rPr>
          <w:rFonts w:hint="eastAsia" w:ascii="方正黑体简体" w:hAnsi="方正黑体简体" w:eastAsia="方正黑体简体" w:cs="方正黑体简体"/>
          <w:b w:val="0"/>
          <w:bCs w:val="0"/>
          <w:color w:val="000000" w:themeColor="text1"/>
          <w:spacing w:val="-6"/>
          <w:sz w:val="32"/>
          <w:szCs w:val="32"/>
          <w14:textFill>
            <w14:solidFill>
              <w14:schemeClr w14:val="tx1"/>
            </w14:solidFill>
          </w14:textFill>
        </w:rPr>
        <w:t>主动作为，攻坚克难，</w:t>
      </w:r>
      <w:r>
        <w:rPr>
          <w:rFonts w:hint="eastAsia" w:ascii="方正黑体简体" w:hAnsi="方正黑体简体" w:eastAsia="方正黑体简体" w:cs="方正黑体简体"/>
          <w:b w:val="0"/>
          <w:bCs w:val="0"/>
          <w:color w:val="000000" w:themeColor="text1"/>
          <w:spacing w:val="-6"/>
          <w:sz w:val="32"/>
          <w:szCs w:val="32"/>
          <w:lang w:eastAsia="zh-CN"/>
          <w14:textFill>
            <w14:solidFill>
              <w14:schemeClr w14:val="tx1"/>
            </w14:solidFill>
          </w14:textFill>
        </w:rPr>
        <w:t>按时保质</w:t>
      </w:r>
      <w:r>
        <w:rPr>
          <w:rFonts w:hint="eastAsia" w:ascii="方正黑体简体" w:hAnsi="方正黑体简体" w:eastAsia="方正黑体简体" w:cs="方正黑体简体"/>
          <w:b w:val="0"/>
          <w:bCs w:val="0"/>
          <w:color w:val="000000" w:themeColor="text1"/>
          <w:spacing w:val="-6"/>
          <w:sz w:val="32"/>
          <w:szCs w:val="32"/>
          <w14:textFill>
            <w14:solidFill>
              <w14:schemeClr w14:val="tx1"/>
            </w14:solidFill>
          </w14:textFill>
        </w:rPr>
        <w:t>完成各项工作</w:t>
      </w:r>
    </w:p>
    <w:bookmarkEnd w:id="11"/>
    <w:p w14:paraId="14509208">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right="0" w:firstLine="640" w:firstLineChars="200"/>
        <w:textAlignment w:val="auto"/>
        <w:outlineLvl w:val="9"/>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pPr>
      <w:r>
        <w:rPr>
          <w:rFonts w:hint="eastAsia" w:ascii="方正仿宋简体" w:hAnsi="方正仿宋简体" w:eastAsia="方正仿宋简体" w:cs="方正仿宋简体"/>
          <w:b w:val="0"/>
          <w:bCs/>
          <w:color w:val="000000"/>
          <w:sz w:val="32"/>
          <w:szCs w:val="32"/>
          <w:u w:val="none" w:color="auto"/>
          <w:lang w:val="en-US" w:eastAsia="zh-CN"/>
        </w:rPr>
        <w:t>本年度，共完成审计和审计调查项目27个，</w:t>
      </w:r>
      <w:r>
        <w:rPr>
          <w:rFonts w:hint="eastAsia" w:ascii="方正仿宋简体" w:hAnsi="方正仿宋简体" w:eastAsia="方正仿宋简体" w:cs="方正仿宋简体"/>
          <w:color w:val="000000"/>
          <w:sz w:val="32"/>
          <w:szCs w:val="32"/>
          <w:u w:val="none" w:color="auto"/>
        </w:rPr>
        <w:t>涉及资金</w:t>
      </w:r>
      <w:r>
        <w:rPr>
          <w:rFonts w:hint="eastAsia" w:ascii="方正仿宋简体" w:hAnsi="方正仿宋简体" w:eastAsia="方正仿宋简体" w:cs="方正仿宋简体"/>
          <w:color w:val="000000"/>
          <w:sz w:val="32"/>
          <w:szCs w:val="32"/>
          <w:u w:val="none"/>
          <w:lang w:val="en-US" w:eastAsia="zh-CN"/>
        </w:rPr>
        <w:t>49.4</w:t>
      </w:r>
      <w:r>
        <w:rPr>
          <w:rFonts w:hint="eastAsia" w:ascii="方正仿宋简体" w:hAnsi="方正仿宋简体" w:eastAsia="方正仿宋简体" w:cs="方正仿宋简体"/>
          <w:color w:val="000000"/>
          <w:sz w:val="32"/>
          <w:szCs w:val="32"/>
          <w:u w:val="none" w:color="auto"/>
          <w:lang w:val="en-US" w:eastAsia="zh-CN"/>
        </w:rPr>
        <w:t>亿</w:t>
      </w:r>
      <w:r>
        <w:rPr>
          <w:rFonts w:hint="eastAsia" w:ascii="方正仿宋简体" w:hAnsi="方正仿宋简体" w:eastAsia="方正仿宋简体" w:cs="方正仿宋简体"/>
          <w:color w:val="000000"/>
          <w:sz w:val="32"/>
          <w:szCs w:val="32"/>
          <w:u w:val="none" w:color="auto"/>
        </w:rPr>
        <w:t>元</w:t>
      </w:r>
      <w:r>
        <w:rPr>
          <w:rFonts w:hint="eastAsia" w:ascii="方正仿宋简体" w:hAnsi="方正仿宋简体" w:eastAsia="方正仿宋简体" w:cs="方正仿宋简体"/>
          <w:color w:val="000000"/>
          <w:sz w:val="32"/>
          <w:szCs w:val="32"/>
          <w:u w:val="none" w:color="auto"/>
          <w:lang w:eastAsia="zh-CN"/>
        </w:rPr>
        <w:t>，</w:t>
      </w:r>
      <w:r>
        <w:rPr>
          <w:rFonts w:hint="eastAsia" w:ascii="方正仿宋简体" w:hAnsi="方正仿宋简体" w:eastAsia="方正仿宋简体" w:cs="方正仿宋简体"/>
          <w:color w:val="000000"/>
          <w:sz w:val="32"/>
          <w:szCs w:val="32"/>
          <w:u w:val="none" w:color="auto"/>
        </w:rPr>
        <w:t>查出不规范资金</w:t>
      </w:r>
      <w:r>
        <w:rPr>
          <w:rFonts w:hint="eastAsia" w:ascii="方正仿宋简体" w:hAnsi="方正仿宋简体" w:eastAsia="方正仿宋简体" w:cs="方正仿宋简体"/>
          <w:color w:val="000000"/>
          <w:sz w:val="32"/>
          <w:szCs w:val="32"/>
          <w:u w:val="none"/>
          <w:lang w:val="en-US" w:eastAsia="zh-CN"/>
        </w:rPr>
        <w:t>39.3亿</w:t>
      </w:r>
      <w:r>
        <w:rPr>
          <w:rFonts w:hint="eastAsia" w:ascii="方正仿宋简体" w:hAnsi="方正仿宋简体" w:eastAsia="方正仿宋简体" w:cs="方正仿宋简体"/>
          <w:color w:val="000000"/>
          <w:sz w:val="32"/>
          <w:szCs w:val="32"/>
          <w:u w:val="none" w:color="auto"/>
        </w:rPr>
        <w:t>元</w:t>
      </w:r>
      <w:r>
        <w:rPr>
          <w:rFonts w:hint="eastAsia" w:ascii="方正仿宋简体" w:hAnsi="方正仿宋简体" w:eastAsia="方正仿宋简体" w:cs="方正仿宋简体"/>
          <w:color w:val="000000"/>
          <w:sz w:val="32"/>
          <w:szCs w:val="32"/>
          <w:u w:val="none" w:color="auto"/>
          <w:lang w:eastAsia="zh-CN"/>
        </w:rPr>
        <w:t>，</w:t>
      </w:r>
      <w:r>
        <w:rPr>
          <w:rFonts w:hint="eastAsia" w:ascii="方正仿宋简体" w:hAnsi="方正仿宋简体" w:eastAsia="方正仿宋简体" w:cs="方正仿宋简体"/>
          <w:color w:val="000000"/>
          <w:sz w:val="32"/>
          <w:szCs w:val="32"/>
          <w:u w:val="none" w:color="auto"/>
        </w:rPr>
        <w:t>提出审计整改建议</w:t>
      </w:r>
      <w:r>
        <w:rPr>
          <w:rFonts w:hint="eastAsia" w:ascii="方正仿宋简体" w:hAnsi="方正仿宋简体" w:eastAsia="方正仿宋简体" w:cs="方正仿宋简体"/>
          <w:color w:val="000000"/>
          <w:sz w:val="32"/>
          <w:szCs w:val="32"/>
          <w:u w:val="none" w:color="auto"/>
          <w:lang w:val="en-US" w:eastAsia="zh-CN"/>
        </w:rPr>
        <w:t>59</w:t>
      </w:r>
      <w:r>
        <w:rPr>
          <w:rFonts w:hint="eastAsia" w:ascii="方正仿宋简体" w:hAnsi="方正仿宋简体" w:eastAsia="方正仿宋简体" w:cs="方正仿宋简体"/>
          <w:color w:val="000000"/>
          <w:sz w:val="32"/>
          <w:szCs w:val="32"/>
          <w:u w:val="none" w:color="auto"/>
        </w:rPr>
        <w:t>条</w:t>
      </w:r>
      <w:r>
        <w:rPr>
          <w:rFonts w:hint="eastAsia" w:ascii="方正仿宋简体" w:hAnsi="方正仿宋简体" w:eastAsia="方正仿宋简体" w:cs="方正仿宋简体"/>
          <w:color w:val="000000"/>
          <w:sz w:val="32"/>
          <w:szCs w:val="32"/>
          <w:u w:val="none" w:color="auto"/>
          <w:lang w:eastAsia="zh-CN"/>
        </w:rPr>
        <w:t>，</w:t>
      </w:r>
      <w:r>
        <w:rPr>
          <w:rFonts w:hint="eastAsia" w:ascii="方正仿宋简体" w:hAnsi="方正仿宋简体" w:eastAsia="方正仿宋简体" w:cs="方正仿宋简体"/>
          <w:color w:val="000000"/>
          <w:sz w:val="32"/>
          <w:szCs w:val="32"/>
          <w:u w:val="none" w:color="auto"/>
        </w:rPr>
        <w:t>推动健全完善制度</w:t>
      </w:r>
      <w:r>
        <w:rPr>
          <w:rFonts w:hint="eastAsia" w:ascii="方正仿宋简体" w:hAnsi="方正仿宋简体" w:eastAsia="方正仿宋简体" w:cs="方正仿宋简体"/>
          <w:color w:val="000000"/>
          <w:sz w:val="32"/>
          <w:szCs w:val="32"/>
          <w:u w:val="none" w:color="auto"/>
          <w:lang w:val="en-US" w:eastAsia="zh-CN"/>
        </w:rPr>
        <w:t>6</w:t>
      </w:r>
      <w:r>
        <w:rPr>
          <w:rFonts w:hint="eastAsia" w:ascii="方正仿宋简体" w:hAnsi="方正仿宋简体" w:eastAsia="方正仿宋简体" w:cs="方正仿宋简体"/>
          <w:color w:val="000000"/>
          <w:sz w:val="32"/>
          <w:szCs w:val="32"/>
          <w:u w:val="none" w:color="auto"/>
        </w:rPr>
        <w:t>项</w:t>
      </w:r>
      <w:r>
        <w:rPr>
          <w:rFonts w:hint="eastAsia" w:ascii="方正仿宋简体" w:hAnsi="方正仿宋简体" w:eastAsia="方正仿宋简体" w:cs="方正仿宋简体"/>
          <w:color w:val="000000"/>
          <w:sz w:val="32"/>
          <w:szCs w:val="32"/>
          <w:u w:val="none" w:color="auto"/>
          <w:lang w:eastAsia="zh-CN"/>
        </w:rPr>
        <w:t>，</w:t>
      </w:r>
      <w:r>
        <w:rPr>
          <w:rFonts w:hint="eastAsia" w:ascii="方正仿宋简体" w:hAnsi="方正仿宋简体" w:eastAsia="方正仿宋简体" w:cs="方正仿宋简体"/>
          <w:color w:val="000000"/>
          <w:sz w:val="32"/>
          <w:szCs w:val="32"/>
          <w:u w:val="none" w:color="auto"/>
        </w:rPr>
        <w:t>移送问题线索</w:t>
      </w:r>
      <w:r>
        <w:rPr>
          <w:rFonts w:hint="eastAsia" w:ascii="方正仿宋简体" w:hAnsi="方正仿宋简体" w:eastAsia="方正仿宋简体" w:cs="方正仿宋简体"/>
          <w:color w:val="000000"/>
          <w:sz w:val="32"/>
          <w:szCs w:val="32"/>
          <w:u w:val="none" w:color="auto"/>
          <w:lang w:val="en-US" w:eastAsia="zh-CN"/>
        </w:rPr>
        <w:t>1</w:t>
      </w:r>
      <w:r>
        <w:rPr>
          <w:rFonts w:hint="eastAsia" w:ascii="方正仿宋简体" w:hAnsi="方正仿宋简体" w:eastAsia="方正仿宋简体" w:cs="方正仿宋简体"/>
          <w:color w:val="000000"/>
          <w:sz w:val="32"/>
          <w:szCs w:val="32"/>
          <w:u w:val="none" w:color="auto"/>
          <w:lang w:eastAsia="zh-CN"/>
        </w:rPr>
        <w:t>条。</w:t>
      </w:r>
      <w:r>
        <w:rPr>
          <w:rFonts w:hint="eastAsia" w:ascii="方正仿宋简体" w:hAnsi="方正仿宋简体" w:eastAsia="方正仿宋简体" w:cs="方正仿宋简体"/>
          <w:bCs/>
          <w:color w:val="000000" w:themeColor="text1"/>
          <w:sz w:val="32"/>
          <w:szCs w:val="32"/>
          <w:lang w:val="en-US" w:eastAsia="zh-CN"/>
          <w14:textFill>
            <w14:solidFill>
              <w14:schemeClr w14:val="tx1"/>
            </w14:solidFill>
          </w14:textFill>
        </w:rPr>
        <w:t>充分发挥了审计机关“防未病、治已病”的经济体检作用，确保了全县经济高质量健康发展。</w:t>
      </w:r>
    </w:p>
    <w:p w14:paraId="30E6BCAE">
      <w:pPr>
        <w:ind w:firstLine="643" w:firstLineChars="200"/>
        <w:rPr>
          <w:rFonts w:hint="eastAsia" w:ascii="方正仿宋简体" w:hAnsi="方正仿宋简体" w:eastAsia="方正仿宋简体" w:cs="方正仿宋简体"/>
          <w:sz w:val="32"/>
          <w:szCs w:val="32"/>
          <w:lang w:val="en-US" w:eastAsia="zh-CN"/>
        </w:rPr>
      </w:pPr>
      <w:r>
        <w:rPr>
          <w:rFonts w:hint="eastAsia" w:ascii="方正楷体简体" w:hAnsi="方正楷体简体" w:eastAsia="方正楷体简体" w:cs="方正楷体简体"/>
          <w:b/>
          <w:bCs/>
          <w:sz w:val="32"/>
          <w:szCs w:val="32"/>
          <w:lang w:val="en-US" w:eastAsia="zh-CN"/>
        </w:rPr>
        <w:t>（一）聚焦“防风险”，开展了多项专项审计调查。</w:t>
      </w:r>
      <w:r>
        <w:rPr>
          <w:rFonts w:hint="eastAsia" w:ascii="方正仿宋简体" w:hAnsi="方正仿宋简体" w:eastAsia="方正仿宋简体" w:cs="方正仿宋简体"/>
          <w:b/>
          <w:bCs/>
          <w:color w:val="000000" w:themeColor="text1"/>
          <w:spacing w:val="0"/>
          <w:kern w:val="2"/>
          <w:sz w:val="32"/>
          <w:szCs w:val="32"/>
          <w:lang w:val="en-US" w:eastAsia="zh-CN" w:bidi="ar-SA"/>
          <w14:textFill>
            <w14:solidFill>
              <w14:schemeClr w14:val="tx1"/>
            </w14:solidFill>
          </w14:textFill>
        </w:rPr>
        <w:t>一</w:t>
      </w:r>
      <w:r>
        <w:rPr>
          <w:rFonts w:hint="eastAsia" w:ascii="方正仿宋简体" w:hAnsi="方正仿宋简体" w:eastAsia="方正仿宋简体" w:cs="方正仿宋简体"/>
          <w:b/>
          <w:bCs/>
          <w:color w:val="000000" w:themeColor="text1"/>
          <w:sz w:val="32"/>
          <w:szCs w:val="32"/>
          <w:u w:val="none" w:color="auto"/>
          <w:lang w:val="en-US" w:eastAsia="zh-CN"/>
          <w14:textFill>
            <w14:solidFill>
              <w14:schemeClr w14:val="tx1"/>
            </w14:solidFill>
          </w14:textFill>
        </w:rPr>
        <w:t>是</w:t>
      </w:r>
      <w:r>
        <w:rPr>
          <w:rFonts w:hint="eastAsia" w:ascii="方正仿宋简体" w:hAnsi="方正仿宋简体" w:eastAsia="方正仿宋简体" w:cs="方正仿宋简体"/>
          <w:b w:val="0"/>
          <w:bCs/>
          <w:color w:val="000000" w:themeColor="text1"/>
          <w:sz w:val="32"/>
          <w:szCs w:val="32"/>
          <w:u w:val="none" w:color="auto"/>
          <w:lang w:val="en-US" w:eastAsia="zh-CN"/>
          <w14:textFill>
            <w14:solidFill>
              <w14:schemeClr w14:val="tx1"/>
            </w14:solidFill>
          </w14:textFill>
        </w:rPr>
        <w:t>组织全局骨干力量和交通局工程技术人员组成联合审计组对全县39条道路的财政结算结果、质量、安全隐患等方面进行了审计。</w:t>
      </w:r>
      <w:r>
        <w:rPr>
          <w:rFonts w:hint="eastAsia" w:ascii="方正仿宋简体" w:hAnsi="方正仿宋简体" w:eastAsia="方正仿宋简体" w:cs="方正仿宋简体"/>
          <w:b/>
          <w:bCs w:val="0"/>
          <w:color w:val="000000" w:themeColor="text1"/>
          <w:sz w:val="32"/>
          <w:szCs w:val="32"/>
          <w:u w:val="none" w:color="auto"/>
          <w:lang w:val="en-US" w:eastAsia="zh-CN"/>
          <w14:textFill>
            <w14:solidFill>
              <w14:schemeClr w14:val="tx1"/>
            </w14:solidFill>
          </w14:textFill>
        </w:rPr>
        <w:t>二是</w:t>
      </w:r>
      <w:r>
        <w:rPr>
          <w:rFonts w:hint="eastAsia" w:ascii="方正仿宋简体" w:hAnsi="方正仿宋简体" w:eastAsia="方正仿宋简体" w:cs="方正仿宋简体"/>
          <w:b w:val="0"/>
          <w:bCs/>
          <w:color w:val="000000" w:themeColor="text1"/>
          <w:sz w:val="32"/>
          <w:szCs w:val="32"/>
          <w:u w:val="none" w:color="auto"/>
          <w:lang w:val="en-US" w:eastAsia="zh-CN"/>
          <w14:textFill>
            <w14:solidFill>
              <w14:schemeClr w14:val="tx1"/>
            </w14:solidFill>
          </w14:textFill>
        </w:rPr>
        <w:t>成立审计组对开发区（北区）基础设施提升及产业发展配套工程PPP项目资金使用情况进行了审计。</w:t>
      </w:r>
      <w:r>
        <w:rPr>
          <w:rFonts w:hint="eastAsia" w:ascii="方正仿宋简体" w:hAnsi="方正仿宋简体" w:eastAsia="方正仿宋简体" w:cs="方正仿宋简体"/>
          <w:b/>
          <w:bCs w:val="0"/>
          <w:color w:val="000000" w:themeColor="text1"/>
          <w:sz w:val="32"/>
          <w:szCs w:val="32"/>
          <w:u w:val="none" w:color="auto"/>
          <w:lang w:val="en-US" w:eastAsia="zh-CN"/>
          <w14:textFill>
            <w14:solidFill>
              <w14:schemeClr w14:val="tx1"/>
            </w14:solidFill>
          </w14:textFill>
        </w:rPr>
        <w:t>三是</w:t>
      </w:r>
      <w:r>
        <w:rPr>
          <w:rFonts w:hint="eastAsia" w:ascii="方正仿宋简体" w:hAnsi="方正仿宋简体" w:eastAsia="方正仿宋简体" w:cs="方正仿宋简体"/>
          <w:b w:val="0"/>
          <w:bCs/>
          <w:color w:val="000000" w:themeColor="text1"/>
          <w:sz w:val="32"/>
          <w:szCs w:val="32"/>
          <w:u w:val="none" w:color="auto"/>
          <w:lang w:val="en-US" w:eastAsia="zh-CN"/>
          <w14:textFill>
            <w14:solidFill>
              <w14:schemeClr w14:val="tx1"/>
            </w14:solidFill>
          </w14:textFill>
        </w:rPr>
        <w:t>成立审计组，对全县花椒特色产业示范基地项目进行了专项审计调查，涉及项目资金1.12亿元。</w:t>
      </w:r>
      <w:r>
        <w:rPr>
          <w:rFonts w:hint="eastAsia" w:ascii="方正仿宋简体" w:hAnsi="方正仿宋简体" w:eastAsia="方正仿宋简体" w:cs="方正仿宋简体"/>
          <w:b/>
          <w:bCs w:val="0"/>
          <w:color w:val="000000" w:themeColor="text1"/>
          <w:sz w:val="32"/>
          <w:szCs w:val="32"/>
          <w:u w:val="none" w:color="auto"/>
          <w:lang w:val="en-US" w:eastAsia="zh-CN"/>
          <w14:textFill>
            <w14:solidFill>
              <w14:schemeClr w14:val="tx1"/>
            </w14:solidFill>
          </w14:textFill>
        </w:rPr>
        <w:t>四是</w:t>
      </w:r>
      <w:r>
        <w:rPr>
          <w:rFonts w:hint="eastAsia" w:ascii="方正仿宋简体" w:hAnsi="方正仿宋简体" w:eastAsia="方正仿宋简体" w:cs="方正仿宋简体"/>
          <w:b w:val="0"/>
          <w:bCs/>
          <w:color w:val="000000" w:themeColor="text1"/>
          <w:sz w:val="32"/>
          <w:szCs w:val="32"/>
          <w:u w:val="none" w:color="auto"/>
          <w:lang w:val="en-US" w:eastAsia="zh-CN"/>
          <w14:textFill>
            <w14:solidFill>
              <w14:schemeClr w14:val="tx1"/>
            </w14:solidFill>
          </w14:textFill>
        </w:rPr>
        <w:t>派出审计组对2021-2024年财政衔接推进乡村振兴补助资金项目进行了专项审计调查，涉及衔接资金1.54亿元。</w:t>
      </w:r>
      <w:r>
        <w:rPr>
          <w:rFonts w:hint="eastAsia" w:ascii="方正仿宋简体" w:hAnsi="方正仿宋简体" w:eastAsia="方正仿宋简体" w:cs="方正仿宋简体"/>
          <w:b/>
          <w:bCs w:val="0"/>
          <w:color w:val="000000" w:themeColor="text1"/>
          <w:sz w:val="32"/>
          <w:szCs w:val="32"/>
          <w:u w:val="none" w:color="auto"/>
          <w:lang w:val="en-US" w:eastAsia="zh-CN"/>
          <w14:textFill>
            <w14:solidFill>
              <w14:schemeClr w14:val="tx1"/>
            </w14:solidFill>
          </w14:textFill>
        </w:rPr>
        <w:t>五是</w:t>
      </w:r>
      <w:r>
        <w:rPr>
          <w:rFonts w:hint="eastAsia" w:ascii="方正仿宋简体" w:hAnsi="方正仿宋简体" w:eastAsia="方正仿宋简体" w:cs="方正仿宋简体"/>
          <w:b w:val="0"/>
          <w:bCs/>
          <w:color w:val="000000" w:themeColor="text1"/>
          <w:sz w:val="32"/>
          <w:szCs w:val="32"/>
          <w:u w:val="none" w:color="auto"/>
          <w:lang w:val="en-US" w:eastAsia="zh-CN"/>
          <w14:textFill>
            <w14:solidFill>
              <w14:schemeClr w14:val="tx1"/>
            </w14:solidFill>
          </w14:textFill>
        </w:rPr>
        <w:t>成立审计组对乡村振兴示范区建设PPP项目子项目连翘基地开展核查，核查竣工矢量图总面积1.74万亩。</w:t>
      </w:r>
    </w:p>
    <w:p w14:paraId="405F4874">
      <w:pPr>
        <w:pStyle w:val="21"/>
        <w:adjustRightInd w:val="0"/>
        <w:snapToGrid w:val="0"/>
        <w:spacing w:line="560" w:lineRule="exact"/>
        <w:ind w:firstLine="640"/>
        <w:rPr>
          <w:rFonts w:hint="eastAsia" w:ascii="方正仿宋简体" w:hAnsi="方正仿宋简体" w:eastAsia="方正仿宋简体" w:cs="方正仿宋简体"/>
          <w:b w:val="0"/>
          <w:bCs/>
          <w:color w:val="000000"/>
          <w:kern w:val="2"/>
          <w:sz w:val="32"/>
          <w:szCs w:val="32"/>
          <w:u w:val="none" w:color="auto"/>
          <w:lang w:val="en-US" w:eastAsia="zh-CN" w:bidi="ar-SA"/>
        </w:rPr>
      </w:pPr>
      <w:r>
        <w:rPr>
          <w:rFonts w:hint="eastAsia" w:ascii="方正楷体简体" w:hAnsi="方正楷体简体" w:eastAsia="方正楷体简体" w:cs="方正楷体简体"/>
          <w:b/>
          <w:bCs/>
          <w:color w:val="000000"/>
          <w:sz w:val="32"/>
          <w:szCs w:val="32"/>
          <w:lang w:val="en-US" w:eastAsia="zh-CN"/>
        </w:rPr>
        <w:t>（二）聚焦“保落实”，开展了政策、项目跟踪审计。</w:t>
      </w:r>
      <w:r>
        <w:rPr>
          <w:rFonts w:hint="eastAsia" w:ascii="方正仿宋简体" w:hAnsi="方正仿宋简体" w:eastAsia="方正仿宋简体" w:cs="方正仿宋简体"/>
          <w:b w:val="0"/>
          <w:bCs/>
          <w:color w:val="000000"/>
          <w:kern w:val="2"/>
          <w:sz w:val="32"/>
          <w:szCs w:val="32"/>
          <w:u w:val="none" w:color="auto"/>
          <w:lang w:val="en-US" w:eastAsia="zh-CN" w:bidi="ar-SA"/>
        </w:rPr>
        <w:t>开展了对井陉县新区高级中学建设项目跟踪审计。</w:t>
      </w:r>
      <w:bookmarkStart w:id="12" w:name="OLE_LINK6"/>
      <w:r>
        <w:rPr>
          <w:rFonts w:hint="eastAsia" w:ascii="方正仿宋简体" w:hAnsi="方正仿宋简体" w:eastAsia="方正仿宋简体" w:cs="方正仿宋简体"/>
          <w:b w:val="0"/>
          <w:bCs/>
          <w:color w:val="000000"/>
          <w:kern w:val="2"/>
          <w:sz w:val="32"/>
          <w:szCs w:val="32"/>
          <w:u w:val="none" w:color="auto"/>
          <w:lang w:val="en-US" w:eastAsia="zh-CN" w:bidi="ar-SA"/>
        </w:rPr>
        <w:t>审计资金5115万元</w:t>
      </w:r>
      <w:bookmarkEnd w:id="12"/>
      <w:r>
        <w:rPr>
          <w:rFonts w:hint="eastAsia" w:ascii="方正仿宋简体" w:hAnsi="方正仿宋简体" w:eastAsia="方正仿宋简体" w:cs="方正仿宋简体"/>
          <w:b w:val="0"/>
          <w:bCs/>
          <w:color w:val="000000"/>
          <w:kern w:val="2"/>
          <w:sz w:val="32"/>
          <w:szCs w:val="32"/>
          <w:u w:val="none" w:color="auto"/>
          <w:lang w:val="en-US" w:eastAsia="zh-CN" w:bidi="ar-SA"/>
        </w:rPr>
        <w:t>，提出审计整改建议5条。对于审计查出的问题，</w:t>
      </w:r>
      <w:r>
        <w:rPr>
          <w:rFonts w:hint="eastAsia" w:ascii="方正仿宋简体" w:hAnsi="方正仿宋简体" w:eastAsia="方正仿宋简体" w:cs="方正仿宋简体"/>
          <w:sz w:val="32"/>
          <w:szCs w:val="32"/>
          <w:lang w:val="en-US" w:eastAsia="zh-CN"/>
        </w:rPr>
        <w:t>要求被审计单位按照审计提出的审计建议</w:t>
      </w:r>
      <w:r>
        <w:rPr>
          <w:rFonts w:hint="eastAsia" w:ascii="方正仿宋简体" w:hAnsi="方正仿宋简体" w:eastAsia="方正仿宋简体" w:cs="方正仿宋简体"/>
          <w:b w:val="0"/>
          <w:bCs/>
          <w:color w:val="000000"/>
          <w:kern w:val="2"/>
          <w:sz w:val="32"/>
          <w:szCs w:val="32"/>
          <w:u w:val="none" w:color="auto"/>
          <w:lang w:val="en-US" w:eastAsia="zh-CN" w:bidi="ar-SA"/>
        </w:rPr>
        <w:t>认真整改。</w:t>
      </w:r>
    </w:p>
    <w:p w14:paraId="0B48093B">
      <w:pPr>
        <w:keepNext w:val="0"/>
        <w:keepLines w:val="0"/>
        <w:pageBreakBefore w:val="0"/>
        <w:widowControl w:val="0"/>
        <w:kinsoku/>
        <w:wordWrap/>
        <w:overflowPunct/>
        <w:topLinePunct w:val="0"/>
        <w:autoSpaceDE/>
        <w:autoSpaceDN/>
        <w:bidi w:val="0"/>
        <w:adjustRightInd w:val="0"/>
        <w:snapToGrid w:val="0"/>
        <w:spacing w:line="579" w:lineRule="exact"/>
        <w:ind w:right="0" w:rightChars="0" w:firstLine="643" w:firstLineChars="200"/>
        <w:jc w:val="both"/>
        <w:rPr>
          <w:rFonts w:hint="eastAsia" w:ascii="方正仿宋简体" w:hAnsi="方正仿宋简体" w:eastAsia="方正仿宋简体" w:cs="方正仿宋简体"/>
          <w:color w:val="000000"/>
          <w:sz w:val="32"/>
          <w:szCs w:val="32"/>
          <w:u w:val="none"/>
        </w:rPr>
      </w:pPr>
      <w:bookmarkStart w:id="13" w:name="OLE_LINK1"/>
      <w:r>
        <w:rPr>
          <w:rFonts w:hint="eastAsia" w:ascii="方正楷体简体" w:hAnsi="方正楷体简体" w:eastAsia="方正楷体简体" w:cs="方正楷体简体"/>
          <w:b/>
          <w:bCs/>
          <w:color w:val="000000"/>
          <w:sz w:val="32"/>
          <w:szCs w:val="32"/>
          <w:lang w:val="en-US" w:eastAsia="zh-CN"/>
        </w:rPr>
        <w:t>（三）聚焦“增效益”，开展了财政审计。</w:t>
      </w:r>
      <w:r>
        <w:rPr>
          <w:rFonts w:hint="eastAsia" w:ascii="方正仿宋简体" w:hAnsi="方正仿宋简体" w:eastAsia="方正仿宋简体" w:cs="方正仿宋简体"/>
          <w:b w:val="0"/>
          <w:bCs/>
          <w:color w:val="000000"/>
          <w:sz w:val="32"/>
          <w:szCs w:val="32"/>
        </w:rPr>
        <w:t>完成了</w:t>
      </w:r>
      <w:r>
        <w:rPr>
          <w:rFonts w:hint="eastAsia" w:ascii="方正仿宋简体" w:hAnsi="方正仿宋简体" w:eastAsia="方正仿宋简体" w:cs="方正仿宋简体"/>
          <w:b w:val="0"/>
          <w:bCs/>
          <w:color w:val="000000"/>
          <w:sz w:val="32"/>
          <w:szCs w:val="32"/>
          <w:lang w:eastAsia="zh-CN"/>
        </w:rPr>
        <w:t>对县公安局、</w:t>
      </w:r>
      <w:r>
        <w:rPr>
          <w:rFonts w:hint="eastAsia" w:ascii="方正仿宋简体" w:hAnsi="方正仿宋简体" w:eastAsia="方正仿宋简体" w:cs="方正仿宋简体"/>
          <w:b w:val="0"/>
          <w:bCs/>
          <w:color w:val="000000"/>
          <w:sz w:val="32"/>
          <w:szCs w:val="32"/>
          <w:lang w:val="en-US" w:eastAsia="zh-CN"/>
        </w:rPr>
        <w:t>发改局、自规局、城管局、妇联、总工会等14个单位预算执行审计</w:t>
      </w:r>
      <w:r>
        <w:rPr>
          <w:rFonts w:hint="eastAsia" w:ascii="方正仿宋简体" w:hAnsi="方正仿宋简体" w:eastAsia="方正仿宋简体" w:cs="方正仿宋简体"/>
          <w:b w:val="0"/>
          <w:bCs/>
          <w:color w:val="000000"/>
          <w:sz w:val="32"/>
          <w:szCs w:val="32"/>
          <w:lang w:eastAsia="zh-CN"/>
        </w:rPr>
        <w:t>和其他财政财务收支审计；完成了对上安镇、工商联、</w:t>
      </w:r>
      <w:r>
        <w:rPr>
          <w:rFonts w:hint="eastAsia" w:ascii="方正仿宋简体" w:hAnsi="方正仿宋简体" w:eastAsia="方正仿宋简体" w:cs="方正仿宋简体"/>
          <w:b w:val="0"/>
          <w:bCs/>
          <w:color w:val="000000"/>
          <w:sz w:val="32"/>
          <w:szCs w:val="32"/>
          <w:lang w:val="en-US" w:eastAsia="zh-CN"/>
        </w:rPr>
        <w:t>交通局公路站等5个单位财政财务收支审计；完成了对统计局2024年度预算执行审计</w:t>
      </w:r>
      <w:r>
        <w:rPr>
          <w:rFonts w:hint="eastAsia" w:ascii="方正仿宋简体" w:hAnsi="方正仿宋简体" w:eastAsia="方正仿宋简体" w:cs="方正仿宋简体"/>
          <w:b w:val="0"/>
          <w:bCs/>
          <w:color w:val="000000"/>
          <w:sz w:val="32"/>
          <w:szCs w:val="32"/>
          <w:lang w:eastAsia="zh-CN"/>
        </w:rPr>
        <w:t>。</w:t>
      </w:r>
      <w:bookmarkStart w:id="14" w:name="OLE_LINK4"/>
      <w:r>
        <w:rPr>
          <w:rFonts w:hint="eastAsia" w:ascii="方正仿宋简体" w:hAnsi="方正仿宋简体" w:eastAsia="方正仿宋简体" w:cs="方正仿宋简体"/>
          <w:color w:val="000000"/>
          <w:sz w:val="32"/>
          <w:szCs w:val="32"/>
          <w:u w:val="none"/>
          <w:lang w:eastAsia="zh-CN"/>
        </w:rPr>
        <w:t>审计</w:t>
      </w:r>
      <w:r>
        <w:rPr>
          <w:rFonts w:hint="eastAsia" w:ascii="方正仿宋简体" w:hAnsi="方正仿宋简体" w:eastAsia="方正仿宋简体" w:cs="方正仿宋简体"/>
          <w:color w:val="000000"/>
          <w:sz w:val="32"/>
          <w:szCs w:val="32"/>
          <w:u w:val="none"/>
        </w:rPr>
        <w:t>资金</w:t>
      </w:r>
      <w:r>
        <w:rPr>
          <w:rFonts w:hint="eastAsia" w:ascii="方正仿宋简体" w:hAnsi="方正仿宋简体" w:eastAsia="方正仿宋简体" w:cs="方正仿宋简体"/>
          <w:color w:val="000000"/>
          <w:sz w:val="32"/>
          <w:szCs w:val="32"/>
          <w:u w:val="none"/>
          <w:lang w:val="en-US" w:eastAsia="zh-CN"/>
        </w:rPr>
        <w:t>49.2亿</w:t>
      </w:r>
      <w:r>
        <w:rPr>
          <w:rFonts w:hint="eastAsia" w:ascii="方正仿宋简体" w:hAnsi="方正仿宋简体" w:eastAsia="方正仿宋简体" w:cs="方正仿宋简体"/>
          <w:color w:val="000000"/>
          <w:sz w:val="32"/>
          <w:szCs w:val="32"/>
          <w:u w:val="none"/>
        </w:rPr>
        <w:t>元</w:t>
      </w:r>
      <w:r>
        <w:rPr>
          <w:rFonts w:hint="eastAsia" w:ascii="方正仿宋简体" w:hAnsi="方正仿宋简体" w:eastAsia="方正仿宋简体" w:cs="方正仿宋简体"/>
          <w:color w:val="000000"/>
          <w:sz w:val="32"/>
          <w:szCs w:val="32"/>
          <w:u w:val="none"/>
          <w:lang w:eastAsia="zh-CN"/>
        </w:rPr>
        <w:t>，</w:t>
      </w:r>
      <w:r>
        <w:rPr>
          <w:rFonts w:hint="eastAsia" w:ascii="方正仿宋简体" w:hAnsi="方正仿宋简体" w:eastAsia="方正仿宋简体" w:cs="方正仿宋简体"/>
          <w:color w:val="000000"/>
          <w:sz w:val="32"/>
          <w:szCs w:val="32"/>
          <w:u w:val="none"/>
        </w:rPr>
        <w:t>查出不规范资金</w:t>
      </w:r>
      <w:bookmarkStart w:id="15" w:name="OLE_LINK7"/>
      <w:r>
        <w:rPr>
          <w:rFonts w:hint="eastAsia" w:ascii="方正仿宋简体" w:hAnsi="方正仿宋简体" w:eastAsia="方正仿宋简体" w:cs="方正仿宋简体"/>
          <w:color w:val="000000"/>
          <w:sz w:val="32"/>
          <w:szCs w:val="32"/>
          <w:u w:val="none"/>
          <w:lang w:val="en-US" w:eastAsia="zh-CN"/>
        </w:rPr>
        <w:t>39</w:t>
      </w:r>
      <w:bookmarkEnd w:id="15"/>
      <w:r>
        <w:rPr>
          <w:rFonts w:hint="eastAsia" w:ascii="方正仿宋简体" w:hAnsi="方正仿宋简体" w:eastAsia="方正仿宋简体" w:cs="方正仿宋简体"/>
          <w:color w:val="000000"/>
          <w:sz w:val="32"/>
          <w:szCs w:val="32"/>
          <w:u w:val="none"/>
          <w:lang w:val="en-US" w:eastAsia="zh-CN"/>
        </w:rPr>
        <w:t>.27亿</w:t>
      </w:r>
      <w:r>
        <w:rPr>
          <w:rFonts w:hint="eastAsia" w:ascii="方正仿宋简体" w:hAnsi="方正仿宋简体" w:eastAsia="方正仿宋简体" w:cs="方正仿宋简体"/>
          <w:color w:val="000000"/>
          <w:sz w:val="32"/>
          <w:szCs w:val="32"/>
          <w:u w:val="none"/>
        </w:rPr>
        <w:t>元</w:t>
      </w:r>
      <w:bookmarkEnd w:id="14"/>
      <w:r>
        <w:rPr>
          <w:rFonts w:hint="eastAsia" w:ascii="方正仿宋简体" w:hAnsi="方正仿宋简体" w:eastAsia="方正仿宋简体" w:cs="方正仿宋简体"/>
          <w:color w:val="000000"/>
          <w:sz w:val="32"/>
          <w:szCs w:val="32"/>
          <w:u w:val="none"/>
          <w:lang w:eastAsia="zh-CN"/>
        </w:rPr>
        <w:t>，</w:t>
      </w:r>
      <w:r>
        <w:rPr>
          <w:rFonts w:hint="eastAsia" w:ascii="方正仿宋简体" w:hAnsi="方正仿宋简体" w:eastAsia="方正仿宋简体" w:cs="方正仿宋简体"/>
          <w:color w:val="000000"/>
          <w:sz w:val="32"/>
          <w:szCs w:val="32"/>
          <w:u w:val="none"/>
        </w:rPr>
        <w:t>提出审计整改建议</w:t>
      </w:r>
      <w:r>
        <w:rPr>
          <w:rFonts w:hint="eastAsia" w:ascii="方正仿宋简体" w:hAnsi="方正仿宋简体" w:eastAsia="方正仿宋简体" w:cs="方正仿宋简体"/>
          <w:color w:val="000000"/>
          <w:sz w:val="32"/>
          <w:szCs w:val="32"/>
          <w:u w:val="none"/>
          <w:lang w:val="en-US" w:eastAsia="zh-CN"/>
        </w:rPr>
        <w:t>44</w:t>
      </w:r>
      <w:r>
        <w:rPr>
          <w:rFonts w:hint="eastAsia" w:ascii="方正仿宋简体" w:hAnsi="方正仿宋简体" w:eastAsia="方正仿宋简体" w:cs="方正仿宋简体"/>
          <w:color w:val="000000"/>
          <w:sz w:val="32"/>
          <w:szCs w:val="32"/>
          <w:u w:val="none"/>
        </w:rPr>
        <w:t>条</w:t>
      </w:r>
      <w:r>
        <w:rPr>
          <w:rFonts w:hint="eastAsia" w:ascii="方正仿宋简体" w:hAnsi="方正仿宋简体" w:eastAsia="方正仿宋简体" w:cs="方正仿宋简体"/>
          <w:color w:val="000000"/>
          <w:sz w:val="32"/>
          <w:szCs w:val="32"/>
          <w:u w:val="none"/>
          <w:lang w:eastAsia="zh-CN"/>
        </w:rPr>
        <w:t>，</w:t>
      </w:r>
      <w:r>
        <w:rPr>
          <w:rFonts w:hint="eastAsia" w:ascii="方正仿宋简体" w:hAnsi="方正仿宋简体" w:eastAsia="方正仿宋简体" w:cs="方正仿宋简体"/>
          <w:color w:val="000000"/>
          <w:sz w:val="32"/>
          <w:szCs w:val="32"/>
          <w:u w:val="none"/>
          <w:lang w:val="en-US" w:eastAsia="zh-CN"/>
        </w:rPr>
        <w:t>移送财政局国资管理部门处理资产管理审计事项1项，形成审计要情专报1份，</w:t>
      </w:r>
      <w:r>
        <w:rPr>
          <w:rFonts w:hint="eastAsia" w:ascii="方正仿宋简体" w:hAnsi="方正仿宋简体" w:eastAsia="方正仿宋简体" w:cs="方正仿宋简体"/>
          <w:color w:val="000000"/>
          <w:sz w:val="32"/>
          <w:szCs w:val="32"/>
          <w:u w:val="none"/>
        </w:rPr>
        <w:t>推动健全完善制度</w:t>
      </w:r>
      <w:r>
        <w:rPr>
          <w:rFonts w:hint="eastAsia" w:ascii="方正仿宋简体" w:hAnsi="方正仿宋简体" w:eastAsia="方正仿宋简体" w:cs="方正仿宋简体"/>
          <w:color w:val="000000"/>
          <w:sz w:val="32"/>
          <w:szCs w:val="32"/>
          <w:u w:val="none"/>
          <w:lang w:val="en-US" w:eastAsia="zh-CN"/>
        </w:rPr>
        <w:t>1</w:t>
      </w:r>
      <w:r>
        <w:rPr>
          <w:rFonts w:hint="eastAsia" w:ascii="方正仿宋简体" w:hAnsi="方正仿宋简体" w:eastAsia="方正仿宋简体" w:cs="方正仿宋简体"/>
          <w:color w:val="000000"/>
          <w:sz w:val="32"/>
          <w:szCs w:val="32"/>
          <w:u w:val="none"/>
        </w:rPr>
        <w:t>项</w:t>
      </w:r>
      <w:r>
        <w:rPr>
          <w:rFonts w:hint="eastAsia" w:ascii="方正仿宋简体" w:hAnsi="方正仿宋简体" w:eastAsia="方正仿宋简体" w:cs="方正仿宋简体"/>
          <w:color w:val="000000"/>
          <w:sz w:val="32"/>
          <w:szCs w:val="32"/>
          <w:u w:val="none"/>
          <w:lang w:eastAsia="zh-CN"/>
        </w:rPr>
        <w:t>。</w:t>
      </w:r>
      <w:bookmarkStart w:id="16" w:name="OLE_LINK5"/>
      <w:r>
        <w:rPr>
          <w:rFonts w:hint="eastAsia" w:ascii="方正仿宋简体" w:hAnsi="方正仿宋简体" w:eastAsia="方正仿宋简体" w:cs="方正仿宋简体"/>
          <w:sz w:val="32"/>
          <w:szCs w:val="32"/>
          <w:lang w:val="en-US" w:eastAsia="zh-CN"/>
        </w:rPr>
        <w:t>对于审计查出的问题，要求被审计单位</w:t>
      </w:r>
      <w:r>
        <w:rPr>
          <w:rFonts w:hint="eastAsia" w:ascii="方正仿宋简体" w:hAnsi="方正仿宋简体" w:eastAsia="方正仿宋简体" w:cs="方正仿宋简体"/>
          <w:b w:val="0"/>
          <w:bCs/>
          <w:color w:val="000000"/>
          <w:sz w:val="32"/>
          <w:szCs w:val="32"/>
          <w:lang w:val="en-US" w:eastAsia="zh-CN"/>
        </w:rPr>
        <w:t>严格按照过“紧日子”要求，</w:t>
      </w:r>
      <w:r>
        <w:rPr>
          <w:rFonts w:hint="eastAsia" w:ascii="方正仿宋简体" w:hAnsi="方正仿宋简体" w:eastAsia="方正仿宋简体" w:cs="方正仿宋简体"/>
          <w:b w:val="0"/>
          <w:bCs w:val="0"/>
          <w:i w:val="0"/>
          <w:iCs/>
          <w:color w:val="auto"/>
          <w:sz w:val="32"/>
          <w:szCs w:val="32"/>
          <w:lang w:val="en-US" w:eastAsia="zh-CN"/>
        </w:rPr>
        <w:t>加强对《党政机关厉行节约反对浪费条例》等法律法规的学习。</w:t>
      </w:r>
      <w:r>
        <w:rPr>
          <w:rFonts w:hint="eastAsia" w:ascii="方正仿宋简体" w:hAnsi="方正仿宋简体" w:eastAsia="方正仿宋简体" w:cs="方正仿宋简体"/>
          <w:b w:val="0"/>
          <w:bCs/>
          <w:color w:val="000000"/>
          <w:sz w:val="32"/>
          <w:szCs w:val="32"/>
          <w:lang w:eastAsia="zh-CN"/>
        </w:rPr>
        <w:t>对照审计建议，</w:t>
      </w:r>
      <w:r>
        <w:rPr>
          <w:rFonts w:hint="eastAsia" w:ascii="方正仿宋简体" w:hAnsi="方正仿宋简体" w:eastAsia="方正仿宋简体" w:cs="方正仿宋简体"/>
          <w:b w:val="0"/>
          <w:bCs/>
          <w:color w:val="000000"/>
          <w:sz w:val="32"/>
          <w:szCs w:val="32"/>
          <w:lang w:val="en-US" w:eastAsia="zh-CN"/>
        </w:rPr>
        <w:t>制</w:t>
      </w:r>
      <w:r>
        <w:rPr>
          <w:rFonts w:hint="eastAsia" w:ascii="方正仿宋简体" w:hAnsi="方正仿宋简体" w:eastAsia="方正仿宋简体" w:cs="方正仿宋简体"/>
          <w:sz w:val="32"/>
          <w:szCs w:val="32"/>
          <w:lang w:val="en-US" w:eastAsia="zh-CN"/>
        </w:rPr>
        <w:t>定整改措施，对财务资料进行严格审核，认真执行会计制度，规范财政资金使用，加强财务监督管理，</w:t>
      </w:r>
      <w:r>
        <w:rPr>
          <w:rFonts w:hint="eastAsia" w:ascii="方正仿宋简体" w:hAnsi="方正仿宋简体" w:eastAsia="方正仿宋简体" w:cs="方正仿宋简体"/>
          <w:b w:val="0"/>
          <w:bCs w:val="0"/>
          <w:i w:val="0"/>
          <w:iCs/>
          <w:color w:val="auto"/>
          <w:sz w:val="32"/>
          <w:szCs w:val="32"/>
          <w:lang w:eastAsia="zh-CN"/>
        </w:rPr>
        <w:t>确保资产数据的准确性，做到家底清楚，账、卡、实相符，防止国有资产流失。</w:t>
      </w:r>
    </w:p>
    <w:bookmarkEnd w:id="16"/>
    <w:p w14:paraId="1752542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3" w:firstLineChars="200"/>
        <w:jc w:val="both"/>
        <w:textAlignment w:val="auto"/>
        <w:rPr>
          <w:rFonts w:hint="eastAsia" w:ascii="方正仿宋简体" w:hAnsi="方正仿宋简体" w:eastAsia="方正仿宋简体" w:cs="方正仿宋简体"/>
          <w:b w:val="0"/>
          <w:bCs/>
          <w:color w:val="000000" w:themeColor="text1"/>
          <w:sz w:val="32"/>
          <w:szCs w:val="32"/>
          <w:lang w:val="en-US" w:eastAsia="zh-CN"/>
          <w14:textFill>
            <w14:solidFill>
              <w14:schemeClr w14:val="tx1"/>
            </w14:solidFill>
          </w14:textFill>
        </w:rPr>
      </w:pPr>
      <w:r>
        <w:rPr>
          <w:rFonts w:hint="eastAsia" w:ascii="方正楷体简体" w:hAnsi="方正楷体简体" w:eastAsia="方正楷体简体" w:cs="方正楷体简体"/>
          <w:b/>
          <w:bCs/>
          <w:color w:val="000000" w:themeColor="text1"/>
          <w:spacing w:val="0"/>
          <w:kern w:val="2"/>
          <w:sz w:val="32"/>
          <w:szCs w:val="32"/>
          <w:lang w:val="en-US" w:eastAsia="zh-CN" w:bidi="ar-SA"/>
          <w14:textFill>
            <w14:solidFill>
              <w14:schemeClr w14:val="tx1"/>
            </w14:solidFill>
          </w14:textFill>
        </w:rPr>
        <w:t>（四）聚焦“促履职”开展领导干部经济责任和自然资源资产审计。</w:t>
      </w:r>
      <w:bookmarkEnd w:id="13"/>
      <w:r>
        <w:rPr>
          <w:rFonts w:hint="eastAsia" w:ascii="方正仿宋简体" w:hAnsi="方正仿宋简体" w:eastAsia="方正仿宋简体" w:cs="方正仿宋简体"/>
          <w:b w:val="0"/>
          <w:bCs/>
          <w:color w:val="000000" w:themeColor="text1"/>
          <w:sz w:val="32"/>
          <w:szCs w:val="32"/>
          <w:lang w:val="en-US" w:eastAsia="zh-CN"/>
          <w14:textFill>
            <w14:solidFill>
              <w14:schemeClr w14:val="tx1"/>
            </w14:solidFill>
          </w14:textFill>
        </w:rPr>
        <w:t>以促进领导干部履职尽责、担当作为，规范权力运行和责任落实为目标，统筹开展了对县发改局、信访局、上安镇、南王庄乡4个单位主要领导经济责任审计和自然资源资产离任（任中）审计</w:t>
      </w:r>
      <w:r>
        <w:rPr>
          <w:rFonts w:hint="eastAsia" w:ascii="方正仿宋简体" w:hAnsi="方正仿宋简体" w:eastAsia="方正仿宋简体" w:cs="方正仿宋简体"/>
          <w:color w:val="000000" w:themeColor="text1"/>
          <w:sz w:val="32"/>
          <w:szCs w:val="32"/>
          <w:lang w:val="en-US" w:eastAsia="zh-CN"/>
          <w14:textFill>
            <w14:solidFill>
              <w14:schemeClr w14:val="tx1"/>
            </w14:solidFill>
          </w14:textFill>
        </w:rPr>
        <w:t>，审计资金5936.2万元</w:t>
      </w:r>
      <w:r>
        <w:rPr>
          <w:rFonts w:hint="eastAsia" w:ascii="方正仿宋简体" w:hAnsi="方正仿宋简体" w:eastAsia="方正仿宋简体" w:cs="方正仿宋简体"/>
          <w:color w:val="000000" w:themeColor="text1"/>
          <w:sz w:val="32"/>
          <w:szCs w:val="32"/>
          <w:u w:val="none"/>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查出不规范资金</w:t>
      </w:r>
      <w:r>
        <w:rPr>
          <w:rFonts w:hint="eastAsia" w:ascii="方正仿宋简体" w:hAnsi="方正仿宋简体" w:eastAsia="方正仿宋简体" w:cs="方正仿宋简体"/>
          <w:color w:val="000000" w:themeColor="text1"/>
          <w:sz w:val="32"/>
          <w:szCs w:val="32"/>
          <w:u w:val="none"/>
          <w:lang w:val="en-US" w:eastAsia="zh-CN"/>
          <w14:textFill>
            <w14:solidFill>
              <w14:schemeClr w14:val="tx1"/>
            </w14:solidFill>
          </w14:textFill>
        </w:rPr>
        <w:t>137.4</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万元</w:t>
      </w:r>
      <w:r>
        <w:rPr>
          <w:rFonts w:hint="eastAsia" w:ascii="方正仿宋简体" w:hAnsi="方正仿宋简体" w:eastAsia="方正仿宋简体" w:cs="方正仿宋简体"/>
          <w:color w:val="000000" w:themeColor="text1"/>
          <w:sz w:val="32"/>
          <w:szCs w:val="32"/>
          <w:u w:val="none"/>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提出审计整改建议</w:t>
      </w:r>
      <w:r>
        <w:rPr>
          <w:rFonts w:hint="eastAsia" w:ascii="方正仿宋简体" w:hAnsi="方正仿宋简体" w:eastAsia="方正仿宋简体" w:cs="方正仿宋简体"/>
          <w:color w:val="000000" w:themeColor="text1"/>
          <w:sz w:val="32"/>
          <w:szCs w:val="32"/>
          <w:u w:val="none"/>
          <w:lang w:val="en-US" w:eastAsia="zh-CN"/>
          <w14:textFill>
            <w14:solidFill>
              <w14:schemeClr w14:val="tx1"/>
            </w14:solidFill>
          </w14:textFill>
        </w:rPr>
        <w:t>14</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条</w:t>
      </w:r>
      <w:r>
        <w:rPr>
          <w:rFonts w:hint="eastAsia" w:ascii="方正仿宋简体" w:hAnsi="方正仿宋简体" w:eastAsia="方正仿宋简体" w:cs="方正仿宋简体"/>
          <w:color w:val="000000" w:themeColor="text1"/>
          <w:sz w:val="32"/>
          <w:szCs w:val="32"/>
          <w:u w:val="none"/>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推动健全完善制度</w:t>
      </w:r>
      <w:r>
        <w:rPr>
          <w:rFonts w:hint="eastAsia" w:ascii="方正仿宋简体" w:hAnsi="方正仿宋简体" w:eastAsia="方正仿宋简体" w:cs="方正仿宋简体"/>
          <w:color w:val="000000" w:themeColor="text1"/>
          <w:sz w:val="32"/>
          <w:szCs w:val="32"/>
          <w:u w:val="none"/>
          <w:lang w:val="en-US" w:eastAsia="zh-CN"/>
          <w14:textFill>
            <w14:solidFill>
              <w14:schemeClr w14:val="tx1"/>
            </w14:solidFill>
          </w14:textFill>
        </w:rPr>
        <w:t>1</w:t>
      </w:r>
      <w:r>
        <w:rPr>
          <w:rFonts w:hint="eastAsia" w:ascii="方正仿宋简体" w:hAnsi="方正仿宋简体" w:eastAsia="方正仿宋简体" w:cs="方正仿宋简体"/>
          <w:color w:val="000000" w:themeColor="text1"/>
          <w:sz w:val="32"/>
          <w:szCs w:val="32"/>
          <w:u w:val="none"/>
          <w14:textFill>
            <w14:solidFill>
              <w14:schemeClr w14:val="tx1"/>
            </w14:solidFill>
          </w14:textFill>
        </w:rPr>
        <w:t>项</w:t>
      </w:r>
      <w:r>
        <w:rPr>
          <w:rFonts w:hint="eastAsia" w:ascii="方正仿宋简体" w:hAnsi="方正仿宋简体" w:eastAsia="方正仿宋简体" w:cs="方正仿宋简体"/>
          <w:color w:val="000000" w:themeColor="text1"/>
          <w:sz w:val="32"/>
          <w:szCs w:val="32"/>
          <w:u w:val="none"/>
          <w:lang w:eastAsia="zh-CN"/>
          <w14:textFill>
            <w14:solidFill>
              <w14:schemeClr w14:val="tx1"/>
            </w14:solidFill>
          </w14:textFill>
        </w:rPr>
        <w:t>。</w:t>
      </w:r>
      <w:r>
        <w:rPr>
          <w:rFonts w:hint="eastAsia" w:ascii="方正仿宋简体" w:hAnsi="方正仿宋简体" w:eastAsia="方正仿宋简体" w:cs="方正仿宋简体"/>
          <w:color w:val="000000" w:themeColor="text1"/>
          <w:sz w:val="32"/>
          <w:szCs w:val="32"/>
          <w:lang w:val="en-US" w:eastAsia="zh-CN"/>
          <w14:textFill>
            <w14:solidFill>
              <w14:schemeClr w14:val="tx1"/>
            </w14:solidFill>
          </w14:textFill>
        </w:rPr>
        <w:t>对于审计查出的问题，</w:t>
      </w:r>
      <w:bookmarkStart w:id="17" w:name="OLE_LINK8"/>
      <w:r>
        <w:rPr>
          <w:rFonts w:hint="eastAsia" w:ascii="方正仿宋简体" w:hAnsi="方正仿宋简体" w:eastAsia="方正仿宋简体" w:cs="方正仿宋简体"/>
          <w:color w:val="000000" w:themeColor="text1"/>
          <w:sz w:val="32"/>
          <w:szCs w:val="32"/>
          <w:lang w:val="en-US" w:eastAsia="zh-CN"/>
          <w14:textFill>
            <w14:solidFill>
              <w14:schemeClr w14:val="tx1"/>
            </w14:solidFill>
          </w14:textFill>
        </w:rPr>
        <w:t>要求被审计单位按照审计提出的审计建议</w:t>
      </w:r>
      <w:bookmarkEnd w:id="17"/>
      <w:r>
        <w:rPr>
          <w:rFonts w:hint="eastAsia" w:ascii="方正仿宋简体" w:hAnsi="方正仿宋简体" w:eastAsia="方正仿宋简体" w:cs="方正仿宋简体"/>
          <w:color w:val="000000" w:themeColor="text1"/>
          <w:sz w:val="32"/>
          <w:szCs w:val="32"/>
          <w:lang w:val="en-US" w:eastAsia="zh-CN"/>
          <w14:textFill>
            <w14:solidFill>
              <w14:schemeClr w14:val="tx1"/>
            </w14:solidFill>
          </w14:textFill>
        </w:rPr>
        <w:t>，认真研究部署整改工作，进一步完善重大事项决策制度，严格执行决策程序；积极盘活财政存量资金，狠抓非税收入，规范上缴行为，确保非税收入及时足额上缴国库；加强衔接资金项目收益管理，及时收回项目收益，降低资金损失风险；强化农村公益事业项目资产管理，及时督促村集体纳入管护范围，履行资产管理责任；加强治污降尘监督管理和农村污水治理，守护碧水蓝天；</w:t>
      </w:r>
      <w:r>
        <w:rPr>
          <w:rFonts w:hint="eastAsia" w:ascii="方正仿宋简体" w:hAnsi="方正仿宋简体" w:eastAsia="方正仿宋简体" w:cs="方正仿宋简体"/>
          <w:b w:val="0"/>
          <w:bCs/>
          <w:color w:val="000000" w:themeColor="text1"/>
          <w:sz w:val="32"/>
          <w:szCs w:val="32"/>
          <w:lang w:val="en-US" w:eastAsia="zh-CN"/>
          <w14:textFill>
            <w14:solidFill>
              <w14:schemeClr w14:val="tx1"/>
            </w14:solidFill>
          </w14:textFill>
        </w:rPr>
        <w:t>加强优化营商环境政策学习，组织相关人员学习《优化营商环境条例》《保障中小企业款项支付条例》等政策，确保优化营商环境政策措施落到实处。</w:t>
      </w:r>
    </w:p>
    <w:p w14:paraId="7DDBC0FA">
      <w:pPr>
        <w:spacing w:line="560" w:lineRule="exact"/>
        <w:ind w:firstLine="643" w:firstLineChars="200"/>
        <w:jc w:val="left"/>
        <w:rPr>
          <w:rFonts w:hint="eastAsia" w:ascii="方正仿宋简体" w:hAnsi="方正仿宋简体" w:eastAsia="方正仿宋简体" w:cs="方正仿宋简体"/>
          <w:b w:val="0"/>
          <w:bCs/>
          <w:color w:val="000000"/>
          <w:sz w:val="32"/>
          <w:szCs w:val="32"/>
          <w:lang w:val="en-US" w:eastAsia="zh-CN"/>
        </w:rPr>
      </w:pPr>
      <w:bookmarkStart w:id="18" w:name="OLE_LINK14"/>
      <w:r>
        <w:rPr>
          <w:rFonts w:hint="eastAsia" w:ascii="方正楷体简体" w:hAnsi="方正楷体简体" w:eastAsia="方正楷体简体" w:cs="方正楷体简体"/>
          <w:b/>
          <w:bCs/>
          <w:color w:val="000000"/>
          <w:kern w:val="2"/>
          <w:sz w:val="32"/>
          <w:szCs w:val="32"/>
          <w:lang w:val="en-US" w:eastAsia="zh-CN" w:bidi="ar-SA"/>
        </w:rPr>
        <w:t>（五）聚焦“增福祉”，开展了民生审计。</w:t>
      </w:r>
      <w:bookmarkEnd w:id="18"/>
      <w:r>
        <w:rPr>
          <w:rFonts w:hint="eastAsia" w:ascii="方正仿宋简体" w:hAnsi="方正仿宋简体" w:eastAsia="方正仿宋简体" w:cs="方正仿宋简体"/>
          <w:b w:val="0"/>
          <w:bCs/>
          <w:color w:val="000000"/>
          <w:sz w:val="32"/>
          <w:szCs w:val="32"/>
          <w:lang w:val="en-US" w:eastAsia="zh-CN"/>
        </w:rPr>
        <w:t>开展了对县职教心2024年校园膳食经费专项审计调查。审计资金463.8万元，查出不规范资金0.2万元，提出审计整改建议3条，推动健全完善制度1项。对于审计查出的问题，被审计单位及时作出回应，组织相关人员上会讨论制定整改方案和措施，并配合审计后续追踪。同时，做到举一反三，查漏补缺。在食堂管理工作中，严格要求，强化监督检查，确保食堂管理工作和运营状况持续良好向善。截至目前，审计发现问题已按照审计报告提出的整改要求整改完毕。</w:t>
      </w:r>
    </w:p>
    <w:p w14:paraId="7B1CBAE1">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sz w:val="32"/>
          <w:szCs w:val="32"/>
          <w:lang w:val="en-US" w:eastAsia="zh-CN"/>
        </w:rPr>
      </w:pPr>
      <w:r>
        <w:rPr>
          <w:rFonts w:hint="eastAsia" w:ascii="方正楷体简体" w:hAnsi="方正楷体简体" w:eastAsia="方正楷体简体" w:cs="方正楷体简体"/>
          <w:b/>
          <w:bCs/>
          <w:color w:val="000000"/>
          <w:kern w:val="2"/>
          <w:sz w:val="32"/>
          <w:szCs w:val="32"/>
          <w:lang w:val="en-US" w:eastAsia="zh-CN" w:bidi="ar-SA"/>
        </w:rPr>
        <w:t>（六）聚焦“固成果”，扎实做好审计整改。</w:t>
      </w:r>
      <w:r>
        <w:rPr>
          <w:rFonts w:hint="eastAsia" w:ascii="方正仿宋简体" w:hAnsi="方正仿宋简体" w:eastAsia="方正仿宋简体" w:cs="方正仿宋简体"/>
          <w:sz w:val="32"/>
          <w:szCs w:val="32"/>
          <w:lang w:val="en-US" w:eastAsia="zh-CN"/>
        </w:rPr>
        <w:t>坚持审计整改“下半篇文章”与揭示问题“上半篇文章”一体推进，结合“科学规范提升年”行动，完善整改监督方式，压紧夯实审计整改责任，推动审计整改工作精细化、规范化，切实促进审计整改提质增效。</w:t>
      </w:r>
      <w:r>
        <w:rPr>
          <w:rFonts w:hint="eastAsia" w:ascii="方正仿宋简体" w:hAnsi="方正仿宋简体" w:eastAsia="方正仿宋简体" w:cs="方正仿宋简体"/>
          <w:b/>
          <w:bCs/>
          <w:sz w:val="32"/>
          <w:szCs w:val="32"/>
          <w:lang w:val="en-US" w:eastAsia="zh-CN"/>
        </w:rPr>
        <w:t>一是</w:t>
      </w:r>
      <w:r>
        <w:rPr>
          <w:rFonts w:hint="eastAsia" w:ascii="方正仿宋简体" w:hAnsi="方正仿宋简体" w:eastAsia="方正仿宋简体" w:cs="方正仿宋简体"/>
          <w:b w:val="0"/>
          <w:bCs w:val="0"/>
          <w:sz w:val="32"/>
          <w:szCs w:val="32"/>
          <w:lang w:val="en-US" w:eastAsia="zh-CN"/>
        </w:rPr>
        <w:t>以问题为导向，科学提出整改要求。</w:t>
      </w:r>
      <w:r>
        <w:rPr>
          <w:rFonts w:hint="eastAsia" w:ascii="方正仿宋简体" w:hAnsi="方正仿宋简体" w:eastAsia="方正仿宋简体" w:cs="方正仿宋简体"/>
          <w:sz w:val="32"/>
          <w:szCs w:val="32"/>
          <w:lang w:val="en-US" w:eastAsia="zh-CN"/>
        </w:rPr>
        <w:t>将问题分为立行立改、分阶段整改、持续整改三种类型，严格按照“三个区分开来”的要求，科学提出整改时限和整改要求。</w:t>
      </w:r>
      <w:r>
        <w:rPr>
          <w:rFonts w:hint="eastAsia" w:ascii="方正仿宋简体" w:hAnsi="方正仿宋简体" w:eastAsia="方正仿宋简体" w:cs="方正仿宋简体"/>
          <w:b/>
          <w:bCs/>
          <w:sz w:val="32"/>
          <w:szCs w:val="32"/>
          <w:lang w:val="en-US" w:eastAsia="zh-CN"/>
        </w:rPr>
        <w:t>二是</w:t>
      </w:r>
      <w:r>
        <w:rPr>
          <w:rFonts w:hint="eastAsia" w:ascii="方正仿宋简体" w:hAnsi="方正仿宋简体" w:eastAsia="方正仿宋简体" w:cs="方正仿宋简体"/>
          <w:b w:val="0"/>
          <w:bCs w:val="0"/>
          <w:sz w:val="32"/>
          <w:szCs w:val="32"/>
          <w:lang w:val="en-US" w:eastAsia="zh-CN"/>
        </w:rPr>
        <w:t>强化责任落实，压紧夯实整改责任。</w:t>
      </w:r>
      <w:r>
        <w:rPr>
          <w:rFonts w:hint="eastAsia" w:ascii="方正仿宋简体" w:hAnsi="方正仿宋简体" w:eastAsia="方正仿宋简体" w:cs="方正仿宋简体"/>
          <w:sz w:val="32"/>
          <w:szCs w:val="32"/>
          <w:lang w:val="en-US" w:eastAsia="zh-CN"/>
        </w:rPr>
        <w:t>按照“谁审计、谁落实”的原则，制定审计发现问题整改问题清单，督促整改单位严格履行整改责任，明确时间点和路线图，全力抓好审计查出问题的整改落实。</w:t>
      </w:r>
      <w:r>
        <w:rPr>
          <w:rFonts w:hint="eastAsia" w:ascii="方正仿宋简体" w:hAnsi="方正仿宋简体" w:eastAsia="方正仿宋简体" w:cs="方正仿宋简体"/>
          <w:b/>
          <w:bCs/>
          <w:sz w:val="32"/>
          <w:szCs w:val="32"/>
          <w:lang w:val="en-US" w:eastAsia="zh-CN"/>
        </w:rPr>
        <w:t>三是</w:t>
      </w:r>
      <w:r>
        <w:rPr>
          <w:rFonts w:hint="eastAsia" w:ascii="方正仿宋简体" w:hAnsi="方正仿宋简体" w:eastAsia="方正仿宋简体" w:cs="方正仿宋简体"/>
          <w:b w:val="0"/>
          <w:bCs w:val="0"/>
          <w:sz w:val="32"/>
          <w:szCs w:val="32"/>
          <w:lang w:val="en-US" w:eastAsia="zh-CN"/>
        </w:rPr>
        <w:t>动态跟踪监督，加强整改督促检查。</w:t>
      </w:r>
      <w:r>
        <w:rPr>
          <w:rFonts w:hint="eastAsia" w:ascii="方正仿宋简体" w:hAnsi="方正仿宋简体" w:eastAsia="方正仿宋简体" w:cs="方正仿宋简体"/>
          <w:sz w:val="32"/>
          <w:szCs w:val="32"/>
          <w:lang w:val="en-US" w:eastAsia="zh-CN"/>
        </w:rPr>
        <w:t>围绕问题、责任、时间、进度、结果等要素建立整改台账，审计发现问题全部实施台账动态化管理，持续跟踪整改落实情况，定期汇总更新整改进度，严格按照时间节点，采取电话催办、现场督查、发督办函、约谈负责人等方式，认真开展审计整改督促检查。截至目前，我局已向县自规局、水利局、农业局等6家单位制发审计整改督促函，有力推动了各单位审计发现问题整改。</w:t>
      </w:r>
      <w:r>
        <w:rPr>
          <w:rFonts w:hint="eastAsia" w:ascii="方正仿宋简体" w:hAnsi="方正仿宋简体" w:eastAsia="方正仿宋简体" w:cs="方正仿宋简体"/>
          <w:b/>
          <w:bCs/>
          <w:sz w:val="32"/>
          <w:szCs w:val="32"/>
          <w:lang w:val="en-US" w:eastAsia="zh-CN"/>
        </w:rPr>
        <w:t>四是</w:t>
      </w:r>
      <w:r>
        <w:rPr>
          <w:rFonts w:hint="eastAsia" w:ascii="方正仿宋简体" w:hAnsi="方正仿宋简体" w:eastAsia="方正仿宋简体" w:cs="方正仿宋简体"/>
          <w:b w:val="0"/>
          <w:bCs w:val="0"/>
          <w:sz w:val="32"/>
          <w:szCs w:val="32"/>
          <w:lang w:val="en-US" w:eastAsia="zh-CN"/>
        </w:rPr>
        <w:t>严控整改销号，确保问题真改实改。</w:t>
      </w:r>
      <w:r>
        <w:rPr>
          <w:rFonts w:hint="eastAsia" w:ascii="方正仿宋简体" w:hAnsi="方正仿宋简体" w:eastAsia="方正仿宋简体" w:cs="方正仿宋简体"/>
          <w:sz w:val="32"/>
          <w:szCs w:val="32"/>
          <w:lang w:val="en-US" w:eastAsia="zh-CN"/>
        </w:rPr>
        <w:t>明确审计整改认定标准，完善审计整改认定程序，形成项目主审初核、组长复核、整改监督股室抽查复核的认定模式，按照“见人、见事、见行、见效”的标准，对整改单位提供的资料逐项进行审核销号把关，严格做到“问题不整改、审计不销号”。</w:t>
      </w:r>
      <w:r>
        <w:rPr>
          <w:rFonts w:hint="eastAsia" w:ascii="方正仿宋简体" w:hAnsi="方正仿宋简体" w:eastAsia="方正仿宋简体" w:cs="方正仿宋简体"/>
          <w:b/>
          <w:bCs/>
          <w:sz w:val="32"/>
          <w:szCs w:val="32"/>
          <w:lang w:val="en-US" w:eastAsia="zh-CN"/>
        </w:rPr>
        <w:t>五是</w:t>
      </w:r>
      <w:r>
        <w:rPr>
          <w:rFonts w:hint="eastAsia" w:ascii="方正仿宋简体" w:hAnsi="方正仿宋简体" w:eastAsia="方正仿宋简体" w:cs="方正仿宋简体"/>
          <w:b w:val="0"/>
          <w:bCs w:val="0"/>
          <w:sz w:val="32"/>
          <w:szCs w:val="32"/>
          <w:lang w:val="en-US" w:eastAsia="zh-CN"/>
        </w:rPr>
        <w:t>强化成果运用，提升审计监督质效。以实现“整改一个问题，完善</w:t>
      </w:r>
      <w:r>
        <w:rPr>
          <w:rFonts w:hint="eastAsia" w:ascii="方正仿宋简体" w:hAnsi="方正仿宋简体" w:eastAsia="方正仿宋简体" w:cs="方正仿宋简体"/>
          <w:sz w:val="32"/>
          <w:szCs w:val="32"/>
          <w:lang w:val="en-US" w:eastAsia="zh-CN"/>
        </w:rPr>
        <w:t>一套制度，规范一个领域，堵塞一批漏洞”效果为目标，积极发挥审计“参谋助手”作用，加强与纪检监察、巡察、组织等部门协同联动，信息共享、情况互通，推动审计整改成果转化为治理效能</w:t>
      </w:r>
    </w:p>
    <w:p w14:paraId="5D26F2CB">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3" w:firstLineChars="200"/>
        <w:jc w:val="both"/>
        <w:textAlignment w:val="auto"/>
        <w:rPr>
          <w:rFonts w:hint="eastAsia" w:ascii="方正仿宋简体" w:hAnsi="方正仿宋简体" w:eastAsia="方正仿宋简体" w:cs="方正仿宋简体"/>
          <w:bCs/>
          <w:color w:val="000000" w:themeColor="text1"/>
          <w:sz w:val="32"/>
          <w:szCs w:val="32"/>
          <w14:textFill>
            <w14:solidFill>
              <w14:schemeClr w14:val="tx1"/>
            </w14:solidFill>
          </w14:textFill>
        </w:rPr>
      </w:pPr>
      <w:r>
        <w:rPr>
          <w:rFonts w:hint="eastAsia" w:ascii="方正楷体简体" w:hAnsi="方正楷体简体" w:eastAsia="方正楷体简体" w:cs="方正楷体简体"/>
          <w:b/>
          <w:bCs/>
          <w:color w:val="000000" w:themeColor="text1"/>
          <w:sz w:val="32"/>
          <w:szCs w:val="32"/>
          <w:lang w:eastAsia="zh-CN"/>
          <w14:textFill>
            <w14:solidFill>
              <w14:schemeClr w14:val="tx1"/>
            </w14:solidFill>
          </w14:textFill>
        </w:rPr>
        <w:t>（七）</w:t>
      </w:r>
      <w:r>
        <w:rPr>
          <w:rFonts w:hint="eastAsia" w:ascii="方正楷体简体" w:hAnsi="方正楷体简体" w:eastAsia="方正楷体简体" w:cs="方正楷体简体"/>
          <w:b/>
          <w:bCs/>
          <w:color w:val="000000" w:themeColor="text1"/>
          <w:sz w:val="32"/>
          <w:szCs w:val="32"/>
          <w14:textFill>
            <w14:solidFill>
              <w14:schemeClr w14:val="tx1"/>
            </w14:solidFill>
          </w14:textFill>
        </w:rPr>
        <w:t>主动参与、强化督导，全面完成</w:t>
      </w:r>
      <w:r>
        <w:rPr>
          <w:rFonts w:hint="eastAsia" w:ascii="方正楷体简体" w:hAnsi="方正楷体简体" w:eastAsia="方正楷体简体" w:cs="方正楷体简体"/>
          <w:b/>
          <w:bCs/>
          <w:color w:val="000000" w:themeColor="text1"/>
          <w:sz w:val="32"/>
          <w:szCs w:val="32"/>
          <w:lang w:eastAsia="zh-CN"/>
          <w14:textFill>
            <w14:solidFill>
              <w14:schemeClr w14:val="tx1"/>
            </w14:solidFill>
          </w14:textFill>
        </w:rPr>
        <w:t>上级审计机关和</w:t>
      </w:r>
      <w:r>
        <w:rPr>
          <w:rFonts w:hint="eastAsia" w:ascii="方正楷体简体" w:hAnsi="方正楷体简体" w:eastAsia="方正楷体简体" w:cs="方正楷体简体"/>
          <w:b/>
          <w:bCs/>
          <w:color w:val="000000" w:themeColor="text1"/>
          <w:sz w:val="32"/>
          <w:szCs w:val="32"/>
          <w14:textFill>
            <w14:solidFill>
              <w14:schemeClr w14:val="tx1"/>
            </w14:solidFill>
          </w14:textFill>
        </w:rPr>
        <w:t>县委、县政府交办的各项任务。</w:t>
      </w:r>
      <w:r>
        <w:rPr>
          <w:rFonts w:hint="eastAsia" w:ascii="方正仿宋简体" w:hAnsi="方正仿宋简体" w:eastAsia="方正仿宋简体" w:cs="方正仿宋简体"/>
          <w:b/>
          <w:bCs/>
          <w:color w:val="000000" w:themeColor="text1"/>
          <w:sz w:val="32"/>
          <w:szCs w:val="32"/>
          <w:lang w:eastAsia="zh-CN"/>
          <w14:textFill>
            <w14:solidFill>
              <w14:schemeClr w14:val="tx1"/>
            </w14:solidFill>
          </w14:textFill>
        </w:rPr>
        <w:t>一是</w:t>
      </w:r>
      <w:r>
        <w:rPr>
          <w:rFonts w:hint="eastAsia" w:ascii="方正仿宋简体" w:hAnsi="方正仿宋简体" w:eastAsia="方正仿宋简体" w:cs="方正仿宋简体"/>
          <w:color w:val="000000"/>
          <w:kern w:val="0"/>
          <w:sz w:val="32"/>
          <w:szCs w:val="32"/>
          <w:u w:val="none"/>
          <w:lang w:val="en-US" w:eastAsia="zh-CN" w:bidi="ar-SA"/>
        </w:rPr>
        <w:t>配合省纪委开展了乡村振兴有关资金使用和高标准农田项目建设情况专项监督检查、发现问题32个，问题金额1522.5万元，移送处理审计事项17个。</w:t>
      </w:r>
      <w:r>
        <w:rPr>
          <w:rFonts w:hint="eastAsia" w:ascii="方正仿宋简体" w:hAnsi="方正仿宋简体" w:eastAsia="方正仿宋简体" w:cs="方正仿宋简体"/>
          <w:b/>
          <w:bCs/>
          <w:color w:val="000000"/>
          <w:kern w:val="0"/>
          <w:sz w:val="32"/>
          <w:szCs w:val="32"/>
          <w:u w:val="none"/>
          <w:lang w:val="en-US" w:eastAsia="zh-CN" w:bidi="ar-SA"/>
        </w:rPr>
        <w:t>二是</w:t>
      </w:r>
      <w:r>
        <w:rPr>
          <w:rFonts w:hint="eastAsia" w:ascii="方正仿宋简体" w:hAnsi="方正仿宋简体" w:eastAsia="方正仿宋简体" w:cs="方正仿宋简体"/>
          <w:b w:val="0"/>
          <w:bCs w:val="0"/>
          <w:color w:val="000000"/>
          <w:kern w:val="2"/>
          <w:sz w:val="32"/>
          <w:szCs w:val="32"/>
          <w:lang w:val="en-US" w:eastAsia="zh-CN" w:bidi="ar-SA"/>
        </w:rPr>
        <w:t>配合市纪委监委燃气工程专项督导工作；</w:t>
      </w:r>
      <w:r>
        <w:rPr>
          <w:rFonts w:hint="eastAsia" w:ascii="方正仿宋简体" w:hAnsi="方正仿宋简体" w:eastAsia="方正仿宋简体" w:cs="方正仿宋简体"/>
          <w:color w:val="000000"/>
          <w:kern w:val="0"/>
          <w:sz w:val="32"/>
          <w:szCs w:val="32"/>
          <w:u w:val="none"/>
          <w:lang w:val="en-US" w:eastAsia="zh-CN" w:bidi="ar-SA"/>
        </w:rPr>
        <w:t>配合市纪委监委开展了养老服务领域建设补贴和运营补贴两项资金审计，审计发现问题6个，问题金额691万元，移送处理审计事项3个；</w:t>
      </w:r>
      <w:r>
        <w:rPr>
          <w:rFonts w:hint="eastAsia" w:ascii="方正仿宋简体" w:hAnsi="方正仿宋简体" w:eastAsia="方正仿宋简体" w:cs="方正仿宋简体"/>
          <w:color w:val="000000"/>
          <w:kern w:val="2"/>
          <w:sz w:val="32"/>
          <w:szCs w:val="32"/>
          <w:u w:val="none"/>
          <w:lang w:val="en-US" w:eastAsia="zh-CN" w:bidi="ar-SA"/>
        </w:rPr>
        <w:t>配合市纪委监委开展乡村振兴有关资金使用和高标准农田项目建设情况专项监督检查，</w:t>
      </w:r>
      <w:r>
        <w:rPr>
          <w:rFonts w:hint="eastAsia" w:ascii="方正仿宋简体" w:hAnsi="方正仿宋简体" w:eastAsia="方正仿宋简体" w:cs="方正仿宋简体"/>
          <w:sz w:val="32"/>
          <w:szCs w:val="32"/>
          <w:lang w:val="en-US" w:eastAsia="zh-CN"/>
        </w:rPr>
        <w:t>揭示问题25个，移交线索14条，追缴违规资金25.3万元，有效挽回了损失，规范了项目建设和资金管理，为项目效益的长久稳定发挥奠定了坚实基础</w:t>
      </w:r>
      <w:r>
        <w:rPr>
          <w:rFonts w:hint="eastAsia" w:ascii="方正仿宋简体" w:hAnsi="方正仿宋简体" w:eastAsia="方正仿宋简体" w:cs="方正仿宋简体"/>
          <w:color w:val="000000"/>
          <w:kern w:val="2"/>
          <w:sz w:val="32"/>
          <w:szCs w:val="32"/>
          <w:u w:val="none"/>
          <w:lang w:val="en-US" w:eastAsia="zh-CN" w:bidi="ar-SA"/>
        </w:rPr>
        <w:t>。</w:t>
      </w:r>
      <w:r>
        <w:rPr>
          <w:rFonts w:hint="eastAsia" w:ascii="方正仿宋简体" w:hAnsi="方正仿宋简体" w:eastAsia="方正仿宋简体" w:cs="方正仿宋简体"/>
          <w:b/>
          <w:bCs/>
          <w:color w:val="000000"/>
          <w:kern w:val="2"/>
          <w:sz w:val="32"/>
          <w:szCs w:val="32"/>
          <w:u w:val="none"/>
          <w:lang w:val="en-US" w:eastAsia="zh-CN" w:bidi="ar-SA"/>
        </w:rPr>
        <w:t>三是</w:t>
      </w:r>
      <w:r>
        <w:rPr>
          <w:rFonts w:hint="eastAsia" w:ascii="方正仿宋简体" w:hAnsi="方正仿宋简体" w:eastAsia="方正仿宋简体" w:cs="方正仿宋简体"/>
          <w:kern w:val="2"/>
          <w:sz w:val="32"/>
          <w:szCs w:val="32"/>
          <w:lang w:val="en-US" w:eastAsia="zh-CN" w:bidi="ar-SA"/>
        </w:rPr>
        <w:t>配合市审计局对乡村振兴衔接资金资产收益项目进行审计调查；配合市审计局对正定新区进行审计调查；</w:t>
      </w:r>
      <w:r>
        <w:rPr>
          <w:rFonts w:hint="eastAsia" w:ascii="方正仿宋简体" w:hAnsi="方正仿宋简体" w:eastAsia="方正仿宋简体" w:cs="方正仿宋简体"/>
          <w:color w:val="000000"/>
          <w:kern w:val="2"/>
          <w:sz w:val="32"/>
          <w:szCs w:val="32"/>
          <w:u w:val="none"/>
          <w:lang w:val="en-US" w:eastAsia="zh-CN" w:bidi="ar-SA"/>
        </w:rPr>
        <w:t>配合市审计局开展井陉县2022-2024年度巩固拓展脱贫攻坚成果同乡村振兴相衔接政策落实及资金使用情况专项审计</w:t>
      </w:r>
      <w:bookmarkStart w:id="19" w:name="OLE_LINK9"/>
      <w:r>
        <w:rPr>
          <w:rFonts w:hint="eastAsia" w:ascii="方正仿宋简体" w:hAnsi="方正仿宋简体" w:eastAsia="方正仿宋简体" w:cs="方正仿宋简体"/>
          <w:kern w:val="2"/>
          <w:sz w:val="32"/>
          <w:szCs w:val="32"/>
          <w:lang w:val="en-US" w:eastAsia="zh-CN" w:bidi="ar-SA"/>
        </w:rPr>
        <w:t>。</w:t>
      </w:r>
      <w:bookmarkEnd w:id="19"/>
      <w:r>
        <w:rPr>
          <w:rFonts w:hint="eastAsia" w:ascii="方正仿宋简体" w:hAnsi="方正仿宋简体" w:eastAsia="方正仿宋简体" w:cs="方正仿宋简体"/>
          <w:b/>
          <w:bCs/>
          <w:kern w:val="2"/>
          <w:sz w:val="32"/>
          <w:szCs w:val="32"/>
          <w:lang w:val="en-US" w:eastAsia="zh-CN" w:bidi="ar-SA"/>
        </w:rPr>
        <w:t>四是</w:t>
      </w:r>
      <w:r>
        <w:rPr>
          <w:rFonts w:hint="eastAsia" w:ascii="方正仿宋简体" w:hAnsi="方正仿宋简体" w:eastAsia="方正仿宋简体" w:cs="方正仿宋简体"/>
          <w:color w:val="000000"/>
          <w:kern w:val="2"/>
          <w:sz w:val="32"/>
          <w:szCs w:val="32"/>
          <w:u w:val="none"/>
          <w:lang w:val="en-US" w:eastAsia="zh-CN" w:bidi="ar-SA"/>
        </w:rPr>
        <w:t>配合县纪委监委开展“校园餐”和“阳光招生”专项监督“回头看”，</w:t>
      </w:r>
      <w:r>
        <w:rPr>
          <w:rFonts w:hint="eastAsia" w:ascii="方正仿宋简体" w:hAnsi="方正仿宋简体" w:eastAsia="方正仿宋简体" w:cs="方正仿宋简体"/>
          <w:sz w:val="32"/>
          <w:szCs w:val="32"/>
          <w:lang w:val="en-US" w:eastAsia="zh-CN"/>
        </w:rPr>
        <w:t>巩固前期治理成效，推动问题有效整改，持续净化教育生态，切实维护群众切身利益。</w:t>
      </w:r>
      <w:r>
        <w:rPr>
          <w:rFonts w:hint="eastAsia" w:ascii="方正仿宋简体" w:hAnsi="方正仿宋简体" w:eastAsia="方正仿宋简体" w:cs="方正仿宋简体"/>
          <w:b/>
          <w:bCs/>
          <w:sz w:val="32"/>
          <w:szCs w:val="32"/>
          <w:lang w:val="en-US" w:eastAsia="zh-CN"/>
        </w:rPr>
        <w:t>五是</w:t>
      </w:r>
      <w:r>
        <w:rPr>
          <w:rFonts w:hint="eastAsia" w:ascii="方正仿宋简体" w:hAnsi="方正仿宋简体" w:eastAsia="方正仿宋简体" w:cs="方正仿宋简体"/>
          <w:b w:val="0"/>
          <w:bCs w:val="0"/>
          <w:color w:val="000000" w:themeColor="text1"/>
          <w:sz w:val="32"/>
          <w:szCs w:val="32"/>
          <w:lang w:val="en-US" w:eastAsia="zh-CN"/>
          <w14:textFill>
            <w14:solidFill>
              <w14:schemeClr w14:val="tx1"/>
            </w14:solidFill>
          </w14:textFill>
        </w:rPr>
        <w:t>按时保质</w:t>
      </w:r>
      <w:r>
        <w:rPr>
          <w:rFonts w:hint="eastAsia" w:ascii="方正仿宋简体" w:hAnsi="方正仿宋简体" w:eastAsia="方正仿宋简体" w:cs="方正仿宋简体"/>
          <w:b w:val="0"/>
          <w:bCs w:val="0"/>
          <w:color w:val="000000" w:themeColor="text1"/>
          <w:sz w:val="32"/>
          <w:szCs w:val="32"/>
          <w14:textFill>
            <w14:solidFill>
              <w14:schemeClr w14:val="tx1"/>
            </w14:solidFill>
          </w14:textFill>
        </w:rPr>
        <w:t>完成县委、县政府交办的</w:t>
      </w:r>
      <w:r>
        <w:rPr>
          <w:rFonts w:hint="eastAsia" w:ascii="方正仿宋简体" w:hAnsi="方正仿宋简体" w:eastAsia="方正仿宋简体" w:cs="方正仿宋简体"/>
          <w:b w:val="0"/>
          <w:bCs w:val="0"/>
          <w:color w:val="000000"/>
          <w:kern w:val="2"/>
          <w:sz w:val="32"/>
          <w:szCs w:val="32"/>
          <w:lang w:val="en-US" w:eastAsia="zh-CN" w:bidi="ar-SA"/>
        </w:rPr>
        <w:t>参与科工局清欠专班审查清欠档案资料和县</w:t>
      </w:r>
      <w:r>
        <w:rPr>
          <w:rFonts w:hint="eastAsia" w:ascii="仿宋_GB2312" w:hAnsi="仿宋_GB2312" w:eastAsia="仿宋_GB2312" w:cs="仿宋_GB2312"/>
          <w:b w:val="0"/>
          <w:bCs w:val="0"/>
          <w:color w:val="000000"/>
          <w:kern w:val="2"/>
          <w:sz w:val="32"/>
          <w:szCs w:val="32"/>
          <w:lang w:val="en-US" w:eastAsia="zh-CN" w:bidi="ar-SA"/>
        </w:rPr>
        <w:t>非遗博物馆结算评审工作</w:t>
      </w:r>
      <w:r>
        <w:rPr>
          <w:rFonts w:hint="eastAsia" w:ascii="方正仿宋简体" w:hAnsi="方正仿宋简体" w:eastAsia="方正仿宋简体" w:cs="方正仿宋简体"/>
          <w:b w:val="0"/>
          <w:bCs w:val="0"/>
          <w:color w:val="000000"/>
          <w:kern w:val="2"/>
          <w:sz w:val="32"/>
          <w:szCs w:val="32"/>
          <w:lang w:val="en-US" w:eastAsia="zh-CN" w:bidi="ar-SA"/>
        </w:rPr>
        <w:t>，以及</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护林</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防火、信访稳定、</w:t>
      </w:r>
      <w:r>
        <w:rPr>
          <w:rFonts w:hint="eastAsia" w:ascii="方正仿宋简体" w:hAnsi="方正仿宋简体" w:eastAsia="方正仿宋简体" w:cs="方正仿宋简体"/>
          <w:bCs/>
          <w:color w:val="000000" w:themeColor="text1"/>
          <w:sz w:val="32"/>
          <w:szCs w:val="32"/>
          <w:lang w:eastAsia="zh-CN"/>
          <w14:textFill>
            <w14:solidFill>
              <w14:schemeClr w14:val="tx1"/>
            </w14:solidFill>
          </w14:textFill>
        </w:rPr>
        <w:t>铁路</w:t>
      </w:r>
      <w:r>
        <w:rPr>
          <w:rFonts w:hint="eastAsia" w:ascii="方正仿宋简体" w:hAnsi="方正仿宋简体" w:eastAsia="方正仿宋简体" w:cs="方正仿宋简体"/>
          <w:bCs/>
          <w:color w:val="000000" w:themeColor="text1"/>
          <w:sz w:val="32"/>
          <w:szCs w:val="32"/>
          <w14:textFill>
            <w14:solidFill>
              <w14:schemeClr w14:val="tx1"/>
            </w14:solidFill>
          </w14:textFill>
        </w:rPr>
        <w:t>护路、驻村第一书记等工作。</w:t>
      </w:r>
    </w:p>
    <w:p w14:paraId="4D4B8D29">
      <w:pPr>
        <w:keepNext w:val="0"/>
        <w:keepLines w:val="0"/>
        <w:pageBreakBefore w:val="0"/>
        <w:widowControl w:val="0"/>
        <w:kinsoku/>
        <w:wordWrap/>
        <w:overflowPunct/>
        <w:topLinePunct w:val="0"/>
        <w:autoSpaceDE/>
        <w:autoSpaceDN/>
        <w:bidi w:val="0"/>
        <w:adjustRightInd/>
        <w:snapToGrid w:val="0"/>
        <w:spacing w:line="560" w:lineRule="exact"/>
        <w:ind w:left="0" w:leftChars="0"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5D04E52D">
      <w:pPr>
        <w:keepNext w:val="0"/>
        <w:keepLines w:val="0"/>
        <w:pageBreakBefore w:val="0"/>
        <w:widowControl w:val="0"/>
        <w:kinsoku/>
        <w:wordWrap/>
        <w:overflowPunct/>
        <w:topLinePunct w:val="0"/>
        <w:autoSpaceDE/>
        <w:autoSpaceDN/>
        <w:bidi w:val="0"/>
        <w:adjustRightInd/>
        <w:spacing w:line="560" w:lineRule="exact"/>
        <w:ind w:left="0" w:leftChars="0" w:firstLine="642"/>
        <w:textAlignment w:val="auto"/>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4B67160F">
      <w:pPr>
        <w:keepNext w:val="0"/>
        <w:keepLines w:val="0"/>
        <w:pageBreakBefore w:val="0"/>
        <w:widowControl w:val="0"/>
        <w:kinsoku/>
        <w:wordWrap/>
        <w:overflowPunct/>
        <w:topLinePunct w:val="0"/>
        <w:autoSpaceDE/>
        <w:autoSpaceDN/>
        <w:bidi w:val="0"/>
        <w:adjustRightInd/>
        <w:spacing w:line="560" w:lineRule="exact"/>
        <w:ind w:left="0" w:leftChars="0" w:firstLine="642"/>
        <w:textAlignment w:val="auto"/>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 w:hAnsi="仿宋" w:eastAsia="仿宋"/>
          <w:sz w:val="32"/>
          <w:szCs w:val="32"/>
        </w:rPr>
        <w:t xml:space="preserve"> </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我局对2025年度绩效工作高度重视，积极开展绩效评价工作，具体情况如下：</w:t>
      </w:r>
    </w:p>
    <w:p w14:paraId="295B3500">
      <w:pPr>
        <w:ind w:left="0" w:leftChars="0" w:firstLine="640" w:firstLineChars="200"/>
        <w:rPr>
          <w:rFonts w:ascii="仿宋" w:hAnsi="仿宋" w:eastAsia="仿宋"/>
          <w:sz w:val="32"/>
          <w:szCs w:val="32"/>
        </w:rPr>
      </w:pPr>
      <w:r>
        <w:rPr>
          <w:rFonts w:hint="eastAsia" w:ascii="仿宋" w:hAnsi="仿宋" w:eastAsia="仿宋" w:cs="仿宋"/>
          <w:color w:val="000000" w:themeColor="text1"/>
          <w:sz w:val="32"/>
          <w:szCs w:val="32"/>
          <w:shd w:val="clear" w:color="auto" w:fill="auto"/>
          <w14:textFill>
            <w14:solidFill>
              <w14:schemeClr w14:val="tx1"/>
            </w14:solidFill>
          </w14:textFill>
        </w:rPr>
        <w:t>加强组织领导，成立以分管财务</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领导</w:t>
      </w:r>
      <w:r>
        <w:rPr>
          <w:rFonts w:hint="eastAsia" w:ascii="仿宋" w:hAnsi="仿宋" w:eastAsia="仿宋" w:cs="仿宋"/>
          <w:color w:val="000000" w:themeColor="text1"/>
          <w:sz w:val="32"/>
          <w:szCs w:val="32"/>
          <w:shd w:val="clear" w:color="auto" w:fill="auto"/>
          <w14:textFill>
            <w14:solidFill>
              <w14:schemeClr w14:val="tx1"/>
            </w14:solidFill>
          </w14:textFill>
        </w:rPr>
        <w:t>为组长、办公室主任为副组长的预算编制暨绩效评价工作领导小组，具体负责组织和指导</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w:t>
      </w:r>
      <w:r>
        <w:rPr>
          <w:rFonts w:hint="eastAsia" w:ascii="仿宋" w:hAnsi="仿宋" w:eastAsia="仿宋" w:cs="仿宋"/>
          <w:color w:val="000000" w:themeColor="text1"/>
          <w:sz w:val="32"/>
          <w:szCs w:val="32"/>
          <w:shd w:val="clear" w:color="auto" w:fill="auto"/>
          <w14:textFill>
            <w14:solidFill>
              <w14:schemeClr w14:val="tx1"/>
            </w14:solidFill>
          </w14:textFill>
        </w:rPr>
        <w:t>局绩效自评工作</w:t>
      </w:r>
      <w:r>
        <w:rPr>
          <w:rFonts w:hint="eastAsia" w:ascii="仿宋" w:hAnsi="仿宋" w:eastAsia="仿宋" w:cs="仿宋"/>
          <w:color w:val="000000" w:themeColor="text1"/>
          <w:sz w:val="32"/>
          <w:szCs w:val="32"/>
          <w:shd w:val="clear" w:color="auto" w:fill="auto"/>
          <w:lang w:eastAsia="zh-CN"/>
          <w14:textFill>
            <w14:solidFill>
              <w14:schemeClr w14:val="tx1"/>
            </w14:solidFill>
          </w14:textFill>
        </w:rPr>
        <w:t>。</w:t>
      </w:r>
    </w:p>
    <w:p w14:paraId="5160D027">
      <w:pPr>
        <w:keepNext w:val="0"/>
        <w:keepLines w:val="0"/>
        <w:pageBreakBefore w:val="0"/>
        <w:widowControl w:val="0"/>
        <w:numPr>
          <w:ilvl w:val="0"/>
          <w:numId w:val="4"/>
        </w:numPr>
        <w:kinsoku/>
        <w:wordWrap/>
        <w:overflowPunct/>
        <w:topLinePunct w:val="0"/>
        <w:autoSpaceDE/>
        <w:autoSpaceDN/>
        <w:bidi w:val="0"/>
        <w:adjustRightInd/>
        <w:spacing w:line="560" w:lineRule="exact"/>
        <w:ind w:left="0" w:leftChars="0"/>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67EFDBD">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所有</w:t>
      </w:r>
      <w:r>
        <w:rPr>
          <w:rFonts w:hint="eastAsia" w:ascii="仿宋" w:hAnsi="仿宋" w:eastAsia="仿宋" w:cs="仿宋"/>
          <w:color w:val="000000" w:themeColor="text1"/>
          <w:sz w:val="32"/>
          <w:szCs w:val="32"/>
          <w:shd w:val="clear" w:color="auto" w:fill="auto"/>
          <w14:textFill>
            <w14:solidFill>
              <w14:schemeClr w14:val="tx1"/>
            </w14:solidFill>
          </w14:textFill>
        </w:rPr>
        <w:t>项目通过座谈、收集资料，对我局预算执行</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经济责任审计业务经费、审计业务经费、外聘专家劳务费、建设项目审计业务经费情</w:t>
      </w:r>
      <w:r>
        <w:rPr>
          <w:rFonts w:hint="eastAsia" w:ascii="仿宋" w:hAnsi="仿宋" w:eastAsia="仿宋" w:cs="仿宋"/>
          <w:color w:val="000000" w:themeColor="text1"/>
          <w:sz w:val="32"/>
          <w:szCs w:val="32"/>
          <w:shd w:val="clear" w:color="auto" w:fill="auto"/>
          <w14:textFill>
            <w14:solidFill>
              <w14:schemeClr w14:val="tx1"/>
            </w14:solidFill>
          </w14:textFill>
        </w:rPr>
        <w:t>况</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开展自评工作</w:t>
      </w:r>
      <w:r>
        <w:rPr>
          <w:rFonts w:hint="eastAsia" w:ascii="仿宋" w:hAnsi="仿宋" w:eastAsia="仿宋" w:cs="仿宋"/>
          <w:color w:val="000000" w:themeColor="text1"/>
          <w:sz w:val="32"/>
          <w:szCs w:val="32"/>
          <w:shd w:val="clear" w:color="auto" w:fill="auto"/>
          <w14:textFill>
            <w14:solidFill>
              <w14:schemeClr w14:val="tx1"/>
            </w14:solidFill>
          </w14:textFill>
        </w:rPr>
        <w:t>，自评小组针对申报内容、实施情况、财务管理、社会效益等做出自我评价，运用定量分析和定性分析相结合的方法做好自评工作。</w:t>
      </w:r>
    </w:p>
    <w:p w14:paraId="0C6E71C6">
      <w:pPr>
        <w:keepNext w:val="0"/>
        <w:keepLines w:val="0"/>
        <w:pageBreakBefore w:val="0"/>
        <w:widowControl w:val="0"/>
        <w:kinsoku/>
        <w:wordWrap/>
        <w:overflowPunct/>
        <w:topLinePunct w:val="0"/>
        <w:autoSpaceDE/>
        <w:autoSpaceDN/>
        <w:bidi w:val="0"/>
        <w:adjustRightInd/>
        <w:spacing w:line="560" w:lineRule="exact"/>
        <w:ind w:left="0" w:leftChars="0"/>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6576280">
      <w:pPr>
        <w:keepNext w:val="0"/>
        <w:keepLines w:val="0"/>
        <w:pageBreakBefore w:val="0"/>
        <w:widowControl w:val="0"/>
        <w:numPr>
          <w:ilvl w:val="0"/>
          <w:numId w:val="5"/>
        </w:numPr>
        <w:kinsoku/>
        <w:wordWrap/>
        <w:overflowPunct/>
        <w:topLinePunct w:val="0"/>
        <w:autoSpaceDE/>
        <w:autoSpaceDN/>
        <w:bidi w:val="0"/>
        <w:adjustRightInd/>
        <w:spacing w:line="560" w:lineRule="exact"/>
        <w:ind w:left="0" w:leftChars="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D41A52E">
      <w:pPr>
        <w:keepNext w:val="0"/>
        <w:keepLines w:val="0"/>
        <w:pageBreakBefore w:val="0"/>
        <w:widowControl w:val="0"/>
        <w:tabs>
          <w:tab w:val="left" w:pos="1305"/>
        </w:tabs>
        <w:kinsoku/>
        <w:wordWrap/>
        <w:overflowPunct/>
        <w:topLinePunct w:val="0"/>
        <w:autoSpaceDE/>
        <w:autoSpaceDN/>
        <w:bidi w:val="0"/>
        <w:adjustRightInd/>
        <w:snapToGrid/>
        <w:spacing w:line="560" w:lineRule="exact"/>
        <w:ind w:firstLine="640" w:firstLineChars="200"/>
        <w:jc w:val="both"/>
        <w:textAlignment w:val="auto"/>
        <w:rPr>
          <w:rFonts w:hint="eastAsia" w:ascii="方正仿宋简体" w:hAnsi="方正仿宋简体" w:eastAsia="方正仿宋简体" w:cs="方正仿宋简体"/>
          <w:color w:val="000000" w:themeColor="text1"/>
          <w:spacing w:val="0"/>
          <w:sz w:val="32"/>
          <w:szCs w:val="32"/>
          <w:lang w:val="en-US" w:eastAsia="zh-CN"/>
          <w14:textFill>
            <w14:solidFill>
              <w14:schemeClr w14:val="tx1"/>
            </w14:solidFill>
          </w14:textFill>
        </w:rPr>
      </w:pPr>
      <w:r>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t>2025年，井陉县审计局紧紧围绕上级审计机关和县委、县政府中心工作，深入学习贯彻落实习近平总书记关于审计工作重要指示批示精神，狠抓工作执行和审计成效，</w:t>
      </w:r>
      <w:r>
        <w:rPr>
          <w:rFonts w:hint="eastAsia" w:ascii="方正仿宋简体" w:hAnsi="方正仿宋简体" w:eastAsia="方正仿宋简体" w:cs="方正仿宋简体"/>
          <w:b w:val="0"/>
          <w:bCs w:val="0"/>
          <w:color w:val="000000" w:themeColor="text1"/>
          <w:spacing w:val="0"/>
          <w:sz w:val="32"/>
          <w:szCs w:val="32"/>
          <w:lang w:val="zh-CN" w:eastAsia="zh-CN"/>
          <w14:textFill>
            <w14:solidFill>
              <w14:schemeClr w14:val="tx1"/>
            </w14:solidFill>
          </w14:textFill>
        </w:rPr>
        <w:t>勇于担当，主动作为，</w:t>
      </w:r>
      <w:r>
        <w:rPr>
          <w:rFonts w:hint="eastAsia" w:ascii="方正仿宋简体" w:hAnsi="方正仿宋简体" w:eastAsia="方正仿宋简体" w:cs="方正仿宋简体"/>
          <w:b w:val="0"/>
          <w:bCs w:val="0"/>
          <w:color w:val="000000" w:themeColor="text1"/>
          <w:spacing w:val="0"/>
          <w:sz w:val="32"/>
          <w:szCs w:val="32"/>
          <w:lang w:val="en-US" w:eastAsia="zh-CN"/>
          <w14:textFill>
            <w14:solidFill>
              <w14:schemeClr w14:val="tx1"/>
            </w14:solidFill>
          </w14:textFill>
        </w:rPr>
        <w:t>依法全面履行审计监督职责，努力打造“团结、奋进、廉洁、高效”的新时代井陉审计</w:t>
      </w:r>
      <w:r>
        <w:rPr>
          <w:rFonts w:hint="eastAsia" w:ascii="方正仿宋简体" w:hAnsi="方正仿宋简体" w:eastAsia="方正仿宋简体" w:cs="方正仿宋简体"/>
          <w:color w:val="000000" w:themeColor="text1"/>
          <w:spacing w:val="0"/>
          <w:sz w:val="32"/>
          <w:szCs w:val="32"/>
          <w14:textFill>
            <w14:solidFill>
              <w14:schemeClr w14:val="tx1"/>
            </w14:solidFill>
          </w14:textFill>
        </w:rPr>
        <w:t>机关</w:t>
      </w:r>
      <w:r>
        <w:rPr>
          <w:rFonts w:hint="eastAsia" w:ascii="方正仿宋简体" w:hAnsi="方正仿宋简体" w:eastAsia="方正仿宋简体" w:cs="方正仿宋简体"/>
          <w:color w:val="000000" w:themeColor="text1"/>
          <w:spacing w:val="0"/>
          <w:sz w:val="32"/>
          <w:szCs w:val="32"/>
          <w:lang w:eastAsia="zh-CN"/>
          <w14:textFill>
            <w14:solidFill>
              <w14:schemeClr w14:val="tx1"/>
            </w14:solidFill>
          </w14:textFill>
        </w:rPr>
        <w:t>，</w:t>
      </w:r>
      <w:r>
        <w:rPr>
          <w:rFonts w:hint="eastAsia" w:ascii="方正仿宋简体" w:hAnsi="方正仿宋简体" w:eastAsia="方正仿宋简体" w:cs="方正仿宋简体"/>
          <w:color w:val="000000" w:themeColor="text1"/>
          <w:spacing w:val="0"/>
          <w:sz w:val="32"/>
          <w:szCs w:val="32"/>
          <w:lang w:val="en-US" w:eastAsia="zh-CN"/>
          <w14:textFill>
            <w14:solidFill>
              <w14:schemeClr w14:val="tx1"/>
            </w14:solidFill>
          </w14:textFill>
        </w:rPr>
        <w:t>以审计监督的扎实成效为县域经济高质量发展保驾护航。</w:t>
      </w:r>
    </w:p>
    <w:p w14:paraId="4C6C720E">
      <w:pPr>
        <w:keepNext w:val="0"/>
        <w:keepLines w:val="0"/>
        <w:pageBreakBefore w:val="0"/>
        <w:widowControl w:val="0"/>
        <w:kinsoku/>
        <w:wordWrap/>
        <w:overflowPunct/>
        <w:topLinePunct w:val="0"/>
        <w:autoSpaceDE/>
        <w:autoSpaceDN/>
        <w:bidi w:val="0"/>
        <w:adjustRightInd/>
        <w:spacing w:line="560" w:lineRule="exact"/>
        <w:ind w:left="0" w:leftChars="0"/>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D2176F6">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（一）大力推进审计全覆盖，加大审计监督力度</w:t>
      </w:r>
    </w:p>
    <w:p w14:paraId="0F9D6491">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改进审计模式和组织方式，创新审计理念，充分利用大数据的收集、整理、分析，实现审计全覆盖，消除监督盲区。加大审计监督力度，充分发挥审计监督作用，维护国家财政经济秩序，提高资金使用效益，促进廉政建设，保障全</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经济和社会健康发展。</w:t>
      </w:r>
    </w:p>
    <w:p w14:paraId="5172BB6A">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绩效指标：审计计划完成率达到90%以上，重大政策落实跟踪审计完成率达到100%，保障审计程序合法合规，审计通知书按时送达，审计底稿取证合规，审计报告全部征求意见，审计档案及时归档。</w:t>
      </w:r>
    </w:p>
    <w:p w14:paraId="3B60BF22">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（二）大力推进审计工作统筹，提升审计效能。</w:t>
      </w:r>
    </w:p>
    <w:p w14:paraId="4A23321D">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绩效目标：强化上级审计机关对下级审计机关的领导，加快形成审计工作一盘棋；加强审计项目审计组织方式“两统筹”，保障审计项目的质量；优化资源配置，建立健全全</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内部审计机构建设，监督内部审计职责履行情况，检查内部审计业务质量；合理运用内部审计和社会审计力量，形成审计监督合力。</w:t>
      </w:r>
    </w:p>
    <w:p w14:paraId="318AB202">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绩效指标：审计项目数量达到</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个以上，其中重大审计项目完成</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个以上，内部审计业务指导率达到95%。</w:t>
      </w:r>
    </w:p>
    <w:p w14:paraId="6A49C360">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（三）大力推进科技强审，加强审计信息化建设。</w:t>
      </w:r>
    </w:p>
    <w:p w14:paraId="04D192FF">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积极稳妥推进信息化建设，保障审计系统安全运行。依托金审工程（三期），建设审计应用系统和审计业务平台，完善审计信息职能，通过数字化审计方式进行“集中分析、系统研究、发现疑点、分散核实、精准定位”，实现数据的清洗、关联、存储、分析、挖掘、共享，提升审计效能，防范审计风险。</w:t>
      </w:r>
    </w:p>
    <w:p w14:paraId="69E30267">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绩效指标：计算机技术应用覆盖率达到100%，一级预算单位数据分析完成率达到100%，系统运行无故障率达到95%，支持互联网安全通畅。</w:t>
      </w:r>
    </w:p>
    <w:p w14:paraId="25B3335D">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（四）大力推进审计成果应用，彰显审计价值。</w:t>
      </w:r>
    </w:p>
    <w:p w14:paraId="26E31D7F">
      <w:pPr>
        <w:pStyle w:val="23"/>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目标：审计成果运用是审计工作非常重要的一环。通过提炼审计工作经验、推广制度创新做法，进行经验交流和学习，促使审计机关、审计人员共同进步；通过提出或采取相关措施，推动被审计单位对审计发现的问题进行整改或进行体制、机制、制度的完善，为县委、县政府决策提供依据。</w:t>
      </w:r>
    </w:p>
    <w:p w14:paraId="27F58E0C">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绩效指标：政策建议采纳率达到85%以上，审计问题整改率达到85%以上，根据审计建议推动被审计单位建立健全规章制度</w:t>
      </w:r>
      <w:r>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t>。</w:t>
      </w:r>
    </w:p>
    <w:p w14:paraId="4572A300">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四、评价结论和评价等级</w:t>
      </w:r>
    </w:p>
    <w:p w14:paraId="4481C746">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根据</w:t>
      </w:r>
      <w:r>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t>部门职责定位和各项工作履职情况进行综合评价</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井陉县审计</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局20</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年</w:t>
      </w: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各项业务</w:t>
      </w: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工</w:t>
      </w:r>
      <w:r>
        <w:rPr>
          <w:rFonts w:hint="eastAsia" w:ascii="仿宋" w:hAnsi="仿宋" w:eastAsia="仿宋" w:cs="仿宋"/>
          <w:color w:val="000000" w:themeColor="text1"/>
          <w:sz w:val="32"/>
          <w:szCs w:val="32"/>
          <w:shd w:val="clear" w:color="auto" w:fill="auto"/>
          <w14:textFill>
            <w14:solidFill>
              <w14:schemeClr w14:val="tx1"/>
            </w14:solidFill>
          </w14:textFill>
        </w:rPr>
        <w:t>作经费支出绩效目标设定是科学、合理的，是符合部门职责的；二是预算执行真实有效，预算调整和执行进度符合财政规定；三是年度预算目标全部完成，绩效目标基本实现；四是预算支出效益明显，保障了</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审计</w:t>
      </w:r>
      <w:r>
        <w:rPr>
          <w:rFonts w:hint="eastAsia" w:ascii="仿宋" w:hAnsi="仿宋" w:eastAsia="仿宋" w:cs="仿宋"/>
          <w:color w:val="000000" w:themeColor="text1"/>
          <w:sz w:val="32"/>
          <w:szCs w:val="32"/>
          <w:shd w:val="clear" w:color="auto" w:fill="auto"/>
          <w14:textFill>
            <w14:solidFill>
              <w14:schemeClr w14:val="tx1"/>
            </w14:solidFill>
          </w14:textFill>
        </w:rPr>
        <w:t>部门依法履职所需运行经费，为我</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县审计</w:t>
      </w:r>
      <w:r>
        <w:rPr>
          <w:rFonts w:hint="eastAsia" w:ascii="仿宋" w:hAnsi="仿宋" w:eastAsia="仿宋" w:cs="仿宋"/>
          <w:color w:val="000000" w:themeColor="text1"/>
          <w:sz w:val="32"/>
          <w:szCs w:val="32"/>
          <w:shd w:val="clear" w:color="auto" w:fill="auto"/>
          <w14:textFill>
            <w14:solidFill>
              <w14:schemeClr w14:val="tx1"/>
            </w14:solidFill>
          </w14:textFill>
        </w:rPr>
        <w:t>工作后续发展奠定了基础。</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我局综合评价结论和项目综合绩效评价等级</w:t>
      </w:r>
      <w:r>
        <w:rPr>
          <w:rFonts w:hint="eastAsia" w:ascii="仿宋" w:hAnsi="仿宋" w:eastAsia="仿宋" w:cs="仿宋"/>
          <w:color w:val="000000" w:themeColor="text1"/>
          <w:sz w:val="32"/>
          <w:szCs w:val="32"/>
          <w:shd w:val="clear" w:color="auto" w:fill="auto"/>
          <w14:textFill>
            <w14:solidFill>
              <w14:schemeClr w14:val="tx1"/>
            </w14:solidFill>
          </w14:textFill>
        </w:rPr>
        <w:t>得分≥85分为优秀。</w:t>
      </w:r>
    </w:p>
    <w:p w14:paraId="02A11DFE">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shd w:val="clear" w:color="auto" w:fill="auto"/>
          <w14:textFill>
            <w14:solidFill>
              <w14:schemeClr w14:val="tx1"/>
            </w14:solidFill>
          </w14:textFill>
        </w:rPr>
      </w:pPr>
      <w:r>
        <w:rPr>
          <w:rFonts w:hint="eastAsia" w:ascii="黑体" w:hAnsi="黑体" w:eastAsia="黑体"/>
          <w:color w:val="000000" w:themeColor="text1"/>
          <w:sz w:val="32"/>
          <w:szCs w:val="32"/>
          <w:shd w:val="clear" w:color="auto" w:fill="auto"/>
          <w14:textFill>
            <w14:solidFill>
              <w14:schemeClr w14:val="tx1"/>
            </w14:solidFill>
          </w14:textFill>
        </w:rPr>
        <w:t>五、存在的问题及改进措施</w:t>
      </w:r>
    </w:p>
    <w:p w14:paraId="5C5984F6">
      <w:pPr>
        <w:widowControl w:val="0"/>
        <w:wordWrap/>
        <w:spacing w:line="560" w:lineRule="exact"/>
        <w:ind w:left="0" w:leftChars="0" w:right="0" w:firstLine="643" w:firstLineChars="200"/>
        <w:textAlignment w:val="auto"/>
        <w:outlineLvl w:val="9"/>
        <w:rPr>
          <w:rFonts w:ascii="仿宋" w:hAnsi="仿宋" w:eastAsia="仿宋"/>
          <w:b/>
          <w:bCs/>
          <w:color w:val="000000" w:themeColor="text1"/>
          <w:sz w:val="32"/>
          <w:szCs w:val="32"/>
          <w:shd w:val="clear" w:color="auto" w:fill="auto"/>
          <w14:textFill>
            <w14:solidFill>
              <w14:schemeClr w14:val="tx1"/>
            </w14:solidFill>
          </w14:textFill>
        </w:rPr>
      </w:pPr>
      <w:r>
        <w:rPr>
          <w:rFonts w:hint="eastAsia" w:ascii="仿宋" w:hAnsi="仿宋" w:eastAsia="仿宋"/>
          <w:b/>
          <w:bCs/>
          <w:color w:val="000000" w:themeColor="text1"/>
          <w:sz w:val="32"/>
          <w:szCs w:val="32"/>
          <w:shd w:val="clear" w:color="auto" w:fill="auto"/>
          <w14:textFill>
            <w14:solidFill>
              <w14:schemeClr w14:val="tx1"/>
            </w14:solidFill>
          </w14:textFill>
        </w:rPr>
        <w:t>（一）存在的主要问题</w:t>
      </w:r>
    </w:p>
    <w:p w14:paraId="10634046">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1、</w:t>
      </w:r>
      <w:r>
        <w:rPr>
          <w:rFonts w:hint="eastAsia" w:ascii="仿宋" w:hAnsi="仿宋" w:eastAsia="仿宋" w:cs="仿宋"/>
          <w:color w:val="000000" w:themeColor="text1"/>
          <w:sz w:val="32"/>
          <w:szCs w:val="32"/>
          <w:shd w:val="clear" w:color="auto" w:fill="auto"/>
          <w14:textFill>
            <w14:solidFill>
              <w14:schemeClr w14:val="tx1"/>
            </w14:solidFill>
          </w14:textFill>
        </w:rPr>
        <w:t>对于绩效评价的认识不够深入，把预算绩效简单等同于工作目标、工作考核和业务管理。</w:t>
      </w:r>
    </w:p>
    <w:p w14:paraId="258C5A69">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2、</w:t>
      </w:r>
      <w:r>
        <w:rPr>
          <w:rFonts w:hint="eastAsia" w:ascii="仿宋" w:hAnsi="仿宋" w:eastAsia="仿宋" w:cs="仿宋"/>
          <w:color w:val="000000" w:themeColor="text1"/>
          <w:sz w:val="32"/>
          <w:szCs w:val="32"/>
          <w:shd w:val="clear" w:color="auto" w:fill="auto"/>
          <w14:textFill>
            <w14:solidFill>
              <w14:schemeClr w14:val="tx1"/>
            </w14:solidFill>
          </w14:textFill>
        </w:rPr>
        <w:t>绩效目标和指标往往根据项目实际完成情况制定，对项目执行过程有效约束不够，存在一定的偏差。</w:t>
      </w:r>
    </w:p>
    <w:p w14:paraId="5D66BA3C">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3、</w:t>
      </w:r>
      <w:r>
        <w:rPr>
          <w:rFonts w:hint="eastAsia" w:ascii="仿宋" w:hAnsi="仿宋" w:eastAsia="仿宋" w:cs="仿宋"/>
          <w:color w:val="000000" w:themeColor="text1"/>
          <w:sz w:val="32"/>
          <w:szCs w:val="32"/>
          <w:shd w:val="clear" w:color="auto" w:fill="auto"/>
          <w14:textFill>
            <w14:solidFill>
              <w14:schemeClr w14:val="tx1"/>
            </w14:solidFill>
          </w14:textFill>
        </w:rPr>
        <w:t>在绩效考评指标的设计上，部分特色指标缺乏数据支持和可行的分析测评，绩效指标体系有待完善。</w:t>
      </w:r>
    </w:p>
    <w:p w14:paraId="1D7EB23B">
      <w:pPr>
        <w:widowControl w:val="0"/>
        <w:wordWrap/>
        <w:spacing w:line="560" w:lineRule="exact"/>
        <w:ind w:right="0" w:firstLine="321" w:firstLineChars="100"/>
        <w:textAlignment w:val="auto"/>
        <w:outlineLvl w:val="9"/>
        <w:rPr>
          <w:rFonts w:ascii="仿宋" w:hAnsi="仿宋" w:eastAsia="仿宋"/>
          <w:b/>
          <w:bCs/>
          <w:color w:val="000000" w:themeColor="text1"/>
          <w:sz w:val="32"/>
          <w:szCs w:val="32"/>
          <w:shd w:val="clear" w:color="auto" w:fill="auto"/>
          <w14:textFill>
            <w14:solidFill>
              <w14:schemeClr w14:val="tx1"/>
            </w14:solidFill>
          </w14:textFill>
        </w:rPr>
      </w:pPr>
      <w:r>
        <w:rPr>
          <w:rFonts w:hint="eastAsia" w:ascii="仿宋" w:hAnsi="仿宋" w:eastAsia="仿宋"/>
          <w:b/>
          <w:bCs/>
          <w:color w:val="000000" w:themeColor="text1"/>
          <w:sz w:val="32"/>
          <w:szCs w:val="32"/>
          <w:shd w:val="clear" w:color="auto" w:fill="auto"/>
          <w14:textFill>
            <w14:solidFill>
              <w14:schemeClr w14:val="tx1"/>
            </w14:solidFill>
          </w14:textFill>
        </w:rPr>
        <w:t>（二）针对问题提出具体的改进措施或建议</w:t>
      </w:r>
    </w:p>
    <w:p w14:paraId="427DE2A8">
      <w:pPr>
        <w:ind w:left="0" w:leftChars="0" w:firstLine="640" w:firstLineChars="200"/>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仿宋" w:hAnsi="仿宋" w:eastAsia="仿宋" w:cs="仿宋"/>
          <w:color w:val="000000" w:themeColor="text1"/>
          <w:sz w:val="32"/>
          <w:szCs w:val="32"/>
          <w:shd w:val="clear" w:color="auto" w:fill="auto"/>
          <w14:textFill>
            <w14:solidFill>
              <w14:schemeClr w14:val="tx1"/>
            </w14:solidFill>
          </w14:textFill>
        </w:rPr>
        <w:t>加强绩效评价管理制度和流程的建设，进一步深化、完善绩效管理体系，建立全过程的预算绩效管理机制，促进绩效管理工作向广度和深度延伸。</w:t>
      </w:r>
    </w:p>
    <w:p w14:paraId="313625E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000000" w:themeColor="text1"/>
          <w:sz w:val="32"/>
          <w:szCs w:val="32"/>
          <w:shd w:val="clear" w:color="auto" w:fill="auto"/>
          <w14:textFill>
            <w14:solidFill>
              <w14:schemeClr w14:val="tx1"/>
            </w14:solidFill>
          </w14:textFill>
        </w:rPr>
      </w:pPr>
      <w:r>
        <w:rPr>
          <w:rFonts w:hint="eastAsia" w:ascii="黑体" w:hAnsi="黑体" w:eastAsia="黑体" w:cs="黑体"/>
          <w:color w:val="000000" w:themeColor="text1"/>
          <w:sz w:val="32"/>
          <w:szCs w:val="32"/>
          <w:shd w:val="clear" w:color="auto" w:fill="auto"/>
          <w14:textFill>
            <w14:solidFill>
              <w14:schemeClr w14:val="tx1"/>
            </w14:solidFill>
          </w14:textFill>
        </w:rPr>
        <w:t>六、评价工作组人员名单及签字（姓名、工作单位、职务、职称）</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479"/>
        <w:gridCol w:w="1783"/>
      </w:tblGrid>
      <w:tr w14:paraId="14AE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2130" w:type="dxa"/>
          </w:tcPr>
          <w:p w14:paraId="4DB210DA">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姓  名</w:t>
            </w:r>
          </w:p>
        </w:tc>
        <w:tc>
          <w:tcPr>
            <w:tcW w:w="2130" w:type="dxa"/>
          </w:tcPr>
          <w:p w14:paraId="37374178">
            <w:pPr>
              <w:jc w:val="cente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 xml:space="preserve"> 工作单位</w:t>
            </w:r>
          </w:p>
        </w:tc>
        <w:tc>
          <w:tcPr>
            <w:tcW w:w="2479" w:type="dxa"/>
          </w:tcPr>
          <w:p w14:paraId="0A2C379A">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务</w:t>
            </w:r>
          </w:p>
        </w:tc>
        <w:tc>
          <w:tcPr>
            <w:tcW w:w="1783" w:type="dxa"/>
          </w:tcPr>
          <w:p w14:paraId="2E184C4D">
            <w:pPr>
              <w:ind w:firstLine="320" w:firstLineChars="1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称</w:t>
            </w:r>
          </w:p>
        </w:tc>
      </w:tr>
      <w:tr w14:paraId="60262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130" w:type="dxa"/>
          </w:tcPr>
          <w:p w14:paraId="6F29BABF">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宋永生</w:t>
            </w:r>
          </w:p>
        </w:tc>
        <w:tc>
          <w:tcPr>
            <w:tcW w:w="2130" w:type="dxa"/>
          </w:tcPr>
          <w:p w14:paraId="73296E7B">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审计局</w:t>
            </w:r>
          </w:p>
        </w:tc>
        <w:tc>
          <w:tcPr>
            <w:tcW w:w="2479" w:type="dxa"/>
          </w:tcPr>
          <w:p w14:paraId="03D46D01">
            <w:pPr>
              <w:jc w:val="center"/>
              <w:rPr>
                <w:rFonts w:hint="default"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副局长</w:t>
            </w:r>
          </w:p>
        </w:tc>
        <w:tc>
          <w:tcPr>
            <w:tcW w:w="1783" w:type="dxa"/>
          </w:tcPr>
          <w:p w14:paraId="0039A22F">
            <w:pPr>
              <w:ind w:left="0" w:leftChars="0" w:firstLine="640" w:firstLineChars="200"/>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p>
        </w:tc>
      </w:tr>
      <w:tr w14:paraId="175CF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23E5D04E">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宋  琼</w:t>
            </w:r>
          </w:p>
        </w:tc>
        <w:tc>
          <w:tcPr>
            <w:tcW w:w="2130" w:type="dxa"/>
          </w:tcPr>
          <w:p w14:paraId="010D605F">
            <w:pPr>
              <w:ind w:left="0" w:leftChars="0"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审计局</w:t>
            </w:r>
          </w:p>
        </w:tc>
        <w:tc>
          <w:tcPr>
            <w:tcW w:w="2479" w:type="dxa"/>
          </w:tcPr>
          <w:p w14:paraId="01B682AA">
            <w:pPr>
              <w:ind w:firstLine="640" w:firstLineChars="200"/>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lang w:val="en-US" w:eastAsia="zh-CN"/>
                <w14:textFill>
                  <w14:solidFill>
                    <w14:schemeClr w14:val="tx1"/>
                  </w14:solidFill>
                </w14:textFill>
              </w:rPr>
              <w:t>职  员</w:t>
            </w:r>
          </w:p>
        </w:tc>
        <w:tc>
          <w:tcPr>
            <w:tcW w:w="1783" w:type="dxa"/>
          </w:tcPr>
          <w:p w14:paraId="01EF3590">
            <w:pPr>
              <w:ind w:left="0" w:leftChars="0" w:firstLine="640" w:firstLineChars="200"/>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pPr>
          </w:p>
        </w:tc>
      </w:tr>
    </w:tbl>
    <w:p w14:paraId="0D862C35">
      <w:pPr>
        <w:spacing w:line="560" w:lineRule="exact"/>
        <w:rPr>
          <w:rFonts w:ascii="仿宋" w:hAnsi="仿宋" w:eastAsia="仿宋"/>
          <w:color w:val="000000" w:themeColor="text1"/>
          <w:shd w:val="clear" w:color="auto" w:fill="auto"/>
          <w14:textFill>
            <w14:solidFill>
              <w14:schemeClr w14:val="tx1"/>
            </w14:solidFill>
          </w14:textFill>
        </w:rPr>
      </w:pPr>
    </w:p>
    <w:p w14:paraId="46A7A0EE">
      <w:pPr>
        <w:keepNext w:val="0"/>
        <w:keepLines w:val="0"/>
        <w:pageBreakBefore w:val="0"/>
        <w:widowControl w:val="0"/>
        <w:kinsoku/>
        <w:wordWrap/>
        <w:overflowPunct/>
        <w:topLinePunct w:val="0"/>
        <w:autoSpaceDE/>
        <w:autoSpaceDN/>
        <w:bidi w:val="0"/>
        <w:adjustRightInd/>
        <w:spacing w:line="560" w:lineRule="exact"/>
        <w:ind w:left="0" w:leftChars="0"/>
        <w:textAlignment w:val="auto"/>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方正书宋_GBK">
    <w:altName w:val="Arial Unicode MS"/>
    <w:panose1 w:val="03000509000000000000"/>
    <w:charset w:val="86"/>
    <w:family w:val="roma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Arial Unicode MS"/>
    <w:panose1 w:val="03000509000000000000"/>
    <w:charset w:val="86"/>
    <w:family w:val="roma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简体">
    <w:panose1 w:val="02010601030101010101"/>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ABDC8F89">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FCA06">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4B80D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4B80D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ED8E0E"/>
    <w:multiLevelType w:val="singleLevel"/>
    <w:tmpl w:val="E6ED8E0E"/>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3E311C25"/>
    <w:multiLevelType w:val="multilevel"/>
    <w:tmpl w:val="3E311C25"/>
    <w:lvl w:ilvl="0" w:tentative="0">
      <w:start w:val="1"/>
      <w:numFmt w:val="chineseCountingThousand"/>
      <w:suff w:val="nothing"/>
      <w:lvlText w:val="%1、"/>
      <w:lvlJc w:val="left"/>
      <w:pPr>
        <w:ind w:left="3180" w:firstLine="0"/>
      </w:pPr>
      <w:rPr>
        <w:rFonts w:hint="default"/>
        <w:u w:val="none" w:color="auto"/>
      </w:rPr>
    </w:lvl>
    <w:lvl w:ilvl="1" w:tentative="0">
      <w:start w:val="1"/>
      <w:numFmt w:val="decimal"/>
      <w:pStyle w:val="6"/>
      <w:suff w:val="nothing"/>
      <w:lvlText w:val="%2、"/>
      <w:lvlJc w:val="left"/>
      <w:pPr>
        <w:ind w:left="2640" w:firstLine="0"/>
      </w:pPr>
      <w:rPr>
        <w:rFonts w:hint="default"/>
        <w:u w:val="none" w:color="auto"/>
      </w:rPr>
    </w:lvl>
    <w:lvl w:ilvl="2" w:tentative="0">
      <w:start w:val="1"/>
      <w:numFmt w:val="decimal"/>
      <w:suff w:val="nothing"/>
      <w:lvlText w:val="（%3）"/>
      <w:lvlJc w:val="left"/>
      <w:pPr>
        <w:ind w:left="2827" w:firstLine="0"/>
      </w:pPr>
      <w:rPr>
        <w:rFonts w:hint="default"/>
        <w:u w:val="none" w:color="auto"/>
      </w:rPr>
    </w:lvl>
    <w:lvl w:ilvl="3" w:tentative="0">
      <w:start w:val="1"/>
      <w:numFmt w:val="lowerLetter"/>
      <w:suff w:val="nothing"/>
      <w:lvlText w:val="%4）"/>
      <w:lvlJc w:val="left"/>
      <w:pPr>
        <w:ind w:left="3281" w:firstLine="0"/>
      </w:pPr>
      <w:rPr>
        <w:rFonts w:hint="default"/>
        <w:u w:val="none" w:color="auto"/>
      </w:rPr>
    </w:lvl>
    <w:lvl w:ilvl="4" w:tentative="0">
      <w:start w:val="1"/>
      <w:numFmt w:val="decimal"/>
      <w:lvlText w:val="%1.%2.%3.%4.%5"/>
      <w:lvlJc w:val="left"/>
      <w:pPr>
        <w:tabs>
          <w:tab w:val="left" w:pos="2928"/>
        </w:tabs>
        <w:ind w:left="2928" w:hanging="1008"/>
      </w:pPr>
      <w:rPr>
        <w:rFonts w:hint="default"/>
        <w:u w:val="none" w:color="auto"/>
      </w:rPr>
    </w:lvl>
    <w:lvl w:ilvl="5" w:tentative="0">
      <w:start w:val="1"/>
      <w:numFmt w:val="decimal"/>
      <w:lvlText w:val="%1.%2.%3.%4.%5.%6"/>
      <w:lvlJc w:val="left"/>
      <w:pPr>
        <w:tabs>
          <w:tab w:val="left" w:pos="3072"/>
        </w:tabs>
        <w:ind w:left="3072" w:hanging="1152"/>
      </w:pPr>
      <w:rPr>
        <w:rFonts w:hint="default"/>
        <w:u w:val="none" w:color="auto"/>
      </w:rPr>
    </w:lvl>
    <w:lvl w:ilvl="6" w:tentative="0">
      <w:start w:val="1"/>
      <w:numFmt w:val="decimal"/>
      <w:lvlText w:val="%1.%2.%3.%4.%5.%6.%7"/>
      <w:lvlJc w:val="left"/>
      <w:pPr>
        <w:tabs>
          <w:tab w:val="left" w:pos="3216"/>
        </w:tabs>
        <w:ind w:left="3216" w:hanging="1296"/>
      </w:pPr>
      <w:rPr>
        <w:rFonts w:hint="default"/>
        <w:u w:val="none" w:color="auto"/>
      </w:rPr>
    </w:lvl>
    <w:lvl w:ilvl="7" w:tentative="0">
      <w:start w:val="1"/>
      <w:numFmt w:val="decimal"/>
      <w:lvlText w:val="%1.%2.%3.%4.%5.%6.%7.%8"/>
      <w:lvlJc w:val="left"/>
      <w:pPr>
        <w:tabs>
          <w:tab w:val="left" w:pos="3360"/>
        </w:tabs>
        <w:ind w:left="3360" w:hanging="1440"/>
      </w:pPr>
      <w:rPr>
        <w:rFonts w:hint="default"/>
        <w:u w:val="none" w:color="auto"/>
      </w:rPr>
    </w:lvl>
    <w:lvl w:ilvl="8" w:tentative="0">
      <w:start w:val="1"/>
      <w:numFmt w:val="decimal"/>
      <w:lvlText w:val="%1.%2.%3.%4.%5.%6.%7.%8.%9"/>
      <w:lvlJc w:val="left"/>
      <w:pPr>
        <w:tabs>
          <w:tab w:val="left" w:pos="3504"/>
        </w:tabs>
        <w:ind w:left="3504" w:hanging="1584"/>
      </w:pPr>
      <w:rPr>
        <w:rFonts w:hint="default"/>
        <w:u w:val="none" w:color="auto"/>
      </w:rPr>
    </w:lvl>
  </w:abstractNum>
  <w:abstractNum w:abstractNumId="3">
    <w:nsid w:val="5C63CDB2"/>
    <w:multiLevelType w:val="singleLevel"/>
    <w:tmpl w:val="5C63CDB2"/>
    <w:lvl w:ilvl="0" w:tentative="0">
      <w:start w:val="9"/>
      <w:numFmt w:val="chineseCounting"/>
      <w:suff w:val="nothing"/>
      <w:lvlText w:val="（%1）"/>
      <w:lvlJc w:val="left"/>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0F3BCC"/>
    <w:rsid w:val="03C94ECF"/>
    <w:rsid w:val="046F331E"/>
    <w:rsid w:val="05901373"/>
    <w:rsid w:val="07676324"/>
    <w:rsid w:val="07956271"/>
    <w:rsid w:val="09626579"/>
    <w:rsid w:val="09721397"/>
    <w:rsid w:val="0B0B7555"/>
    <w:rsid w:val="0BB63BED"/>
    <w:rsid w:val="0EB97A43"/>
    <w:rsid w:val="0EBD2122"/>
    <w:rsid w:val="0F214EAE"/>
    <w:rsid w:val="10E76453"/>
    <w:rsid w:val="11265A37"/>
    <w:rsid w:val="11B71E6A"/>
    <w:rsid w:val="1201320D"/>
    <w:rsid w:val="12A66307"/>
    <w:rsid w:val="12FD745E"/>
    <w:rsid w:val="139B5E89"/>
    <w:rsid w:val="13B55EE2"/>
    <w:rsid w:val="144B521C"/>
    <w:rsid w:val="168A1CEA"/>
    <w:rsid w:val="1AAF0063"/>
    <w:rsid w:val="1B2E2772"/>
    <w:rsid w:val="1BE140DE"/>
    <w:rsid w:val="1C112700"/>
    <w:rsid w:val="1CFC618C"/>
    <w:rsid w:val="1F106BD6"/>
    <w:rsid w:val="21D90DB6"/>
    <w:rsid w:val="241373CA"/>
    <w:rsid w:val="248C197D"/>
    <w:rsid w:val="252959AF"/>
    <w:rsid w:val="277A6671"/>
    <w:rsid w:val="27A67293"/>
    <w:rsid w:val="286C69FC"/>
    <w:rsid w:val="292D35B7"/>
    <w:rsid w:val="2D2479A9"/>
    <w:rsid w:val="2E594518"/>
    <w:rsid w:val="2F240A6D"/>
    <w:rsid w:val="305B3107"/>
    <w:rsid w:val="30CE3413"/>
    <w:rsid w:val="31097739"/>
    <w:rsid w:val="31151E97"/>
    <w:rsid w:val="325D6530"/>
    <w:rsid w:val="33EB6CFF"/>
    <w:rsid w:val="34920AE6"/>
    <w:rsid w:val="34F909A3"/>
    <w:rsid w:val="35A12947"/>
    <w:rsid w:val="37387040"/>
    <w:rsid w:val="38F170BC"/>
    <w:rsid w:val="3B0548E0"/>
    <w:rsid w:val="3B625C0A"/>
    <w:rsid w:val="3C72334D"/>
    <w:rsid w:val="3CEE1963"/>
    <w:rsid w:val="3E88014A"/>
    <w:rsid w:val="415F2075"/>
    <w:rsid w:val="418C4124"/>
    <w:rsid w:val="436B78D3"/>
    <w:rsid w:val="446B4536"/>
    <w:rsid w:val="458B44D6"/>
    <w:rsid w:val="469B34F7"/>
    <w:rsid w:val="48B60C1B"/>
    <w:rsid w:val="4AD21B4B"/>
    <w:rsid w:val="4BE1202F"/>
    <w:rsid w:val="4C9C27FE"/>
    <w:rsid w:val="4CD025E7"/>
    <w:rsid w:val="4D3D3D27"/>
    <w:rsid w:val="4D9F7B55"/>
    <w:rsid w:val="50AD16A7"/>
    <w:rsid w:val="50B91649"/>
    <w:rsid w:val="512260B4"/>
    <w:rsid w:val="51AB2A23"/>
    <w:rsid w:val="528525DA"/>
    <w:rsid w:val="52BD6ACB"/>
    <w:rsid w:val="52E972B2"/>
    <w:rsid w:val="530B296E"/>
    <w:rsid w:val="53440E3F"/>
    <w:rsid w:val="545C4AB1"/>
    <w:rsid w:val="553215E7"/>
    <w:rsid w:val="55537534"/>
    <w:rsid w:val="561A74F1"/>
    <w:rsid w:val="597244E8"/>
    <w:rsid w:val="5A044748"/>
    <w:rsid w:val="5CCD38DC"/>
    <w:rsid w:val="5DE62753"/>
    <w:rsid w:val="5EB71C30"/>
    <w:rsid w:val="60C83DAF"/>
    <w:rsid w:val="6149075E"/>
    <w:rsid w:val="61C94B38"/>
    <w:rsid w:val="63B33C1A"/>
    <w:rsid w:val="66AF0CE5"/>
    <w:rsid w:val="6AA27932"/>
    <w:rsid w:val="6AC537CF"/>
    <w:rsid w:val="6E5B14A6"/>
    <w:rsid w:val="711B255E"/>
    <w:rsid w:val="71DA0794"/>
    <w:rsid w:val="7711796B"/>
    <w:rsid w:val="78843528"/>
    <w:rsid w:val="789D6AD2"/>
    <w:rsid w:val="79840321"/>
    <w:rsid w:val="7B7427A7"/>
    <w:rsid w:val="7BB51E06"/>
    <w:rsid w:val="7C037879"/>
    <w:rsid w:val="7C387F7C"/>
    <w:rsid w:val="7DB67A9F"/>
    <w:rsid w:val="7E4509A2"/>
    <w:rsid w:val="7E48116D"/>
    <w:rsid w:val="7E921721"/>
    <w:rsid w:val="7F3B747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qFormat="1"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8">
    <w:name w:val="heading 2"/>
    <w:basedOn w:val="1"/>
    <w:next w:val="1"/>
    <w:qFormat/>
    <w:uiPriority w:val="0"/>
    <w:pPr>
      <w:keepNext/>
      <w:keepLines/>
      <w:spacing w:before="260" w:beforeLines="0" w:after="260" w:afterLines="0" w:line="413" w:lineRule="auto"/>
      <w:outlineLvl w:val="1"/>
    </w:pPr>
    <w:rPr>
      <w:rFonts w:ascii="Arial" w:hAnsi="Arial" w:eastAsia="黑体"/>
      <w:b/>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List Continue"/>
    <w:basedOn w:val="1"/>
    <w:next w:val="3"/>
    <w:unhideWhenUsed/>
    <w:qFormat/>
    <w:uiPriority w:val="0"/>
    <w:pPr>
      <w:spacing w:beforeLines="0" w:after="120" w:afterLines="0"/>
      <w:ind w:left="420" w:firstLine="3584"/>
    </w:pPr>
    <w:rPr>
      <w:rFonts w:hint="eastAsia"/>
      <w:sz w:val="32"/>
    </w:rPr>
  </w:style>
  <w:style w:type="paragraph" w:styleId="3">
    <w:name w:val="Body Text First Indent"/>
    <w:basedOn w:val="4"/>
    <w:next w:val="5"/>
    <w:qFormat/>
    <w:uiPriority w:val="0"/>
    <w:pPr>
      <w:ind w:firstLine="420" w:firstLineChars="100"/>
    </w:pPr>
  </w:style>
  <w:style w:type="paragraph" w:styleId="4">
    <w:name w:val="Body Text"/>
    <w:basedOn w:val="1"/>
    <w:next w:val="1"/>
    <w:qFormat/>
    <w:uiPriority w:val="0"/>
    <w:pPr>
      <w:adjustRightInd w:val="0"/>
      <w:snapToGrid w:val="0"/>
      <w:spacing w:line="580" w:lineRule="atLeast"/>
      <w:textAlignment w:val="baseline"/>
    </w:pPr>
    <w:rPr>
      <w:rFonts w:ascii="Times New Roman" w:hAnsi="Times New Roman"/>
      <w:kern w:val="0"/>
    </w:rPr>
  </w:style>
  <w:style w:type="paragraph" w:styleId="5">
    <w:name w:val="Body Text 3"/>
    <w:basedOn w:val="1"/>
    <w:next w:val="6"/>
    <w:unhideWhenUsed/>
    <w:qFormat/>
    <w:uiPriority w:val="0"/>
    <w:pPr>
      <w:spacing w:beforeLines="0" w:after="120" w:afterLines="0"/>
      <w:ind w:firstLine="3584"/>
    </w:pPr>
    <w:rPr>
      <w:rFonts w:hint="eastAsia"/>
      <w:sz w:val="32"/>
    </w:rPr>
  </w:style>
  <w:style w:type="paragraph" w:styleId="6">
    <w:name w:val="List 2"/>
    <w:basedOn w:val="1"/>
    <w:next w:val="7"/>
    <w:unhideWhenUsed/>
    <w:qFormat/>
    <w:uiPriority w:val="0"/>
    <w:pPr>
      <w:numPr>
        <w:ilvl w:val="1"/>
        <w:numId w:val="1"/>
      </w:numPr>
      <w:spacing w:beforeLines="0" w:afterLines="0"/>
      <w:ind w:left="2640"/>
    </w:pPr>
    <w:rPr>
      <w:rFonts w:hint="eastAsia"/>
      <w:sz w:val="21"/>
    </w:rPr>
  </w:style>
  <w:style w:type="paragraph" w:styleId="7">
    <w:name w:val="Date"/>
    <w:basedOn w:val="1"/>
    <w:next w:val="1"/>
    <w:qFormat/>
    <w:uiPriority w:val="0"/>
    <w:pPr>
      <w:ind w:left="100" w:leftChars="2500"/>
    </w:pPr>
  </w:style>
  <w:style w:type="paragraph" w:styleId="9">
    <w:name w:val="index 5"/>
    <w:basedOn w:val="1"/>
    <w:next w:val="1"/>
    <w:qFormat/>
    <w:uiPriority w:val="0"/>
    <w:pPr>
      <w:ind w:left="1680"/>
      <w:jc w:val="center"/>
    </w:pPr>
    <w:rPr>
      <w:rFonts w:ascii="华文楷体" w:eastAsia="华文楷体"/>
      <w:sz w:val="32"/>
      <w:szCs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2">
    <w:name w:val="Normal (Web)"/>
    <w:basedOn w:val="1"/>
    <w:next w:val="9"/>
    <w:unhideWhenUsed/>
    <w:qFormat/>
    <w:uiPriority w:val="99"/>
    <w:pPr>
      <w:widowControl/>
      <w:spacing w:before="100" w:beforeAutospacing="1" w:after="100" w:afterAutospacing="1"/>
      <w:jc w:val="left"/>
    </w:pPr>
    <w:rPr>
      <w:rFonts w:ascii="宋体" w:hAnsi="宋体" w:eastAsia="宋体" w:cs="宋体"/>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2"/>
    <w:basedOn w:val="1"/>
    <w:qFormat/>
    <w:uiPriority w:val="0"/>
    <w:rPr>
      <w:rFonts w:ascii="方正书宋_GBK" w:hAnsi="方正书宋_GBK" w:eastAsia="方正书宋_GBK" w:cs="方正书宋_GBK"/>
      <w:sz w:val="21"/>
    </w:rPr>
  </w:style>
  <w:style w:type="paragraph" w:customStyle="1" w:styleId="20">
    <w:name w:val="单元格样式3"/>
    <w:basedOn w:val="1"/>
    <w:qFormat/>
    <w:uiPriority w:val="0"/>
    <w:pPr>
      <w:jc w:val="center"/>
    </w:pPr>
    <w:rPr>
      <w:rFonts w:ascii="方正书宋_GBK" w:hAnsi="方正书宋_GBK" w:eastAsia="方正书宋_GBK" w:cs="方正书宋_GBK"/>
      <w:sz w:val="21"/>
    </w:rPr>
  </w:style>
  <w:style w:type="paragraph" w:customStyle="1" w:styleId="21">
    <w:name w:val="Body Text First Indent 21"/>
    <w:basedOn w:val="22"/>
    <w:qFormat/>
    <w:uiPriority w:val="0"/>
    <w:pPr>
      <w:ind w:firstLine="420" w:firstLineChars="200"/>
    </w:pPr>
  </w:style>
  <w:style w:type="paragraph" w:customStyle="1" w:styleId="22">
    <w:name w:val="Body Text Indent1"/>
    <w:basedOn w:val="1"/>
    <w:qFormat/>
    <w:uiPriority w:val="0"/>
    <w:pPr>
      <w:ind w:firstLine="630"/>
    </w:pPr>
    <w:rPr>
      <w:rFonts w:ascii="仿宋_GB2312" w:eastAsia="仿宋_GB2312"/>
      <w:sz w:val="32"/>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3501</Words>
  <Characters>3800</Characters>
  <Lines>4</Lines>
  <Paragraphs>1</Paragraphs>
  <TotalTime>140</TotalTime>
  <ScaleCrop>false</ScaleCrop>
  <LinksUpToDate>false</LinksUpToDate>
  <CharactersWithSpaces>3846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2026-04-24T07:09:06Z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