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F6ADE4">
      <w:pPr>
        <w:adjustRightInd w:val="0"/>
        <w:snapToGrid w:val="0"/>
        <w:spacing w:line="560" w:lineRule="exact"/>
        <w:rPr>
          <w:rFonts w:ascii="宋体" w:hAnsi="宋体" w:cs="宋体"/>
          <w:b/>
          <w:bCs/>
          <w:sz w:val="44"/>
          <w:szCs w:val="44"/>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9DDA7B0">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井陉县总工会</w:t>
      </w:r>
      <w:r>
        <w:rPr>
          <w:rFonts w:hint="eastAsia" w:ascii="宋体" w:hAnsi="宋体" w:cs="宋体"/>
          <w:b/>
          <w:bCs/>
          <w:sz w:val="44"/>
          <w:szCs w:val="44"/>
        </w:rPr>
        <w:t>部门</w:t>
      </w:r>
    </w:p>
    <w:p w14:paraId="50F69F5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2BE45F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华文楷体" w:eastAsia="华文楷体"/>
          <w:sz w:val="32"/>
          <w:szCs w:val="32"/>
        </w:rPr>
      </w:pPr>
    </w:p>
    <w:p w14:paraId="3A6645B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w:t>
      </w:r>
      <w:r>
        <w:rPr>
          <w:rFonts w:hint="eastAsia" w:ascii="仿宋" w:hAnsi="仿宋" w:eastAsia="仿宋"/>
          <w:sz w:val="32"/>
          <w:szCs w:val="32"/>
          <w:lang w:val="en-US" w:eastAsia="zh-CN"/>
        </w:rPr>
        <w:t>县财政局</w:t>
      </w:r>
      <w:r>
        <w:rPr>
          <w:rFonts w:hint="eastAsia" w:ascii="仿宋" w:hAnsi="仿宋" w:eastAsia="仿宋"/>
          <w:sz w:val="32"/>
          <w:szCs w:val="32"/>
        </w:rPr>
        <w:t>《关于</w:t>
      </w:r>
      <w:r>
        <w:rPr>
          <w:rFonts w:hint="eastAsia" w:ascii="仿宋" w:hAnsi="仿宋" w:eastAsia="仿宋"/>
          <w:sz w:val="32"/>
          <w:szCs w:val="32"/>
          <w:lang w:val="en-US" w:eastAsia="zh-CN"/>
        </w:rPr>
        <w:t>开展2026年绩效自评工作的通知</w:t>
      </w:r>
      <w:r>
        <w:rPr>
          <w:rFonts w:hint="eastAsia" w:ascii="仿宋" w:hAnsi="仿宋" w:eastAsia="仿宋"/>
          <w:sz w:val="32"/>
          <w:szCs w:val="32"/>
        </w:rPr>
        <w:t>》（</w:t>
      </w:r>
      <w:r>
        <w:rPr>
          <w:rFonts w:hint="eastAsia" w:ascii="仿宋" w:hAnsi="仿宋" w:eastAsia="仿宋"/>
          <w:sz w:val="32"/>
          <w:szCs w:val="32"/>
          <w:lang w:val="en-US" w:eastAsia="zh-CN"/>
        </w:rPr>
        <w:t>井财监</w:t>
      </w:r>
      <w:r>
        <w:rPr>
          <w:rFonts w:hint="eastAsia" w:ascii="仿宋" w:hAnsi="仿宋" w:eastAsia="仿宋"/>
          <w:sz w:val="32"/>
          <w:szCs w:val="32"/>
        </w:rPr>
        <w:t>﹝</w:t>
      </w:r>
      <w:r>
        <w:rPr>
          <w:rFonts w:hint="eastAsia" w:ascii="仿宋" w:hAnsi="仿宋" w:eastAsia="仿宋"/>
          <w:sz w:val="32"/>
          <w:szCs w:val="32"/>
          <w:lang w:val="en-US" w:eastAsia="zh-CN"/>
        </w:rPr>
        <w:t>2026</w:t>
      </w: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号）文件精神，根据</w:t>
      </w:r>
      <w:r>
        <w:rPr>
          <w:rFonts w:hint="eastAsia" w:ascii="仿宋" w:hAnsi="仿宋" w:eastAsia="仿宋" w:cs="仿宋"/>
          <w:sz w:val="32"/>
          <w:szCs w:val="32"/>
        </w:rPr>
        <w:t>《井陉县县级部门项目绩效自评管理办法》（井财〔202</w:t>
      </w:r>
      <w:r>
        <w:rPr>
          <w:rFonts w:hint="eastAsia" w:ascii="仿宋" w:hAnsi="仿宋" w:eastAsia="仿宋" w:cs="仿宋"/>
          <w:sz w:val="32"/>
          <w:szCs w:val="32"/>
          <w:lang w:val="en-US" w:eastAsia="zh-CN"/>
        </w:rPr>
        <w:t>5</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号）</w:t>
      </w:r>
      <w:r>
        <w:rPr>
          <w:rFonts w:hint="eastAsia" w:ascii="仿宋" w:hAnsi="仿宋" w:eastAsia="仿宋" w:cs="仿宋"/>
          <w:sz w:val="32"/>
          <w:szCs w:val="32"/>
          <w:lang w:eastAsia="zh-CN"/>
        </w:rPr>
        <w:t>，</w:t>
      </w:r>
      <w:r>
        <w:rPr>
          <w:rFonts w:hint="eastAsia" w:ascii="仿宋" w:hAnsi="仿宋" w:eastAsia="仿宋"/>
          <w:sz w:val="32"/>
          <w:szCs w:val="32"/>
        </w:rPr>
        <w:t>遵循“</w:t>
      </w:r>
      <w:r>
        <w:rPr>
          <w:rFonts w:hint="eastAsia" w:ascii="仿宋" w:hAnsi="仿宋" w:eastAsia="仿宋"/>
          <w:sz w:val="32"/>
          <w:szCs w:val="32"/>
          <w:lang w:val="en-US" w:eastAsia="zh-CN"/>
        </w:rPr>
        <w:t>真实性、准确性、合理性、应用性</w:t>
      </w:r>
      <w:r>
        <w:rPr>
          <w:rFonts w:hint="eastAsia" w:ascii="仿宋" w:hAnsi="仿宋" w:eastAsia="仿宋"/>
          <w:sz w:val="32"/>
          <w:szCs w:val="32"/>
        </w:rPr>
        <w:t>”的原则，对</w:t>
      </w:r>
      <w:r>
        <w:rPr>
          <w:rFonts w:hint="eastAsia" w:ascii="仿宋" w:hAnsi="仿宋" w:eastAsia="仿宋"/>
          <w:sz w:val="32"/>
          <w:szCs w:val="32"/>
          <w:lang w:eastAsia="zh-CN"/>
        </w:rPr>
        <w:t>井陉县总工会</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484E2550">
      <w:pPr>
        <w:adjustRightInd w:val="0"/>
        <w:snapToGrid w:val="0"/>
        <w:spacing w:line="560" w:lineRule="exact"/>
        <w:ind w:firstLine="640" w:firstLineChars="20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76D241C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C8AA5B6">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1、根据党的路线、纲领和工运方针，围绕全县工作大局，贯彻上级工会和县总工会代表大会确定的方针和任务。</w:t>
      </w:r>
    </w:p>
    <w:p w14:paraId="6BCFD512">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2、依照法律和《中国工会章程》，组织和指导全县各系统工会和基层工会坚定不移地落实党的全心全意依靠工人阶级的根本方针，进一步突出和履行维护职能。</w:t>
      </w:r>
    </w:p>
    <w:p w14:paraId="021593EA">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3、围绕职工合法权益的重大问题进行调查研究，向县委、县政府和上级工会反映职工群众的思想、愿望和要求，提出意见和建议；参与涉及职工切身利益的有关地方性法规和政策、措施及制度的</w:t>
      </w:r>
      <w:r>
        <w:rPr>
          <w:rFonts w:hint="default" w:ascii="仿宋" w:hAnsi="仿宋" w:eastAsia="仿宋" w:cs="仿宋"/>
          <w:sz w:val="32"/>
          <w:szCs w:val="32"/>
          <w:lang w:val="en-US"/>
        </w:rPr>
        <w:t>拟定</w:t>
      </w:r>
      <w:r>
        <w:rPr>
          <w:rFonts w:hint="eastAsia" w:ascii="仿宋" w:hAnsi="仿宋" w:eastAsia="仿宋" w:cs="仿宋"/>
          <w:sz w:val="32"/>
          <w:szCs w:val="32"/>
        </w:rPr>
        <w:t>；参与</w:t>
      </w:r>
      <w:bookmarkStart w:id="0" w:name="_GoBack"/>
      <w:bookmarkEnd w:id="0"/>
      <w:r>
        <w:rPr>
          <w:rFonts w:hint="eastAsia" w:ascii="仿宋" w:hAnsi="仿宋" w:eastAsia="仿宋" w:cs="仿宋"/>
          <w:sz w:val="32"/>
          <w:szCs w:val="32"/>
        </w:rPr>
        <w:t>职工重大伤亡事故的调查处理。</w:t>
      </w:r>
    </w:p>
    <w:p w14:paraId="1DF16A16">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4、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027C62DA">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5、负责工会经费和工会资产的管理、审查和审计工作；负责对工会兴办的职工劳动福利事业的指导、协调工作。</w:t>
      </w:r>
    </w:p>
    <w:p w14:paraId="44463D96">
      <w:pPr>
        <w:pStyle w:val="6"/>
        <w:spacing w:before="0" w:beforeLines="0" w:beforeAutospacing="0" w:after="0" w:afterLines="0" w:afterAutospacing="0"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6、承担县委、县政府和上级工会交办的其他事项。</w:t>
      </w:r>
    </w:p>
    <w:p w14:paraId="1E118D7C">
      <w:pPr>
        <w:widowControl w:val="0"/>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组织机构：井陉县总工会为行政单位，经费形式为财政拨款形式，共有公务员</w:t>
      </w:r>
      <w:r>
        <w:rPr>
          <w:rFonts w:hint="eastAsia" w:ascii="仿宋" w:hAnsi="仿宋" w:eastAsia="仿宋" w:cs="仿宋"/>
          <w:sz w:val="32"/>
          <w:szCs w:val="32"/>
          <w:lang w:val="en-US" w:eastAsia="zh-CN"/>
        </w:rPr>
        <w:t>5名。</w:t>
      </w:r>
    </w:p>
    <w:p w14:paraId="6BEA8D1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lang w:val="en-US" w:eastAsia="zh-CN"/>
        </w:rPr>
        <w:t>资产基本情况：本部门共有车辆1辆。</w:t>
      </w:r>
    </w:p>
    <w:p w14:paraId="6A28B68C">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部门收支预决算情况</w:t>
      </w:r>
    </w:p>
    <w:p w14:paraId="1150ED0B">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25</w:t>
      </w:r>
      <w:r>
        <w:rPr>
          <w:rFonts w:hint="eastAsia" w:ascii="仿宋" w:hAnsi="仿宋" w:eastAsia="仿宋" w:cs="仿宋"/>
          <w:sz w:val="32"/>
          <w:szCs w:val="32"/>
        </w:rPr>
        <w:t>年度</w:t>
      </w:r>
      <w:r>
        <w:rPr>
          <w:rFonts w:hint="eastAsia" w:ascii="仿宋" w:hAnsi="仿宋" w:eastAsia="仿宋" w:cs="仿宋"/>
          <w:sz w:val="32"/>
          <w:szCs w:val="32"/>
          <w:lang w:eastAsia="zh-CN"/>
        </w:rPr>
        <w:t>部门年初</w:t>
      </w:r>
      <w:r>
        <w:rPr>
          <w:rFonts w:hint="eastAsia" w:ascii="仿宋" w:hAnsi="仿宋" w:eastAsia="仿宋" w:cs="仿宋"/>
          <w:sz w:val="32"/>
          <w:szCs w:val="32"/>
        </w:rPr>
        <w:t>预算</w:t>
      </w:r>
      <w:r>
        <w:rPr>
          <w:rFonts w:hint="eastAsia" w:ascii="仿宋" w:hAnsi="仿宋" w:eastAsia="仿宋" w:cs="仿宋"/>
          <w:sz w:val="32"/>
          <w:szCs w:val="32"/>
          <w:lang w:eastAsia="zh-CN"/>
        </w:rPr>
        <w:t>总收入</w:t>
      </w:r>
      <w:r>
        <w:rPr>
          <w:rFonts w:hint="eastAsia" w:ascii="仿宋" w:hAnsi="仿宋" w:eastAsia="仿宋" w:cs="仿宋"/>
          <w:sz w:val="32"/>
          <w:szCs w:val="32"/>
          <w:lang w:val="en-US" w:eastAsia="zh-CN"/>
        </w:rPr>
        <w:t>298.75</w:t>
      </w:r>
      <w:r>
        <w:rPr>
          <w:rFonts w:hint="eastAsia" w:ascii="仿宋" w:hAnsi="仿宋" w:eastAsia="仿宋" w:cs="仿宋"/>
          <w:sz w:val="32"/>
          <w:szCs w:val="32"/>
        </w:rPr>
        <w:t>万元</w:t>
      </w:r>
      <w:r>
        <w:rPr>
          <w:rFonts w:hint="eastAsia" w:ascii="仿宋" w:hAnsi="仿宋" w:eastAsia="仿宋" w:cs="仿宋"/>
          <w:sz w:val="32"/>
          <w:szCs w:val="32"/>
          <w:lang w:eastAsia="zh-CN"/>
        </w:rPr>
        <w:t>，预算总支出为</w:t>
      </w:r>
      <w:r>
        <w:rPr>
          <w:rFonts w:hint="eastAsia" w:ascii="仿宋" w:hAnsi="仿宋" w:eastAsia="仿宋" w:cs="仿宋"/>
          <w:sz w:val="32"/>
          <w:szCs w:val="32"/>
          <w:lang w:val="en-US" w:eastAsia="zh-CN"/>
        </w:rPr>
        <w:t>298.75万元。实际部门</w:t>
      </w:r>
      <w:r>
        <w:rPr>
          <w:rFonts w:hint="eastAsia" w:ascii="仿宋" w:hAnsi="仿宋" w:eastAsia="仿宋" w:cs="仿宋"/>
          <w:sz w:val="32"/>
          <w:szCs w:val="32"/>
        </w:rPr>
        <w:t>总</w:t>
      </w:r>
      <w:r>
        <w:rPr>
          <w:rFonts w:hint="eastAsia" w:ascii="仿宋" w:hAnsi="仿宋" w:eastAsia="仿宋" w:cs="仿宋"/>
          <w:sz w:val="32"/>
          <w:szCs w:val="32"/>
          <w:lang w:eastAsia="zh-CN"/>
        </w:rPr>
        <w:t>收入为</w:t>
      </w:r>
      <w:r>
        <w:rPr>
          <w:rFonts w:hint="eastAsia" w:ascii="仿宋" w:hAnsi="仿宋" w:eastAsia="仿宋" w:cs="仿宋"/>
          <w:sz w:val="32"/>
          <w:szCs w:val="32"/>
          <w:lang w:val="en-US" w:eastAsia="zh-CN"/>
        </w:rPr>
        <w:t>266.73</w:t>
      </w:r>
      <w:r>
        <w:rPr>
          <w:rFonts w:hint="eastAsia" w:ascii="仿宋" w:hAnsi="仿宋" w:eastAsia="仿宋" w:cs="仿宋"/>
          <w:sz w:val="32"/>
          <w:szCs w:val="32"/>
        </w:rPr>
        <w:t>万元，</w:t>
      </w:r>
      <w:r>
        <w:rPr>
          <w:rFonts w:hint="eastAsia" w:ascii="仿宋" w:hAnsi="仿宋" w:eastAsia="仿宋" w:cs="仿宋"/>
          <w:sz w:val="32"/>
          <w:szCs w:val="32"/>
          <w:lang w:eastAsia="zh-CN"/>
        </w:rPr>
        <w:t>总支出为</w:t>
      </w:r>
      <w:r>
        <w:rPr>
          <w:rFonts w:hint="eastAsia" w:ascii="仿宋" w:hAnsi="仿宋" w:eastAsia="仿宋" w:cs="仿宋"/>
          <w:sz w:val="32"/>
          <w:szCs w:val="32"/>
          <w:lang w:val="en-US" w:eastAsia="zh-CN"/>
        </w:rPr>
        <w:t>266.73万元。</w:t>
      </w:r>
    </w:p>
    <w:p w14:paraId="55DE4DCD">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（三）</w:t>
      </w:r>
      <w:r>
        <w:rPr>
          <w:rFonts w:hint="eastAsia" w:ascii="楷体" w:hAnsi="楷体" w:eastAsia="楷体" w:cs="楷体_GB2312"/>
          <w:bCs/>
          <w:sz w:val="32"/>
          <w:szCs w:val="32"/>
        </w:rPr>
        <w:t>部门整体支出绩效目标、指标</w:t>
      </w:r>
    </w:p>
    <w:p w14:paraId="2654ABBF">
      <w:pPr>
        <w:numPr>
          <w:ilvl w:val="0"/>
          <w:numId w:val="0"/>
        </w:numPr>
        <w:adjustRightInd w:val="0"/>
        <w:snapToGrid w:val="0"/>
        <w:spacing w:line="560" w:lineRule="exact"/>
        <w:ind w:firstLine="600" w:firstLineChars="200"/>
        <w:rPr>
          <w:rFonts w:hint="eastAsia" w:ascii="楷体" w:hAnsi="楷体" w:eastAsia="楷体" w:cs="楷体_GB2312"/>
          <w:bCs/>
          <w:sz w:val="32"/>
          <w:szCs w:val="32"/>
        </w:rPr>
      </w:pPr>
      <w:r>
        <w:rPr>
          <w:rFonts w:hint="eastAsia" w:ascii="仿宋" w:hAnsi="仿宋" w:eastAsia="仿宋" w:cs="仿宋"/>
          <w:kern w:val="0"/>
          <w:sz w:val="30"/>
          <w:szCs w:val="30"/>
          <w:highlight w:val="none"/>
        </w:rPr>
        <w:t>负责对工会兴办职工劳动福利事业的指导协调</w:t>
      </w:r>
      <w:r>
        <w:rPr>
          <w:rFonts w:hint="eastAsia" w:ascii="仿宋" w:hAnsi="仿宋" w:eastAsia="仿宋" w:cs="仿宋"/>
          <w:kern w:val="0"/>
          <w:sz w:val="30"/>
          <w:szCs w:val="30"/>
          <w:highlight w:val="none"/>
          <w:lang w:eastAsia="zh-CN"/>
        </w:rPr>
        <w:t>，推行工会会员卡普惠化服务。</w:t>
      </w:r>
      <w:r>
        <w:rPr>
          <w:rFonts w:hint="eastAsia" w:ascii="仿宋" w:hAnsi="仿宋" w:eastAsia="仿宋" w:cs="仿宋"/>
          <w:kern w:val="0"/>
          <w:sz w:val="30"/>
          <w:szCs w:val="30"/>
          <w:highlight w:val="none"/>
        </w:rPr>
        <w:t>开展以职工代表大会为基本制度的民主选举、民主决策、民主管理和民主监督工作。承担职责范围</w:t>
      </w:r>
      <w:r>
        <w:rPr>
          <w:rFonts w:hint="eastAsia" w:ascii="仿宋" w:hAnsi="仿宋" w:eastAsia="仿宋" w:cs="仿宋"/>
          <w:kern w:val="0"/>
          <w:sz w:val="30"/>
          <w:szCs w:val="30"/>
          <w:highlight w:val="none"/>
          <w:lang w:val="en-US" w:eastAsia="zh-CN"/>
        </w:rPr>
        <w:t>1</w:t>
      </w:r>
      <w:r>
        <w:rPr>
          <w:rFonts w:hint="eastAsia" w:ascii="仿宋" w:hAnsi="仿宋" w:eastAsia="仿宋" w:cs="仿宋"/>
          <w:kern w:val="0"/>
          <w:sz w:val="30"/>
          <w:szCs w:val="30"/>
          <w:highlight w:val="none"/>
        </w:rPr>
        <w:t>内的职工安全生产培训；对在档管理的困难职工开展帮扶救助</w:t>
      </w:r>
      <w:r>
        <w:rPr>
          <w:rFonts w:hint="eastAsia" w:ascii="仿宋" w:hAnsi="仿宋" w:eastAsia="仿宋" w:cs="仿宋"/>
          <w:kern w:val="0"/>
          <w:sz w:val="30"/>
          <w:szCs w:val="30"/>
          <w:highlight w:val="none"/>
          <w:lang w:eastAsia="zh-CN"/>
        </w:rPr>
        <w:t>。</w:t>
      </w:r>
    </w:p>
    <w:p w14:paraId="51BA8E4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8007AC1">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4087D87D">
      <w:pPr>
        <w:spacing w:line="560" w:lineRule="exact"/>
        <w:ind w:firstLine="643" w:firstLineChars="200"/>
        <w:rPr>
          <w:rFonts w:ascii="仿宋" w:hAnsi="仿宋" w:eastAsia="仿宋"/>
          <w:sz w:val="32"/>
          <w:szCs w:val="32"/>
        </w:rPr>
      </w:pPr>
      <w:r>
        <w:rPr>
          <w:rFonts w:hint="eastAsia" w:ascii="仿宋" w:hAnsi="仿宋" w:eastAsia="仿宋" w:cs="仿宋"/>
          <w:b/>
          <w:bCs/>
          <w:sz w:val="32"/>
          <w:szCs w:val="32"/>
          <w:lang w:val="en-US" w:eastAsia="zh-CN"/>
        </w:rPr>
        <w:t>一</w:t>
      </w:r>
      <w:r>
        <w:rPr>
          <w:rFonts w:hint="eastAsia" w:ascii="仿宋" w:hAnsi="仿宋" w:eastAsia="仿宋" w:cs="仿宋"/>
          <w:sz w:val="32"/>
          <w:szCs w:val="32"/>
        </w:rPr>
        <w:t>是明确绩效评价的内容和范围。确定四个方面的评价内容和此次绩效评价的范</w:t>
      </w:r>
      <w:r>
        <w:rPr>
          <w:rFonts w:hint="eastAsia" w:ascii="仿宋" w:hAnsi="仿宋" w:eastAsia="仿宋" w:cs="仿宋"/>
          <w:sz w:val="32"/>
          <w:szCs w:val="32"/>
          <w:lang w:eastAsia="zh-CN"/>
        </w:rPr>
        <w:t>围</w:t>
      </w:r>
      <w:r>
        <w:rPr>
          <w:rFonts w:hint="eastAsia" w:ascii="仿宋" w:hAnsi="仿宋" w:eastAsia="仿宋" w:cs="仿宋"/>
          <w:sz w:val="32"/>
          <w:szCs w:val="32"/>
        </w:rPr>
        <w:t>。二是研究评价指标体系。三是召开座谈会，对方案进行反复讨论并广泛征求有关部门和有关人员意见。四是确定了部门项目预算评价办法</w:t>
      </w:r>
      <w:r>
        <w:rPr>
          <w:rFonts w:hint="eastAsia" w:ascii="仿宋" w:hAnsi="仿宋" w:eastAsia="仿宋" w:cs="仿宋"/>
          <w:sz w:val="32"/>
          <w:szCs w:val="32"/>
          <w:lang w:eastAsia="zh-CN"/>
        </w:rPr>
        <w:t>。</w:t>
      </w:r>
    </w:p>
    <w:p w14:paraId="2745D9B3">
      <w:pPr>
        <w:numPr>
          <w:ilvl w:val="0"/>
          <w:numId w:val="0"/>
        </w:numPr>
        <w:spacing w:line="560" w:lineRule="exact"/>
        <w:ind w:left="642" w:leftChars="0" w:firstLine="0" w:firstLineChars="0"/>
        <w:rPr>
          <w:rFonts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自评的方法和过程</w:t>
      </w:r>
    </w:p>
    <w:p w14:paraId="2974F053">
      <w:pPr>
        <w:ind w:firstLine="640" w:firstLineChars="200"/>
        <w:rPr>
          <w:rFonts w:hint="eastAsia" w:ascii="仿宋" w:hAnsi="仿宋" w:eastAsia="仿宋" w:cs="仿宋"/>
          <w:sz w:val="32"/>
          <w:szCs w:val="32"/>
        </w:rPr>
      </w:pPr>
      <w:r>
        <w:rPr>
          <w:rFonts w:hint="eastAsia" w:ascii="仿宋" w:hAnsi="仿宋" w:eastAsia="仿宋" w:cs="仿宋"/>
          <w:sz w:val="32"/>
          <w:szCs w:val="32"/>
        </w:rPr>
        <w:t>1、成立预算绩效评价组。为保证绩效评价工作顺利开</w:t>
      </w:r>
      <w:r>
        <w:rPr>
          <w:rFonts w:hint="eastAsia" w:ascii="仿宋" w:hAnsi="仿宋" w:eastAsia="仿宋" w:cs="仿宋"/>
          <w:sz w:val="32"/>
          <w:szCs w:val="32"/>
          <w:lang w:eastAsia="zh-CN"/>
        </w:rPr>
        <w:t>展</w:t>
      </w:r>
      <w:r>
        <w:rPr>
          <w:rFonts w:hint="eastAsia" w:ascii="仿宋" w:hAnsi="仿宋" w:eastAsia="仿宋" w:cs="仿宋"/>
          <w:sz w:val="32"/>
          <w:szCs w:val="32"/>
        </w:rPr>
        <w:t>，成立了专门绩效评价小组，负责绩效评价的组织</w:t>
      </w:r>
      <w:r>
        <w:rPr>
          <w:rFonts w:hint="eastAsia" w:ascii="仿宋" w:hAnsi="仿宋" w:eastAsia="仿宋" w:cs="仿宋"/>
          <w:sz w:val="32"/>
          <w:szCs w:val="32"/>
          <w:lang w:eastAsia="zh-CN"/>
        </w:rPr>
        <w:t>代理</w:t>
      </w:r>
      <w:r>
        <w:rPr>
          <w:rFonts w:hint="eastAsia" w:ascii="仿宋" w:hAnsi="仿宋" w:eastAsia="仿宋" w:cs="仿宋"/>
          <w:sz w:val="32"/>
          <w:szCs w:val="32"/>
        </w:rPr>
        <w:t>和实施工作。</w:t>
      </w:r>
    </w:p>
    <w:p w14:paraId="323E2FC9">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2、组织部门自评。按照要求整理相关数据和资料对部门综合绩效情况进行自我评价，填报《20</w:t>
      </w:r>
      <w:r>
        <w:rPr>
          <w:rFonts w:hint="default" w:ascii="仿宋" w:hAnsi="仿宋" w:eastAsia="仿宋" w:cs="仿宋"/>
          <w:sz w:val="32"/>
          <w:szCs w:val="32"/>
          <w:lang w:val="en-US"/>
        </w:rPr>
        <w:t>2</w:t>
      </w:r>
      <w:r>
        <w:rPr>
          <w:rFonts w:hint="eastAsia" w:ascii="仿宋" w:hAnsi="仿宋" w:eastAsia="仿宋" w:cs="仿宋"/>
          <w:sz w:val="32"/>
          <w:szCs w:val="32"/>
          <w:lang w:val="en-US" w:eastAsia="zh-CN"/>
        </w:rPr>
        <w:t>5年</w:t>
      </w:r>
      <w:r>
        <w:rPr>
          <w:rFonts w:hint="eastAsia" w:ascii="仿宋" w:hAnsi="仿宋" w:eastAsia="仿宋" w:cs="仿宋"/>
          <w:sz w:val="32"/>
          <w:szCs w:val="32"/>
        </w:rPr>
        <w:t>度县级部</w:t>
      </w:r>
      <w:r>
        <w:rPr>
          <w:rFonts w:hint="eastAsia" w:ascii="仿宋" w:hAnsi="仿宋" w:eastAsia="仿宋" w:cs="仿宋"/>
          <w:sz w:val="32"/>
          <w:szCs w:val="32"/>
          <w:lang w:eastAsia="zh-CN"/>
        </w:rPr>
        <w:t>门</w:t>
      </w:r>
      <w:r>
        <w:rPr>
          <w:rFonts w:hint="eastAsia" w:ascii="仿宋" w:hAnsi="仿宋" w:eastAsia="仿宋" w:cs="仿宋"/>
          <w:sz w:val="32"/>
          <w:szCs w:val="32"/>
        </w:rPr>
        <w:t>预算项目绩效自评表》，并撰写《20</w:t>
      </w:r>
      <w:r>
        <w:rPr>
          <w:rFonts w:hint="default" w:ascii="仿宋" w:hAnsi="仿宋" w:eastAsia="仿宋" w:cs="仿宋"/>
          <w:sz w:val="32"/>
          <w:szCs w:val="32"/>
          <w:lang w:val="en-US"/>
        </w:rPr>
        <w:t>2</w:t>
      </w:r>
      <w:r>
        <w:rPr>
          <w:rFonts w:hint="eastAsia" w:ascii="仿宋" w:hAnsi="仿宋" w:eastAsia="仿宋" w:cs="仿宋"/>
          <w:sz w:val="32"/>
          <w:szCs w:val="32"/>
          <w:lang w:val="en-US" w:eastAsia="zh-CN"/>
        </w:rPr>
        <w:t>5</w:t>
      </w:r>
      <w:r>
        <w:rPr>
          <w:rFonts w:hint="eastAsia" w:ascii="仿宋" w:hAnsi="仿宋" w:eastAsia="仿宋" w:cs="仿宋"/>
          <w:sz w:val="32"/>
          <w:szCs w:val="32"/>
        </w:rPr>
        <w:t>年度部门年度</w:t>
      </w:r>
      <w:r>
        <w:rPr>
          <w:rFonts w:hint="eastAsia" w:ascii="仿宋" w:hAnsi="仿宋" w:eastAsia="仿宋" w:cs="仿宋"/>
          <w:sz w:val="32"/>
          <w:szCs w:val="32"/>
          <w:lang w:eastAsia="zh-CN"/>
        </w:rPr>
        <w:t>绩效</w:t>
      </w:r>
      <w:r>
        <w:rPr>
          <w:rFonts w:hint="eastAsia" w:ascii="仿宋" w:hAnsi="仿宋" w:eastAsia="仿宋" w:cs="仿宋"/>
          <w:sz w:val="32"/>
          <w:szCs w:val="32"/>
        </w:rPr>
        <w:t>自评报告》</w:t>
      </w:r>
      <w:r>
        <w:rPr>
          <w:rFonts w:hint="eastAsia" w:ascii="仿宋" w:hAnsi="仿宋" w:eastAsia="仿宋" w:cs="仿宋"/>
          <w:sz w:val="32"/>
          <w:szCs w:val="32"/>
          <w:lang w:eastAsia="zh-CN"/>
        </w:rPr>
        <w:t>。</w:t>
      </w:r>
    </w:p>
    <w:p w14:paraId="0D44BB1D">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3、组织开展绩效重点评价工作。重点绩效评价小组对自评和复核情况进行重点评价。本次重点评价对象为20</w:t>
      </w:r>
      <w:r>
        <w:rPr>
          <w:rFonts w:hint="eastAsia" w:ascii="仿宋" w:hAnsi="仿宋" w:eastAsia="仿宋" w:cs="仿宋"/>
          <w:sz w:val="32"/>
          <w:szCs w:val="32"/>
          <w:lang w:val="en-US" w:eastAsia="zh-CN"/>
        </w:rPr>
        <w:t>25年</w:t>
      </w:r>
      <w:r>
        <w:rPr>
          <w:rFonts w:hint="eastAsia" w:ascii="仿宋" w:hAnsi="仿宋" w:eastAsia="仿宋" w:cs="仿宋"/>
          <w:sz w:val="32"/>
          <w:szCs w:val="32"/>
        </w:rPr>
        <w:t>度预算项目</w:t>
      </w:r>
      <w:r>
        <w:rPr>
          <w:rFonts w:hint="eastAsia" w:ascii="仿宋" w:hAnsi="仿宋" w:eastAsia="仿宋" w:cs="仿宋"/>
          <w:sz w:val="32"/>
          <w:szCs w:val="32"/>
          <w:lang w:eastAsia="zh-CN"/>
        </w:rPr>
        <w:t>。</w:t>
      </w:r>
    </w:p>
    <w:p w14:paraId="0C3E54E5">
      <w:pPr>
        <w:numPr>
          <w:ilvl w:val="0"/>
          <w:numId w:val="0"/>
        </w:numPr>
        <w:spacing w:line="560" w:lineRule="exact"/>
        <w:ind w:firstLine="640" w:firstLineChars="200"/>
        <w:rPr>
          <w:rFonts w:ascii="楷体" w:hAnsi="楷体" w:eastAsia="楷体" w:cs="楷体_GB2312"/>
          <w:bCs/>
          <w:sz w:val="32"/>
          <w:szCs w:val="32"/>
        </w:rPr>
      </w:pPr>
      <w:r>
        <w:rPr>
          <w:rFonts w:hint="eastAsia" w:ascii="仿宋" w:hAnsi="仿宋" w:eastAsia="仿宋" w:cs="仿宋"/>
          <w:sz w:val="32"/>
          <w:szCs w:val="32"/>
        </w:rPr>
        <w:t>部门对项目资金执行封闭管理，专</w:t>
      </w:r>
      <w:r>
        <w:rPr>
          <w:rFonts w:hint="eastAsia" w:ascii="仿宋" w:hAnsi="仿宋" w:eastAsia="仿宋" w:cs="仿宋"/>
          <w:sz w:val="32"/>
          <w:szCs w:val="32"/>
          <w:lang w:eastAsia="zh-CN"/>
        </w:rPr>
        <w:t>账</w:t>
      </w:r>
      <w:r>
        <w:rPr>
          <w:rFonts w:hint="eastAsia" w:ascii="仿宋" w:hAnsi="仿宋" w:eastAsia="仿宋" w:cs="仿宋"/>
          <w:sz w:val="32"/>
          <w:szCs w:val="32"/>
        </w:rPr>
        <w:t>核算。具体支出由业务科室进行把关，科室负责人、主管领导、财务负责人进行集体会签，确保资金专款专用，及时高效。</w:t>
      </w:r>
    </w:p>
    <w:p w14:paraId="5F7D122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5D15D4F">
      <w:pPr>
        <w:numPr>
          <w:ilvl w:val="0"/>
          <w:numId w:val="0"/>
        </w:numPr>
        <w:spacing w:line="560" w:lineRule="exact"/>
        <w:ind w:firstLine="640" w:firstLineChars="200"/>
        <w:rPr>
          <w:rFonts w:hint="eastAsia" w:ascii="楷体" w:hAnsi="楷体" w:eastAsia="楷体" w:cs="楷体_GB2312"/>
          <w:bCs/>
          <w:sz w:val="32"/>
          <w:szCs w:val="32"/>
          <w:lang w:val="en-US" w:eastAsia="zh-CN"/>
        </w:rPr>
      </w:pPr>
      <w:r>
        <w:rPr>
          <w:rFonts w:ascii="楷体" w:hAnsi="楷体" w:eastAsia="楷体" w:cs="楷体_GB2312"/>
          <w:bCs/>
          <w:kern w:val="2"/>
          <w:sz w:val="32"/>
          <w:szCs w:val="32"/>
          <w:lang w:val="en-US" w:eastAsia="zh-CN" w:bidi="ar-SA"/>
        </w:rPr>
        <w:t>（一）</w:t>
      </w:r>
      <w:r>
        <w:rPr>
          <w:rFonts w:hint="eastAsia" w:ascii="楷体" w:hAnsi="楷体" w:eastAsia="楷体" w:cs="楷体_GB2312"/>
          <w:bCs/>
          <w:sz w:val="32"/>
          <w:szCs w:val="32"/>
        </w:rPr>
        <w:t>总体绩效目标实现情况</w:t>
      </w:r>
      <w:r>
        <w:rPr>
          <w:rFonts w:hint="eastAsia" w:ascii="楷体" w:hAnsi="楷体" w:eastAsia="楷体" w:cs="楷体_GB2312"/>
          <w:bCs/>
          <w:sz w:val="32"/>
          <w:szCs w:val="32"/>
          <w:lang w:val="en-US" w:eastAsia="zh-CN"/>
        </w:rPr>
        <w:t xml:space="preserve"> </w:t>
      </w:r>
    </w:p>
    <w:p w14:paraId="2E73A8FE">
      <w:pPr>
        <w:numPr>
          <w:ilvl w:val="0"/>
          <w:numId w:val="0"/>
        </w:numPr>
        <w:spacing w:line="560" w:lineRule="exact"/>
        <w:ind w:firstLine="600" w:firstLineChars="200"/>
        <w:rPr>
          <w:rFonts w:ascii="楷体" w:hAnsi="楷体" w:eastAsia="楷体" w:cs="楷体_GB2312"/>
          <w:bCs/>
          <w:sz w:val="32"/>
          <w:szCs w:val="32"/>
        </w:rPr>
      </w:pPr>
      <w:r>
        <w:rPr>
          <w:rFonts w:hint="eastAsia" w:ascii="仿宋" w:hAnsi="仿宋" w:eastAsia="仿宋" w:cs="仿宋"/>
          <w:kern w:val="0"/>
          <w:sz w:val="30"/>
          <w:szCs w:val="30"/>
          <w:highlight w:val="none"/>
        </w:rPr>
        <w:t>指导</w:t>
      </w:r>
      <w:r>
        <w:rPr>
          <w:rFonts w:hint="eastAsia" w:ascii="仿宋" w:hAnsi="仿宋" w:eastAsia="仿宋" w:cs="仿宋"/>
          <w:kern w:val="0"/>
          <w:sz w:val="30"/>
          <w:szCs w:val="30"/>
          <w:highlight w:val="none"/>
          <w:lang w:eastAsia="zh-CN"/>
        </w:rPr>
        <w:t>了</w:t>
      </w:r>
      <w:r>
        <w:rPr>
          <w:rFonts w:hint="eastAsia" w:ascii="仿宋" w:hAnsi="仿宋" w:eastAsia="仿宋" w:cs="仿宋"/>
          <w:kern w:val="0"/>
          <w:sz w:val="30"/>
          <w:szCs w:val="30"/>
          <w:highlight w:val="none"/>
        </w:rPr>
        <w:t>全县各级组织职工开展民主选举、民主决策、民主管理和民主监督工作；推动</w:t>
      </w:r>
      <w:r>
        <w:rPr>
          <w:rFonts w:hint="eastAsia" w:ascii="仿宋" w:hAnsi="仿宋" w:eastAsia="仿宋" w:cs="仿宋"/>
          <w:kern w:val="0"/>
          <w:sz w:val="30"/>
          <w:szCs w:val="30"/>
          <w:highlight w:val="none"/>
          <w:lang w:eastAsia="zh-CN"/>
        </w:rPr>
        <w:t>了</w:t>
      </w:r>
      <w:r>
        <w:rPr>
          <w:rFonts w:hint="eastAsia" w:ascii="仿宋" w:hAnsi="仿宋" w:eastAsia="仿宋" w:cs="仿宋"/>
          <w:kern w:val="0"/>
          <w:sz w:val="30"/>
          <w:szCs w:val="30"/>
          <w:highlight w:val="none"/>
        </w:rPr>
        <w:t>基层工会建立集体合同制度、工资集体协商和监督保证机制；</w:t>
      </w:r>
      <w:r>
        <w:rPr>
          <w:rFonts w:hint="eastAsia" w:ascii="仿宋" w:hAnsi="仿宋" w:eastAsia="仿宋" w:cs="仿宋"/>
          <w:kern w:val="0"/>
          <w:sz w:val="30"/>
          <w:szCs w:val="30"/>
          <w:highlight w:val="none"/>
          <w:lang w:eastAsia="zh-CN"/>
        </w:rPr>
        <w:t>并</w:t>
      </w:r>
      <w:r>
        <w:rPr>
          <w:rFonts w:hint="eastAsia" w:ascii="仿宋" w:hAnsi="仿宋" w:eastAsia="仿宋" w:cs="仿宋"/>
          <w:kern w:val="0"/>
          <w:sz w:val="30"/>
          <w:szCs w:val="30"/>
          <w:highlight w:val="none"/>
        </w:rPr>
        <w:t>参与职工安全生产保护工作；为工会组织、干部、职工提供</w:t>
      </w:r>
      <w:r>
        <w:rPr>
          <w:rFonts w:hint="eastAsia" w:ascii="仿宋" w:hAnsi="仿宋" w:eastAsia="仿宋" w:cs="仿宋"/>
          <w:kern w:val="0"/>
          <w:sz w:val="30"/>
          <w:szCs w:val="30"/>
          <w:highlight w:val="none"/>
          <w:lang w:eastAsia="zh-CN"/>
        </w:rPr>
        <w:t>了</w:t>
      </w:r>
      <w:r>
        <w:rPr>
          <w:rFonts w:hint="eastAsia" w:ascii="仿宋" w:hAnsi="仿宋" w:eastAsia="仿宋" w:cs="仿宋"/>
          <w:kern w:val="0"/>
          <w:sz w:val="30"/>
          <w:szCs w:val="30"/>
          <w:highlight w:val="none"/>
        </w:rPr>
        <w:t>维权渠道</w:t>
      </w:r>
      <w:r>
        <w:rPr>
          <w:rFonts w:hint="eastAsia" w:ascii="仿宋" w:hAnsi="仿宋" w:eastAsia="仿宋" w:cs="仿宋"/>
          <w:kern w:val="0"/>
          <w:sz w:val="30"/>
          <w:szCs w:val="30"/>
          <w:highlight w:val="none"/>
          <w:lang w:eastAsia="zh-CN"/>
        </w:rPr>
        <w:t>。</w:t>
      </w:r>
    </w:p>
    <w:p w14:paraId="5087CEC8">
      <w:pPr>
        <w:numPr>
          <w:ilvl w:val="0"/>
          <w:numId w:val="0"/>
        </w:numPr>
        <w:spacing w:line="560" w:lineRule="exact"/>
        <w:ind w:left="642" w:leftChars="0" w:firstLine="0" w:firstLineChars="0"/>
        <w:rPr>
          <w:rFonts w:hint="eastAsia" w:ascii="楷体" w:hAnsi="楷体" w:eastAsia="楷体" w:cs="楷体_GB2312"/>
          <w:bCs/>
          <w:sz w:val="32"/>
          <w:szCs w:val="32"/>
        </w:rPr>
      </w:pPr>
      <w:r>
        <w:rPr>
          <w:rFonts w:hint="eastAsia" w:ascii="楷体" w:hAnsi="楷体" w:eastAsia="楷体" w:cs="楷体_GB2312"/>
          <w:bCs/>
          <w:kern w:val="2"/>
          <w:sz w:val="32"/>
          <w:szCs w:val="32"/>
          <w:lang w:val="en-US" w:eastAsia="zh-CN" w:bidi="ar-SA"/>
        </w:rPr>
        <w:t>（二）</w:t>
      </w:r>
      <w:r>
        <w:rPr>
          <w:rFonts w:hint="eastAsia" w:ascii="楷体" w:hAnsi="楷体" w:eastAsia="楷体" w:cs="楷体_GB2312"/>
          <w:bCs/>
          <w:sz w:val="32"/>
          <w:szCs w:val="32"/>
        </w:rPr>
        <w:t>分项绩效目标实现情况及指标分析</w:t>
      </w:r>
    </w:p>
    <w:p w14:paraId="2502568F">
      <w:pPr>
        <w:autoSpaceDE w:val="0"/>
        <w:autoSpaceDN w:val="0"/>
        <w:adjustRightInd w:val="0"/>
        <w:ind w:firstLine="640" w:firstLineChars="200"/>
        <w:jc w:val="left"/>
        <w:rPr>
          <w:rFonts w:hint="eastAsia" w:ascii="仿宋_GB2312" w:eastAsia="仿宋_GB2312"/>
          <w:sz w:val="32"/>
          <w:szCs w:val="32"/>
        </w:rPr>
      </w:pPr>
      <w:r>
        <w:rPr>
          <w:rFonts w:hint="eastAsia" w:ascii="仿宋_GB2312" w:eastAsia="仿宋_GB2312"/>
          <w:sz w:val="32"/>
          <w:szCs w:val="32"/>
        </w:rPr>
        <w:t>1、会员卡工作</w:t>
      </w:r>
    </w:p>
    <w:p w14:paraId="31EEF269">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绩效目标：积极推行工会会员卡普惠化服务工作。</w:t>
      </w:r>
    </w:p>
    <w:p w14:paraId="56F0F70E">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绩效指标：工会普惠卡覆盖率达到80%以上，再开发</w:t>
      </w:r>
      <w:r>
        <w:rPr>
          <w:rFonts w:hint="eastAsia" w:ascii="仿宋_GB2312" w:eastAsia="仿宋_GB2312"/>
          <w:sz w:val="32"/>
          <w:szCs w:val="32"/>
          <w:lang w:val="en-US" w:eastAsia="zh-CN"/>
        </w:rPr>
        <w:t>3</w:t>
      </w:r>
      <w:r>
        <w:rPr>
          <w:rFonts w:hint="eastAsia" w:ascii="仿宋_GB2312" w:eastAsia="仿宋_GB2312"/>
          <w:sz w:val="32"/>
          <w:szCs w:val="32"/>
        </w:rPr>
        <w:t>个新的普惠化服务项目。</w:t>
      </w:r>
    </w:p>
    <w:p w14:paraId="40700C7B">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2、困难帮扶工作</w:t>
      </w:r>
    </w:p>
    <w:p w14:paraId="4E4C98FA">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绩效目标：做精细做扎实职工困难帮扶工作。</w:t>
      </w:r>
    </w:p>
    <w:p w14:paraId="75899B6B">
      <w:pPr>
        <w:spacing w:line="600" w:lineRule="exact"/>
        <w:ind w:firstLine="640" w:firstLineChars="200"/>
        <w:rPr>
          <w:rFonts w:hint="eastAsia" w:ascii="仿宋_GB2312" w:hAnsi="方正仿宋简体" w:eastAsia="仿宋_GB2312" w:cs="方正仿宋简体"/>
          <w:sz w:val="32"/>
          <w:szCs w:val="32"/>
        </w:rPr>
      </w:pPr>
      <w:r>
        <w:rPr>
          <w:rFonts w:hint="eastAsia" w:ascii="仿宋_GB2312" w:eastAsia="仿宋_GB2312"/>
          <w:sz w:val="32"/>
          <w:szCs w:val="32"/>
        </w:rPr>
        <w:t>绩效指标：积极探索适合井陉的困难帮扶项目，</w:t>
      </w:r>
      <w:r>
        <w:rPr>
          <w:rFonts w:hint="eastAsia" w:ascii="仿宋_GB2312" w:hAnsi="方正仿宋简体" w:eastAsia="仿宋_GB2312" w:cs="方正仿宋简体"/>
          <w:sz w:val="32"/>
          <w:szCs w:val="32"/>
        </w:rPr>
        <w:t>结合职工互助、困难劳模救助金等活动，保障困难职工</w:t>
      </w:r>
      <w:r>
        <w:rPr>
          <w:rFonts w:hint="eastAsia" w:ascii="仿宋_GB2312" w:hAnsi="方正仿宋简体" w:eastAsia="仿宋_GB2312" w:cs="方正仿宋简体"/>
          <w:sz w:val="32"/>
          <w:szCs w:val="32"/>
          <w:lang w:val="en-US" w:eastAsia="zh-CN"/>
        </w:rPr>
        <w:t>的正常生活</w:t>
      </w:r>
      <w:r>
        <w:rPr>
          <w:rFonts w:hint="eastAsia" w:ascii="仿宋_GB2312" w:hAnsi="方正仿宋简体" w:eastAsia="仿宋_GB2312" w:cs="方正仿宋简体"/>
          <w:sz w:val="32"/>
          <w:szCs w:val="32"/>
        </w:rPr>
        <w:t>。</w:t>
      </w:r>
    </w:p>
    <w:p w14:paraId="655D6859">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3、职工文化工作</w:t>
      </w:r>
    </w:p>
    <w:p w14:paraId="0902E362">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绩效目标：加强企业文化和职工文化建设。</w:t>
      </w:r>
    </w:p>
    <w:p w14:paraId="6AB5903C">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绩效指标：组织基层工会开展贴近职工，有井陉特色的职工文化活动，树立省市先进典型。</w:t>
      </w:r>
    </w:p>
    <w:p w14:paraId="1FC42409">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4、网上工作</w:t>
      </w:r>
    </w:p>
    <w:p w14:paraId="162F8909">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绩效目标：积极探索互联网+服务职工新途径。</w:t>
      </w:r>
    </w:p>
    <w:p w14:paraId="243C1DA1">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绩效指标：运作好职工服务网、微信公众号等新媒体，拓展服务职工新模式。</w:t>
      </w:r>
    </w:p>
    <w:p w14:paraId="15913921">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5、职工服务中心工作</w:t>
      </w:r>
    </w:p>
    <w:p w14:paraId="3C471A80">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绩效目标：规范运行职工服务中心。</w:t>
      </w:r>
    </w:p>
    <w:p w14:paraId="2DD2DBAF">
      <w:pPr>
        <w:spacing w:line="600" w:lineRule="exact"/>
        <w:ind w:firstLine="640" w:firstLineChars="200"/>
        <w:rPr>
          <w:rFonts w:hint="eastAsia" w:ascii="楷体" w:hAnsi="楷体" w:eastAsia="楷体" w:cs="楷体_GB2312"/>
          <w:bCs/>
          <w:sz w:val="32"/>
          <w:szCs w:val="32"/>
        </w:rPr>
      </w:pPr>
      <w:r>
        <w:rPr>
          <w:rFonts w:hint="eastAsia" w:ascii="仿宋_GB2312" w:eastAsia="仿宋_GB2312"/>
          <w:sz w:val="32"/>
          <w:szCs w:val="32"/>
        </w:rPr>
        <w:t>绩效指标：逐步加载服务项目，拓展服务内容，发挥职工服务中心作用。</w:t>
      </w:r>
    </w:p>
    <w:p w14:paraId="486B01E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F244F29">
      <w:pPr>
        <w:spacing w:line="560" w:lineRule="exact"/>
        <w:ind w:firstLine="640" w:firstLineChars="200"/>
        <w:rPr>
          <w:rFonts w:ascii="仿宋" w:hAnsi="仿宋" w:eastAsia="仿宋"/>
          <w:sz w:val="32"/>
          <w:szCs w:val="32"/>
        </w:rPr>
      </w:pPr>
      <w:r>
        <w:rPr>
          <w:rFonts w:hint="eastAsia" w:ascii="仿宋" w:hAnsi="仿宋" w:eastAsia="仿宋" w:cs="仿宋"/>
          <w:sz w:val="32"/>
          <w:szCs w:val="32"/>
        </w:rPr>
        <w:t>为了更好发挥财政资金的经济效益、社会效益、政治效益，按照县财政局的要求，组织有关人员于202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3</w:t>
      </w:r>
      <w:r>
        <w:rPr>
          <w:rFonts w:hint="eastAsia" w:ascii="仿宋" w:hAnsi="仿宋" w:eastAsia="仿宋" w:cs="仿宋"/>
          <w:sz w:val="32"/>
          <w:szCs w:val="32"/>
        </w:rPr>
        <w:t>月对20</w:t>
      </w:r>
      <w:r>
        <w:rPr>
          <w:rFonts w:hint="default" w:ascii="仿宋" w:hAnsi="仿宋" w:eastAsia="仿宋" w:cs="仿宋"/>
          <w:sz w:val="32"/>
          <w:szCs w:val="32"/>
          <w:lang w:val="en-US"/>
        </w:rPr>
        <w:t>2</w:t>
      </w:r>
      <w:r>
        <w:rPr>
          <w:rFonts w:hint="eastAsia" w:ascii="仿宋" w:hAnsi="仿宋" w:eastAsia="仿宋" w:cs="仿宋"/>
          <w:sz w:val="32"/>
          <w:szCs w:val="32"/>
          <w:lang w:val="en-US" w:eastAsia="zh-CN"/>
        </w:rPr>
        <w:t>5</w:t>
      </w:r>
      <w:r>
        <w:rPr>
          <w:rFonts w:hint="eastAsia" w:ascii="仿宋" w:hAnsi="仿宋" w:eastAsia="仿宋" w:cs="仿宋"/>
          <w:sz w:val="32"/>
          <w:szCs w:val="32"/>
        </w:rPr>
        <w:t>年部门项目预算情况及绩效进行综合评价，评价得分</w:t>
      </w:r>
      <w:r>
        <w:rPr>
          <w:rFonts w:hint="eastAsia" w:ascii="仿宋" w:hAnsi="仿宋" w:eastAsia="仿宋" w:cs="仿宋"/>
          <w:sz w:val="32"/>
          <w:szCs w:val="32"/>
          <w:highlight w:val="none"/>
          <w:lang w:eastAsia="zh-CN"/>
        </w:rPr>
        <w:t>为</w:t>
      </w:r>
      <w:r>
        <w:rPr>
          <w:rFonts w:hint="default" w:ascii="仿宋" w:hAnsi="仿宋" w:eastAsia="仿宋" w:cs="仿宋"/>
          <w:sz w:val="32"/>
          <w:szCs w:val="32"/>
          <w:highlight w:val="none"/>
          <w:lang w:val="en-US" w:eastAsia="zh-CN"/>
        </w:rPr>
        <w:t>9</w:t>
      </w:r>
      <w:r>
        <w:rPr>
          <w:rFonts w:hint="eastAsia" w:ascii="仿宋" w:hAnsi="仿宋" w:eastAsia="仿宋" w:cs="仿宋"/>
          <w:sz w:val="32"/>
          <w:szCs w:val="32"/>
          <w:highlight w:val="none"/>
          <w:lang w:val="en-US" w:eastAsia="zh-CN"/>
        </w:rPr>
        <w:t>6</w:t>
      </w:r>
      <w:r>
        <w:rPr>
          <w:rFonts w:hint="eastAsia" w:ascii="仿宋" w:hAnsi="仿宋" w:eastAsia="仿宋" w:cs="仿宋"/>
          <w:sz w:val="32"/>
          <w:szCs w:val="32"/>
          <w:highlight w:val="none"/>
        </w:rPr>
        <w:t>分</w:t>
      </w:r>
      <w:r>
        <w:rPr>
          <w:rFonts w:hint="eastAsia" w:ascii="仿宋" w:hAnsi="仿宋" w:eastAsia="仿宋" w:cs="仿宋"/>
          <w:sz w:val="32"/>
          <w:szCs w:val="32"/>
        </w:rPr>
        <w:t>，综合绩效评价等级为“优”。</w:t>
      </w:r>
    </w:p>
    <w:p w14:paraId="108461E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AC8215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212AF80">
      <w:pPr>
        <w:spacing w:line="560" w:lineRule="exact"/>
        <w:ind w:firstLine="640" w:firstLineChars="200"/>
        <w:rPr>
          <w:rFonts w:hint="eastAsia" w:ascii="楷体" w:hAnsi="楷体" w:eastAsia="楷体"/>
          <w:bCs/>
          <w:sz w:val="32"/>
          <w:szCs w:val="32"/>
        </w:rPr>
      </w:pPr>
      <w:r>
        <w:rPr>
          <w:rFonts w:hint="eastAsia" w:ascii="仿宋" w:hAnsi="仿宋" w:eastAsia="仿宋" w:cs="仿宋"/>
          <w:sz w:val="32"/>
          <w:szCs w:val="32"/>
        </w:rPr>
        <w:t>从绩效自评结果来看，部门年初绩效目标设定质量</w:t>
      </w:r>
      <w:r>
        <w:rPr>
          <w:rFonts w:hint="eastAsia" w:ascii="仿宋" w:hAnsi="仿宋" w:eastAsia="仿宋" w:cs="仿宋"/>
          <w:sz w:val="32"/>
          <w:szCs w:val="32"/>
          <w:lang w:val="en-US" w:eastAsia="zh-CN"/>
        </w:rPr>
        <w:t>不够完善</w:t>
      </w:r>
      <w:r>
        <w:rPr>
          <w:rFonts w:hint="eastAsia" w:ascii="仿宋" w:hAnsi="仿宋" w:eastAsia="仿宋" w:cs="仿宋"/>
          <w:sz w:val="32"/>
          <w:szCs w:val="32"/>
        </w:rPr>
        <w:t>，不够</w:t>
      </w:r>
      <w:r>
        <w:rPr>
          <w:rFonts w:hint="eastAsia" w:ascii="仿宋" w:hAnsi="仿宋" w:eastAsia="仿宋" w:cs="仿宋"/>
          <w:sz w:val="32"/>
          <w:szCs w:val="32"/>
          <w:lang w:eastAsia="zh-CN"/>
        </w:rPr>
        <w:t>清晰</w:t>
      </w:r>
      <w:r>
        <w:rPr>
          <w:rFonts w:hint="eastAsia" w:ascii="仿宋" w:hAnsi="仿宋" w:eastAsia="仿宋" w:cs="仿宋"/>
          <w:sz w:val="32"/>
          <w:szCs w:val="32"/>
        </w:rPr>
        <w:t>准确，有</w:t>
      </w:r>
      <w:r>
        <w:rPr>
          <w:rFonts w:hint="eastAsia" w:ascii="仿宋" w:hAnsi="仿宋" w:eastAsia="仿宋" w:cs="仿宋"/>
          <w:sz w:val="32"/>
          <w:szCs w:val="32"/>
          <w:lang w:val="en-US" w:eastAsia="zh-CN"/>
        </w:rPr>
        <w:t>一</w:t>
      </w:r>
      <w:r>
        <w:rPr>
          <w:rFonts w:hint="eastAsia" w:ascii="仿宋" w:hAnsi="仿宋" w:eastAsia="仿宋" w:cs="仿宋"/>
          <w:sz w:val="32"/>
          <w:szCs w:val="32"/>
        </w:rPr>
        <w:t>些粗犷</w:t>
      </w:r>
      <w:r>
        <w:rPr>
          <w:rFonts w:hint="eastAsia" w:ascii="仿宋" w:hAnsi="仿宋" w:eastAsia="仿宋" w:cs="仿宋"/>
          <w:sz w:val="32"/>
          <w:szCs w:val="32"/>
          <w:lang w:val="en-US" w:eastAsia="zh-CN"/>
        </w:rPr>
        <w:t>性</w:t>
      </w:r>
      <w:r>
        <w:rPr>
          <w:rFonts w:hint="eastAsia" w:ascii="仿宋" w:hAnsi="仿宋" w:eastAsia="仿宋" w:cs="仿宋"/>
          <w:sz w:val="32"/>
          <w:szCs w:val="32"/>
        </w:rPr>
        <w:t>且存在一定片面性。具体的绩效指标设定不够全面完整、科学合理，绩效标准也不够恰当适宜，评价难以用客观数据显示</w:t>
      </w:r>
      <w:r>
        <w:rPr>
          <w:rFonts w:hint="eastAsia" w:ascii="仿宋" w:hAnsi="仿宋" w:eastAsia="仿宋" w:cs="仿宋"/>
          <w:sz w:val="32"/>
          <w:szCs w:val="32"/>
          <w:lang w:eastAsia="zh-CN"/>
        </w:rPr>
        <w:t>。</w:t>
      </w:r>
    </w:p>
    <w:p w14:paraId="17D91A4F">
      <w:pPr>
        <w:numPr>
          <w:ilvl w:val="0"/>
          <w:numId w:val="0"/>
        </w:numPr>
        <w:spacing w:line="560" w:lineRule="exact"/>
        <w:ind w:firstLine="640" w:firstLineChars="200"/>
        <w:rPr>
          <w:rFonts w:hint="eastAsia" w:ascii="楷体" w:hAnsi="楷体" w:eastAsia="楷体"/>
          <w:bCs/>
          <w:sz w:val="32"/>
          <w:szCs w:val="32"/>
        </w:rPr>
      </w:pPr>
      <w:r>
        <w:rPr>
          <w:rFonts w:hint="eastAsia" w:ascii="楷体" w:hAnsi="楷体" w:eastAsia="楷体" w:cs="黑体"/>
          <w:bCs/>
          <w:kern w:val="2"/>
          <w:sz w:val="32"/>
          <w:szCs w:val="32"/>
          <w:lang w:val="en-US" w:eastAsia="zh-CN" w:bidi="ar-SA"/>
        </w:rPr>
        <w:t>（二）</w:t>
      </w:r>
      <w:r>
        <w:rPr>
          <w:rFonts w:hint="eastAsia" w:ascii="楷体" w:hAnsi="楷体" w:eastAsia="楷体"/>
          <w:bCs/>
          <w:sz w:val="32"/>
          <w:szCs w:val="32"/>
        </w:rPr>
        <w:t>针对问题提出具体的改进措施或建议</w:t>
      </w:r>
    </w:p>
    <w:p w14:paraId="5E32236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针对存在的问题</w:t>
      </w:r>
      <w:r>
        <w:rPr>
          <w:rFonts w:hint="eastAsia" w:ascii="仿宋" w:hAnsi="仿宋" w:eastAsia="仿宋" w:cs="仿宋"/>
          <w:sz w:val="32"/>
          <w:szCs w:val="32"/>
          <w:lang w:val="en-US" w:eastAsia="zh-CN"/>
        </w:rPr>
        <w:t>将</w:t>
      </w:r>
      <w:r>
        <w:rPr>
          <w:rFonts w:hint="eastAsia" w:ascii="仿宋" w:hAnsi="仿宋" w:eastAsia="仿宋" w:cs="仿宋"/>
          <w:sz w:val="32"/>
          <w:szCs w:val="32"/>
        </w:rPr>
        <w:t>一步细化部门项目指标，提高绩效指标设置的科学性，项目绩效评价指标做到详细可操作，更加合理地安排预算资金，减少预算调整事项。</w:t>
      </w:r>
    </w:p>
    <w:p w14:paraId="68265907">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制定如下整改措施：</w:t>
      </w:r>
      <w:r>
        <w:rPr>
          <w:rFonts w:hint="eastAsia" w:ascii="仿宋" w:hAnsi="仿宋" w:eastAsia="仿宋" w:cs="仿宋"/>
          <w:sz w:val="32"/>
          <w:szCs w:val="32"/>
        </w:rPr>
        <w:t>一是加强预算执行的计划性，提高部门支出进度的均衡程度；二是加强对</w:t>
      </w:r>
      <w:r>
        <w:rPr>
          <w:rFonts w:hint="eastAsia" w:ascii="仿宋" w:hAnsi="仿宋" w:eastAsia="仿宋" w:cs="仿宋"/>
          <w:sz w:val="32"/>
          <w:szCs w:val="32"/>
          <w:lang w:eastAsia="zh-CN"/>
        </w:rPr>
        <w:t>总工会项目</w:t>
      </w:r>
      <w:r>
        <w:rPr>
          <w:rFonts w:hint="eastAsia" w:ascii="仿宋" w:hAnsi="仿宋" w:eastAsia="仿宋" w:cs="仿宋"/>
          <w:sz w:val="32"/>
          <w:szCs w:val="32"/>
        </w:rPr>
        <w:t>预算资金支出的监督检查工作，确保资金使用合法合规；</w:t>
      </w:r>
      <w:r>
        <w:rPr>
          <w:rFonts w:hint="eastAsia" w:ascii="仿宋" w:hAnsi="仿宋" w:eastAsia="仿宋" w:cs="仿宋"/>
          <w:sz w:val="32"/>
          <w:szCs w:val="32"/>
          <w:lang w:eastAsia="zh-CN"/>
        </w:rPr>
        <w:t>三</w:t>
      </w:r>
      <w:r>
        <w:rPr>
          <w:rFonts w:hint="eastAsia" w:ascii="仿宋" w:hAnsi="仿宋" w:eastAsia="仿宋" w:cs="仿宋"/>
          <w:sz w:val="32"/>
          <w:szCs w:val="32"/>
        </w:rPr>
        <w:t>是加强对财务人员的培训工作，同时及时了解各单位存在的问题，有疑问事项及时与财政等部门沟通解决，提高财务管理工作的规范性。</w:t>
      </w:r>
      <w:r>
        <w:rPr>
          <w:rFonts w:hint="eastAsia" w:ascii="仿宋" w:hAnsi="仿宋" w:eastAsia="仿宋" w:cs="仿宋"/>
          <w:sz w:val="32"/>
          <w:szCs w:val="32"/>
          <w:lang w:eastAsia="zh-CN"/>
        </w:rPr>
        <w:t>四是</w:t>
      </w:r>
      <w:r>
        <w:rPr>
          <w:rFonts w:hint="eastAsia" w:ascii="仿宋" w:hAnsi="仿宋" w:eastAsia="仿宋" w:cs="仿宋"/>
          <w:sz w:val="32"/>
          <w:szCs w:val="32"/>
        </w:rPr>
        <w:t>加强项目资金和绩效目标指标的动态管理，持续改进。加大对单位预算项目管理工作的指导力度，及时了解项目情况，推进各预算单位工作任务的及时完成。</w:t>
      </w:r>
    </w:p>
    <w:p w14:paraId="26EB5DF0">
      <w:pPr>
        <w:numPr>
          <w:ilvl w:val="0"/>
          <w:numId w:val="0"/>
        </w:num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借助这次项目评价，进一步</w:t>
      </w:r>
      <w:r>
        <w:rPr>
          <w:rFonts w:hint="eastAsia" w:ascii="仿宋" w:hAnsi="仿宋" w:eastAsia="仿宋" w:cs="仿宋"/>
          <w:sz w:val="32"/>
          <w:szCs w:val="32"/>
        </w:rPr>
        <w:t>加强对</w:t>
      </w:r>
      <w:r>
        <w:rPr>
          <w:rFonts w:hint="eastAsia" w:ascii="仿宋" w:hAnsi="仿宋" w:eastAsia="仿宋" w:cs="仿宋"/>
          <w:sz w:val="32"/>
          <w:szCs w:val="32"/>
          <w:lang w:eastAsia="zh-CN"/>
        </w:rPr>
        <w:t>部门</w:t>
      </w:r>
      <w:r>
        <w:rPr>
          <w:rFonts w:hint="eastAsia" w:ascii="仿宋" w:hAnsi="仿宋" w:eastAsia="仿宋" w:cs="仿宋"/>
          <w:sz w:val="32"/>
          <w:szCs w:val="32"/>
        </w:rPr>
        <w:t>预算的工作活动工作效果绩效考核工作，督促积极落实绩效目标，积极推动</w:t>
      </w:r>
      <w:r>
        <w:rPr>
          <w:rFonts w:hint="eastAsia" w:ascii="仿宋" w:hAnsi="仿宋" w:eastAsia="仿宋" w:cs="仿宋"/>
          <w:sz w:val="32"/>
          <w:szCs w:val="32"/>
          <w:lang w:eastAsia="zh-CN"/>
        </w:rPr>
        <w:t>部门</w:t>
      </w:r>
      <w:r>
        <w:rPr>
          <w:rFonts w:hint="eastAsia" w:ascii="仿宋" w:hAnsi="仿宋" w:eastAsia="仿宋" w:cs="仿宋"/>
          <w:sz w:val="32"/>
          <w:szCs w:val="32"/>
        </w:rPr>
        <w:t>各项工作不断向前发展。</w:t>
      </w:r>
    </w:p>
    <w:p w14:paraId="527258F5">
      <w:pPr>
        <w:numPr>
          <w:ilvl w:val="0"/>
          <w:numId w:val="0"/>
        </w:numPr>
        <w:spacing w:line="560" w:lineRule="exact"/>
        <w:ind w:firstLine="640" w:firstLineChars="200"/>
        <w:rPr>
          <w:rFonts w:hint="eastAsia" w:ascii="仿宋" w:hAnsi="仿宋" w:eastAsia="仿宋" w:cs="仿宋"/>
          <w:sz w:val="32"/>
          <w:szCs w:val="32"/>
        </w:rPr>
      </w:pPr>
    </w:p>
    <w:p w14:paraId="7D2325DB">
      <w:pPr>
        <w:numPr>
          <w:ilvl w:val="0"/>
          <w:numId w:val="0"/>
        </w:numPr>
        <w:spacing w:line="560" w:lineRule="exact"/>
        <w:ind w:firstLine="640" w:firstLineChars="200"/>
        <w:rPr>
          <w:rFonts w:hint="eastAsia" w:ascii="仿宋" w:hAnsi="仿宋" w:eastAsia="仿宋" w:cs="仿宋"/>
          <w:sz w:val="32"/>
          <w:szCs w:val="32"/>
        </w:rPr>
      </w:pPr>
    </w:p>
    <w:p w14:paraId="3635C2E7">
      <w:pPr>
        <w:numPr>
          <w:ilvl w:val="0"/>
          <w:numId w:val="0"/>
        </w:numPr>
        <w:spacing w:line="560" w:lineRule="exact"/>
        <w:ind w:firstLine="640" w:firstLineChars="200"/>
        <w:rPr>
          <w:rFonts w:hint="eastAsia" w:ascii="仿宋" w:hAnsi="仿宋" w:eastAsia="仿宋" w:cs="仿宋"/>
          <w:sz w:val="32"/>
          <w:szCs w:val="32"/>
        </w:rPr>
      </w:pPr>
    </w:p>
    <w:p w14:paraId="6BA2596C">
      <w:pPr>
        <w:numPr>
          <w:ilvl w:val="0"/>
          <w:numId w:val="0"/>
        </w:numPr>
        <w:spacing w:line="560" w:lineRule="exact"/>
        <w:ind w:firstLine="640" w:firstLineChars="200"/>
        <w:rPr>
          <w:rFonts w:hint="eastAsia" w:ascii="仿宋" w:hAnsi="仿宋" w:eastAsia="仿宋" w:cs="仿宋"/>
          <w:sz w:val="32"/>
          <w:szCs w:val="32"/>
        </w:rPr>
      </w:pPr>
    </w:p>
    <w:p w14:paraId="3B81D91C">
      <w:pPr>
        <w:numPr>
          <w:ilvl w:val="0"/>
          <w:numId w:val="0"/>
        </w:numPr>
        <w:spacing w:line="560" w:lineRule="exact"/>
        <w:ind w:firstLine="640" w:firstLineChars="200"/>
        <w:rPr>
          <w:rFonts w:hint="eastAsia" w:ascii="仿宋" w:hAnsi="仿宋" w:eastAsia="仿宋" w:cs="仿宋"/>
          <w:sz w:val="32"/>
          <w:szCs w:val="32"/>
        </w:rPr>
      </w:pPr>
    </w:p>
    <w:p w14:paraId="428738E4">
      <w:pPr>
        <w:numPr>
          <w:ilvl w:val="0"/>
          <w:numId w:val="0"/>
        </w:numPr>
        <w:spacing w:line="560" w:lineRule="exact"/>
        <w:ind w:firstLine="640" w:firstLineChars="200"/>
        <w:rPr>
          <w:rFonts w:hint="eastAsia" w:ascii="仿宋" w:hAnsi="仿宋" w:eastAsia="仿宋" w:cs="仿宋"/>
          <w:sz w:val="32"/>
          <w:szCs w:val="32"/>
        </w:rPr>
      </w:pPr>
    </w:p>
    <w:p w14:paraId="2E61F9A4">
      <w:pPr>
        <w:adjustRightInd w:val="0"/>
        <w:snapToGrid w:val="0"/>
        <w:spacing w:line="560" w:lineRule="exact"/>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pPr w:leftFromText="180" w:rightFromText="180" w:vertAnchor="text" w:horzAnchor="page" w:tblpX="2121" w:tblpY="55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0"/>
        <w:gridCol w:w="2291"/>
        <w:gridCol w:w="3409"/>
        <w:gridCol w:w="1246"/>
      </w:tblGrid>
      <w:tr w14:paraId="5BC9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1290" w:type="dxa"/>
            <w:noWrap w:val="0"/>
            <w:vAlign w:val="center"/>
          </w:tcPr>
          <w:p w14:paraId="71EF71FD">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姓名</w:t>
            </w:r>
          </w:p>
        </w:tc>
        <w:tc>
          <w:tcPr>
            <w:tcW w:w="2291" w:type="dxa"/>
            <w:noWrap w:val="0"/>
            <w:vAlign w:val="center"/>
          </w:tcPr>
          <w:p w14:paraId="2F7E3636">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工作单位</w:t>
            </w:r>
          </w:p>
        </w:tc>
        <w:tc>
          <w:tcPr>
            <w:tcW w:w="3409" w:type="dxa"/>
            <w:noWrap w:val="0"/>
            <w:vAlign w:val="center"/>
          </w:tcPr>
          <w:p w14:paraId="589BF51A">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职务</w:t>
            </w:r>
          </w:p>
        </w:tc>
        <w:tc>
          <w:tcPr>
            <w:tcW w:w="1246" w:type="dxa"/>
            <w:noWrap w:val="0"/>
            <w:vAlign w:val="center"/>
          </w:tcPr>
          <w:p w14:paraId="47F30A4F">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签字</w:t>
            </w:r>
          </w:p>
        </w:tc>
      </w:tr>
      <w:tr w14:paraId="2CBF6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noWrap w:val="0"/>
            <w:vAlign w:val="center"/>
          </w:tcPr>
          <w:p w14:paraId="6D8A86F5">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lang w:eastAsia="zh-CN"/>
              </w:rPr>
            </w:pPr>
            <w:r>
              <w:rPr>
                <w:rFonts w:hint="eastAsia" w:ascii="仿宋" w:hAnsi="仿宋" w:eastAsia="仿宋" w:cs="仿宋"/>
                <w:b w:val="0"/>
                <w:bCs w:val="0"/>
                <w:sz w:val="32"/>
                <w:szCs w:val="32"/>
                <w:highlight w:val="none"/>
                <w:lang w:eastAsia="zh-CN"/>
              </w:rPr>
              <w:t>杜吉楼</w:t>
            </w:r>
          </w:p>
        </w:tc>
        <w:tc>
          <w:tcPr>
            <w:tcW w:w="2291" w:type="dxa"/>
            <w:noWrap w:val="0"/>
            <w:vAlign w:val="center"/>
          </w:tcPr>
          <w:p w14:paraId="7D03051E">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lang w:eastAsia="zh-CN"/>
              </w:rPr>
            </w:pPr>
            <w:r>
              <w:rPr>
                <w:rFonts w:hint="eastAsia" w:ascii="仿宋" w:hAnsi="仿宋" w:eastAsia="仿宋" w:cs="仿宋"/>
                <w:b w:val="0"/>
                <w:bCs w:val="0"/>
                <w:sz w:val="32"/>
                <w:szCs w:val="32"/>
                <w:highlight w:val="none"/>
                <w:lang w:eastAsia="zh-CN"/>
              </w:rPr>
              <w:t>总工会</w:t>
            </w:r>
          </w:p>
        </w:tc>
        <w:tc>
          <w:tcPr>
            <w:tcW w:w="3409" w:type="dxa"/>
            <w:noWrap w:val="0"/>
            <w:vAlign w:val="center"/>
          </w:tcPr>
          <w:p w14:paraId="3004E575">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lang w:eastAsia="zh-CN"/>
              </w:rPr>
            </w:pPr>
            <w:r>
              <w:rPr>
                <w:rFonts w:hint="eastAsia" w:ascii="仿宋" w:hAnsi="仿宋" w:eastAsia="仿宋" w:cs="仿宋"/>
                <w:b w:val="0"/>
                <w:bCs w:val="0"/>
                <w:sz w:val="30"/>
                <w:szCs w:val="30"/>
                <w:highlight w:val="none"/>
                <w:lang w:eastAsia="zh-CN"/>
              </w:rPr>
              <w:t>党组书记、副主席</w:t>
            </w:r>
          </w:p>
        </w:tc>
        <w:tc>
          <w:tcPr>
            <w:tcW w:w="1246" w:type="dxa"/>
            <w:noWrap w:val="0"/>
            <w:vAlign w:val="center"/>
          </w:tcPr>
          <w:p w14:paraId="0F330F34">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r w14:paraId="7767A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noWrap w:val="0"/>
            <w:vAlign w:val="center"/>
          </w:tcPr>
          <w:p w14:paraId="2EE227A5">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lang w:eastAsia="zh-CN"/>
              </w:rPr>
            </w:pPr>
            <w:r>
              <w:rPr>
                <w:rFonts w:hint="eastAsia" w:ascii="仿宋" w:hAnsi="仿宋" w:eastAsia="仿宋" w:cs="仿宋"/>
                <w:b w:val="0"/>
                <w:bCs w:val="0"/>
                <w:sz w:val="32"/>
                <w:szCs w:val="32"/>
                <w:highlight w:val="none"/>
                <w:lang w:eastAsia="zh-CN"/>
              </w:rPr>
              <w:t>王玉华</w:t>
            </w:r>
          </w:p>
        </w:tc>
        <w:tc>
          <w:tcPr>
            <w:tcW w:w="2291" w:type="dxa"/>
            <w:noWrap w:val="0"/>
            <w:vAlign w:val="center"/>
          </w:tcPr>
          <w:p w14:paraId="30832B75">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总工会</w:t>
            </w:r>
          </w:p>
        </w:tc>
        <w:tc>
          <w:tcPr>
            <w:tcW w:w="3409" w:type="dxa"/>
            <w:noWrap w:val="0"/>
            <w:vAlign w:val="center"/>
          </w:tcPr>
          <w:p w14:paraId="5883A72D">
            <w:pPr>
              <w:keepNext w:val="0"/>
              <w:keepLines w:val="0"/>
              <w:pageBreakBefore w:val="0"/>
              <w:widowControl w:val="0"/>
              <w:kinsoku/>
              <w:wordWrap/>
              <w:overflowPunct/>
              <w:topLinePunct w:val="0"/>
              <w:autoSpaceDE w:val="0"/>
              <w:autoSpaceDN w:val="0"/>
              <w:bidi w:val="0"/>
              <w:adjustRightInd w:val="0"/>
              <w:snapToGrid/>
              <w:spacing w:line="440" w:lineRule="exact"/>
              <w:jc w:val="center"/>
              <w:textAlignment w:val="auto"/>
              <w:rPr>
                <w:rFonts w:hint="eastAsia" w:ascii="仿宋" w:hAnsi="仿宋" w:eastAsia="仿宋" w:cs="仿宋"/>
                <w:b w:val="0"/>
                <w:bCs w:val="0"/>
                <w:sz w:val="32"/>
                <w:szCs w:val="32"/>
                <w:highlight w:val="none"/>
                <w:lang w:eastAsia="zh-CN"/>
              </w:rPr>
            </w:pPr>
            <w:r>
              <w:rPr>
                <w:rFonts w:hint="eastAsia" w:ascii="仿宋" w:hAnsi="仿宋" w:eastAsia="仿宋" w:cs="仿宋"/>
                <w:b w:val="0"/>
                <w:bCs w:val="0"/>
                <w:sz w:val="32"/>
                <w:szCs w:val="32"/>
                <w:highlight w:val="none"/>
                <w:lang w:eastAsia="zh-CN"/>
              </w:rPr>
              <w:t>副主席</w:t>
            </w:r>
          </w:p>
        </w:tc>
        <w:tc>
          <w:tcPr>
            <w:tcW w:w="1246" w:type="dxa"/>
            <w:noWrap w:val="0"/>
            <w:vAlign w:val="center"/>
          </w:tcPr>
          <w:p w14:paraId="54C21EEF">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r w14:paraId="7D000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shd w:val="clear" w:color="auto" w:fill="auto"/>
            <w:noWrap w:val="0"/>
            <w:vAlign w:val="center"/>
          </w:tcPr>
          <w:p w14:paraId="113BC9F8">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张俊</w:t>
            </w:r>
          </w:p>
        </w:tc>
        <w:tc>
          <w:tcPr>
            <w:tcW w:w="2291" w:type="dxa"/>
            <w:shd w:val="clear" w:color="auto" w:fill="auto"/>
            <w:noWrap w:val="0"/>
            <w:vAlign w:val="center"/>
          </w:tcPr>
          <w:p w14:paraId="5D35B2CE">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总工会</w:t>
            </w:r>
          </w:p>
        </w:tc>
        <w:tc>
          <w:tcPr>
            <w:tcW w:w="3409" w:type="dxa"/>
            <w:shd w:val="clear" w:color="auto" w:fill="auto"/>
            <w:noWrap w:val="0"/>
            <w:vAlign w:val="center"/>
          </w:tcPr>
          <w:p w14:paraId="5ADA796A">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办公室主任</w:t>
            </w:r>
          </w:p>
        </w:tc>
        <w:tc>
          <w:tcPr>
            <w:tcW w:w="1246" w:type="dxa"/>
            <w:noWrap w:val="0"/>
            <w:vAlign w:val="center"/>
          </w:tcPr>
          <w:p w14:paraId="6E0F9EAE">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r w14:paraId="5FD8A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shd w:val="clear" w:color="auto" w:fill="auto"/>
            <w:noWrap w:val="0"/>
            <w:vAlign w:val="center"/>
          </w:tcPr>
          <w:p w14:paraId="2130F195">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仇桂明</w:t>
            </w:r>
          </w:p>
        </w:tc>
        <w:tc>
          <w:tcPr>
            <w:tcW w:w="2291" w:type="dxa"/>
            <w:shd w:val="clear" w:color="auto" w:fill="auto"/>
            <w:noWrap w:val="0"/>
            <w:vAlign w:val="center"/>
          </w:tcPr>
          <w:p w14:paraId="73042047">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总工会</w:t>
            </w:r>
          </w:p>
        </w:tc>
        <w:tc>
          <w:tcPr>
            <w:tcW w:w="3409" w:type="dxa"/>
            <w:shd w:val="clear" w:color="auto" w:fill="auto"/>
            <w:noWrap w:val="0"/>
            <w:vAlign w:val="center"/>
          </w:tcPr>
          <w:p w14:paraId="19767670">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组织部部长</w:t>
            </w:r>
          </w:p>
        </w:tc>
        <w:tc>
          <w:tcPr>
            <w:tcW w:w="1246" w:type="dxa"/>
            <w:noWrap w:val="0"/>
            <w:vAlign w:val="center"/>
          </w:tcPr>
          <w:p w14:paraId="3CE4E282">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r w14:paraId="4D3DC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shd w:val="clear" w:color="auto" w:fill="auto"/>
            <w:noWrap w:val="0"/>
            <w:vAlign w:val="center"/>
          </w:tcPr>
          <w:p w14:paraId="5B1E1BF2">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陈国华</w:t>
            </w:r>
          </w:p>
        </w:tc>
        <w:tc>
          <w:tcPr>
            <w:tcW w:w="2291" w:type="dxa"/>
            <w:shd w:val="clear" w:color="auto" w:fill="auto"/>
            <w:noWrap w:val="0"/>
            <w:vAlign w:val="center"/>
          </w:tcPr>
          <w:p w14:paraId="1255AB4F">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总工会</w:t>
            </w:r>
          </w:p>
        </w:tc>
        <w:tc>
          <w:tcPr>
            <w:tcW w:w="3409" w:type="dxa"/>
            <w:shd w:val="clear" w:color="auto" w:fill="auto"/>
            <w:noWrap w:val="0"/>
            <w:vAlign w:val="center"/>
          </w:tcPr>
          <w:p w14:paraId="3741923D">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维权部部长</w:t>
            </w:r>
          </w:p>
        </w:tc>
        <w:tc>
          <w:tcPr>
            <w:tcW w:w="1246" w:type="dxa"/>
            <w:noWrap w:val="0"/>
            <w:vAlign w:val="center"/>
          </w:tcPr>
          <w:p w14:paraId="76557F5E">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r w14:paraId="73A18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290" w:type="dxa"/>
            <w:shd w:val="clear" w:color="auto" w:fill="auto"/>
            <w:noWrap w:val="0"/>
            <w:vAlign w:val="center"/>
          </w:tcPr>
          <w:p w14:paraId="01A1998D">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刘坤</w:t>
            </w:r>
          </w:p>
        </w:tc>
        <w:tc>
          <w:tcPr>
            <w:tcW w:w="2291" w:type="dxa"/>
            <w:shd w:val="clear" w:color="auto" w:fill="auto"/>
            <w:noWrap w:val="0"/>
            <w:vAlign w:val="center"/>
          </w:tcPr>
          <w:p w14:paraId="3BF2B41A">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kern w:val="2"/>
                <w:sz w:val="32"/>
                <w:szCs w:val="32"/>
                <w:highlight w:val="none"/>
                <w:lang w:val="en-US" w:eastAsia="zh-CN" w:bidi="ar-SA"/>
              </w:rPr>
              <w:t>总工会</w:t>
            </w:r>
          </w:p>
        </w:tc>
        <w:tc>
          <w:tcPr>
            <w:tcW w:w="3409" w:type="dxa"/>
            <w:shd w:val="clear" w:color="auto" w:fill="auto"/>
            <w:noWrap w:val="0"/>
            <w:vAlign w:val="center"/>
          </w:tcPr>
          <w:p w14:paraId="6E0E953F">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财务部长</w:t>
            </w:r>
          </w:p>
        </w:tc>
        <w:tc>
          <w:tcPr>
            <w:tcW w:w="1246" w:type="dxa"/>
            <w:noWrap w:val="0"/>
            <w:vAlign w:val="center"/>
          </w:tcPr>
          <w:p w14:paraId="1CABAF5F">
            <w:pPr>
              <w:keepNext w:val="0"/>
              <w:keepLines w:val="0"/>
              <w:pageBreakBefore w:val="0"/>
              <w:widowControl w:val="0"/>
              <w:kinsoku/>
              <w:wordWrap/>
              <w:overflowPunct/>
              <w:topLinePunct w:val="0"/>
              <w:autoSpaceDE w:val="0"/>
              <w:autoSpaceDN w:val="0"/>
              <w:bidi w:val="0"/>
              <w:adjustRightInd w:val="0"/>
              <w:snapToGrid/>
              <w:spacing w:line="560" w:lineRule="exact"/>
              <w:jc w:val="center"/>
              <w:textAlignment w:val="auto"/>
              <w:rPr>
                <w:rFonts w:hint="eastAsia" w:ascii="仿宋" w:hAnsi="仿宋" w:eastAsia="仿宋" w:cs="仿宋"/>
                <w:b w:val="0"/>
                <w:bCs w:val="0"/>
                <w:sz w:val="32"/>
                <w:szCs w:val="32"/>
                <w:highlight w:val="none"/>
              </w:rPr>
            </w:pPr>
          </w:p>
        </w:tc>
      </w:tr>
    </w:tbl>
    <w:p w14:paraId="3B827B73">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仿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3698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4A00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E4A008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wYzQxYmFkNTBiYzFkMTRhY2JiMzRhNDBjMzJiNDgifQ=="/>
  </w:docVars>
  <w:rsids>
    <w:rsidRoot w:val="0EBD2122"/>
    <w:rsid w:val="000B0260"/>
    <w:rsid w:val="007E6C1F"/>
    <w:rsid w:val="00930024"/>
    <w:rsid w:val="00956A93"/>
    <w:rsid w:val="009E575C"/>
    <w:rsid w:val="00AF167E"/>
    <w:rsid w:val="00AF566A"/>
    <w:rsid w:val="00B478EA"/>
    <w:rsid w:val="00B6553A"/>
    <w:rsid w:val="00BC6576"/>
    <w:rsid w:val="00CE06BA"/>
    <w:rsid w:val="00F441CC"/>
    <w:rsid w:val="01AE3368"/>
    <w:rsid w:val="01B104CA"/>
    <w:rsid w:val="01DB1C83"/>
    <w:rsid w:val="01F36FCC"/>
    <w:rsid w:val="020554B9"/>
    <w:rsid w:val="02106AB0"/>
    <w:rsid w:val="02B43A28"/>
    <w:rsid w:val="02C60B85"/>
    <w:rsid w:val="02C95F7F"/>
    <w:rsid w:val="034A3564"/>
    <w:rsid w:val="034B4BE6"/>
    <w:rsid w:val="03561D1B"/>
    <w:rsid w:val="043B4C5B"/>
    <w:rsid w:val="046F331E"/>
    <w:rsid w:val="04A3117E"/>
    <w:rsid w:val="04ED23F9"/>
    <w:rsid w:val="05860158"/>
    <w:rsid w:val="05883ED0"/>
    <w:rsid w:val="05CD222A"/>
    <w:rsid w:val="05EC445F"/>
    <w:rsid w:val="07153E89"/>
    <w:rsid w:val="07956271"/>
    <w:rsid w:val="079C0106"/>
    <w:rsid w:val="07E5385B"/>
    <w:rsid w:val="08CB0CA3"/>
    <w:rsid w:val="08F85810"/>
    <w:rsid w:val="09721397"/>
    <w:rsid w:val="09C474A0"/>
    <w:rsid w:val="0A261F09"/>
    <w:rsid w:val="0A8455AD"/>
    <w:rsid w:val="0BB63BED"/>
    <w:rsid w:val="0BFC1173"/>
    <w:rsid w:val="0CCF0636"/>
    <w:rsid w:val="0D6945E7"/>
    <w:rsid w:val="0EB97A43"/>
    <w:rsid w:val="0EBD2122"/>
    <w:rsid w:val="0F214EAE"/>
    <w:rsid w:val="0F220EF1"/>
    <w:rsid w:val="0F895414"/>
    <w:rsid w:val="0FA638D0"/>
    <w:rsid w:val="101229E9"/>
    <w:rsid w:val="10480E2B"/>
    <w:rsid w:val="104C2A0C"/>
    <w:rsid w:val="10E56EBA"/>
    <w:rsid w:val="11B71E6A"/>
    <w:rsid w:val="11C52008"/>
    <w:rsid w:val="126A32DB"/>
    <w:rsid w:val="12B66520"/>
    <w:rsid w:val="12CD73C6"/>
    <w:rsid w:val="13A50343"/>
    <w:rsid w:val="13BB1914"/>
    <w:rsid w:val="15107A3E"/>
    <w:rsid w:val="15D849FF"/>
    <w:rsid w:val="164D719B"/>
    <w:rsid w:val="1686445B"/>
    <w:rsid w:val="16D231FD"/>
    <w:rsid w:val="170A6E3A"/>
    <w:rsid w:val="184C3483"/>
    <w:rsid w:val="18F02060"/>
    <w:rsid w:val="197113F3"/>
    <w:rsid w:val="19EC6CCB"/>
    <w:rsid w:val="1A057D8D"/>
    <w:rsid w:val="1A7016AA"/>
    <w:rsid w:val="1A8C7B66"/>
    <w:rsid w:val="1AAF0063"/>
    <w:rsid w:val="1B067919"/>
    <w:rsid w:val="1B26620D"/>
    <w:rsid w:val="1BE140DE"/>
    <w:rsid w:val="1BE7599C"/>
    <w:rsid w:val="1DB21FDA"/>
    <w:rsid w:val="1E5D3CF4"/>
    <w:rsid w:val="1F4B7FF0"/>
    <w:rsid w:val="1F5A0233"/>
    <w:rsid w:val="1F765153"/>
    <w:rsid w:val="1F8359DC"/>
    <w:rsid w:val="1F980D5B"/>
    <w:rsid w:val="213571AA"/>
    <w:rsid w:val="21BF5D17"/>
    <w:rsid w:val="24003A9F"/>
    <w:rsid w:val="243C43AB"/>
    <w:rsid w:val="248C197D"/>
    <w:rsid w:val="2492221D"/>
    <w:rsid w:val="24CF6FCD"/>
    <w:rsid w:val="24E94533"/>
    <w:rsid w:val="2526213C"/>
    <w:rsid w:val="252959AF"/>
    <w:rsid w:val="2564005E"/>
    <w:rsid w:val="2572277A"/>
    <w:rsid w:val="26040EF9"/>
    <w:rsid w:val="272559B3"/>
    <w:rsid w:val="277A6671"/>
    <w:rsid w:val="2815563F"/>
    <w:rsid w:val="28221B0A"/>
    <w:rsid w:val="28A5308F"/>
    <w:rsid w:val="29235B3A"/>
    <w:rsid w:val="292D35B7"/>
    <w:rsid w:val="2940493E"/>
    <w:rsid w:val="29626662"/>
    <w:rsid w:val="29C42E79"/>
    <w:rsid w:val="2A1F27A5"/>
    <w:rsid w:val="2BA2368E"/>
    <w:rsid w:val="2BF13CCD"/>
    <w:rsid w:val="2C245E51"/>
    <w:rsid w:val="2C640943"/>
    <w:rsid w:val="2D6C5D01"/>
    <w:rsid w:val="2E100D83"/>
    <w:rsid w:val="2ECD27D0"/>
    <w:rsid w:val="2EE308BE"/>
    <w:rsid w:val="2F1A353B"/>
    <w:rsid w:val="2F2919D0"/>
    <w:rsid w:val="2FAB5919"/>
    <w:rsid w:val="2FC82F97"/>
    <w:rsid w:val="30182170"/>
    <w:rsid w:val="302208F9"/>
    <w:rsid w:val="305111DE"/>
    <w:rsid w:val="30F878AC"/>
    <w:rsid w:val="31151E97"/>
    <w:rsid w:val="32A93554"/>
    <w:rsid w:val="32EE2FA9"/>
    <w:rsid w:val="3306047F"/>
    <w:rsid w:val="33EA7980"/>
    <w:rsid w:val="33EB6CFF"/>
    <w:rsid w:val="34496D9C"/>
    <w:rsid w:val="34586FDF"/>
    <w:rsid w:val="3489363D"/>
    <w:rsid w:val="35A12947"/>
    <w:rsid w:val="35DC154A"/>
    <w:rsid w:val="35E825E5"/>
    <w:rsid w:val="36B67FED"/>
    <w:rsid w:val="37180CA8"/>
    <w:rsid w:val="37387040"/>
    <w:rsid w:val="37CB1876"/>
    <w:rsid w:val="384240E0"/>
    <w:rsid w:val="398E5251"/>
    <w:rsid w:val="3A445910"/>
    <w:rsid w:val="3A5A0852"/>
    <w:rsid w:val="3B0548E0"/>
    <w:rsid w:val="3B625C0A"/>
    <w:rsid w:val="3BF05D4F"/>
    <w:rsid w:val="3C0B0DDB"/>
    <w:rsid w:val="3C74072E"/>
    <w:rsid w:val="3CB925E5"/>
    <w:rsid w:val="3CEE1963"/>
    <w:rsid w:val="3CFD37B7"/>
    <w:rsid w:val="3D0575D8"/>
    <w:rsid w:val="3EEB27FE"/>
    <w:rsid w:val="3F6D76B7"/>
    <w:rsid w:val="3FD339BE"/>
    <w:rsid w:val="402C44AA"/>
    <w:rsid w:val="409273D5"/>
    <w:rsid w:val="412546ED"/>
    <w:rsid w:val="412F2E76"/>
    <w:rsid w:val="41B8730F"/>
    <w:rsid w:val="41E81277"/>
    <w:rsid w:val="43104F29"/>
    <w:rsid w:val="4348021F"/>
    <w:rsid w:val="436B78D3"/>
    <w:rsid w:val="44F3240C"/>
    <w:rsid w:val="452B7DF8"/>
    <w:rsid w:val="45660E30"/>
    <w:rsid w:val="4577128F"/>
    <w:rsid w:val="45B002FD"/>
    <w:rsid w:val="463D7DE3"/>
    <w:rsid w:val="46625A9C"/>
    <w:rsid w:val="46AA2F9F"/>
    <w:rsid w:val="478A34FC"/>
    <w:rsid w:val="479A3013"/>
    <w:rsid w:val="483B65A4"/>
    <w:rsid w:val="48733F90"/>
    <w:rsid w:val="48AE6D76"/>
    <w:rsid w:val="48B60C1B"/>
    <w:rsid w:val="48FD5F50"/>
    <w:rsid w:val="49E8275C"/>
    <w:rsid w:val="4A527BD5"/>
    <w:rsid w:val="4ABD7744"/>
    <w:rsid w:val="4C2D08FA"/>
    <w:rsid w:val="4C9C27FE"/>
    <w:rsid w:val="4D332253"/>
    <w:rsid w:val="4D423F31"/>
    <w:rsid w:val="4D553C64"/>
    <w:rsid w:val="4D587BF8"/>
    <w:rsid w:val="4DBD7A5B"/>
    <w:rsid w:val="4F4F2935"/>
    <w:rsid w:val="4F781E8C"/>
    <w:rsid w:val="50593A6B"/>
    <w:rsid w:val="50746AF7"/>
    <w:rsid w:val="50B67110"/>
    <w:rsid w:val="50E7376D"/>
    <w:rsid w:val="50E772C9"/>
    <w:rsid w:val="50EA0B67"/>
    <w:rsid w:val="512260B4"/>
    <w:rsid w:val="513A1AEF"/>
    <w:rsid w:val="51477D68"/>
    <w:rsid w:val="516A3A56"/>
    <w:rsid w:val="51FD2B1C"/>
    <w:rsid w:val="52A66D10"/>
    <w:rsid w:val="52BB6D64"/>
    <w:rsid w:val="52BD6ACB"/>
    <w:rsid w:val="52D675F5"/>
    <w:rsid w:val="531A68F6"/>
    <w:rsid w:val="539D6365"/>
    <w:rsid w:val="54447D12"/>
    <w:rsid w:val="54BF230B"/>
    <w:rsid w:val="550B72FE"/>
    <w:rsid w:val="55537534"/>
    <w:rsid w:val="55805F3E"/>
    <w:rsid w:val="55A57753"/>
    <w:rsid w:val="561A74F1"/>
    <w:rsid w:val="564E1B99"/>
    <w:rsid w:val="56B23ED5"/>
    <w:rsid w:val="58BF6D7E"/>
    <w:rsid w:val="58C919AA"/>
    <w:rsid w:val="59126EAD"/>
    <w:rsid w:val="597244E8"/>
    <w:rsid w:val="59D625D1"/>
    <w:rsid w:val="5A6220B6"/>
    <w:rsid w:val="5CF8285E"/>
    <w:rsid w:val="5EB71C30"/>
    <w:rsid w:val="5FDA624B"/>
    <w:rsid w:val="5FF612D7"/>
    <w:rsid w:val="606C3347"/>
    <w:rsid w:val="61706E67"/>
    <w:rsid w:val="6291178B"/>
    <w:rsid w:val="63C33BC6"/>
    <w:rsid w:val="63C82F8A"/>
    <w:rsid w:val="656C3DE9"/>
    <w:rsid w:val="65931376"/>
    <w:rsid w:val="66065FEC"/>
    <w:rsid w:val="66833198"/>
    <w:rsid w:val="66AF0CE5"/>
    <w:rsid w:val="66D25ECE"/>
    <w:rsid w:val="679D472E"/>
    <w:rsid w:val="68896A60"/>
    <w:rsid w:val="690F3409"/>
    <w:rsid w:val="6949691B"/>
    <w:rsid w:val="69831701"/>
    <w:rsid w:val="69CB5582"/>
    <w:rsid w:val="6A3A6264"/>
    <w:rsid w:val="6AA27932"/>
    <w:rsid w:val="6AC537CF"/>
    <w:rsid w:val="6B256F14"/>
    <w:rsid w:val="6D371181"/>
    <w:rsid w:val="6D400035"/>
    <w:rsid w:val="6D8C5028"/>
    <w:rsid w:val="6DE94229"/>
    <w:rsid w:val="6E5B14A6"/>
    <w:rsid w:val="6E775CD9"/>
    <w:rsid w:val="6E777A87"/>
    <w:rsid w:val="6EFA06B8"/>
    <w:rsid w:val="6EFE3D04"/>
    <w:rsid w:val="6F2F52C4"/>
    <w:rsid w:val="6FD07735"/>
    <w:rsid w:val="71092E34"/>
    <w:rsid w:val="711710AD"/>
    <w:rsid w:val="711B255E"/>
    <w:rsid w:val="713734FD"/>
    <w:rsid w:val="71E371E1"/>
    <w:rsid w:val="71FC02A3"/>
    <w:rsid w:val="723F4D5F"/>
    <w:rsid w:val="72DA4A88"/>
    <w:rsid w:val="749A44CF"/>
    <w:rsid w:val="750162FC"/>
    <w:rsid w:val="76AC673B"/>
    <w:rsid w:val="76AE6010"/>
    <w:rsid w:val="777D59E2"/>
    <w:rsid w:val="77BC29AE"/>
    <w:rsid w:val="77F959B0"/>
    <w:rsid w:val="780103C1"/>
    <w:rsid w:val="781A1483"/>
    <w:rsid w:val="784B788E"/>
    <w:rsid w:val="786B1CDE"/>
    <w:rsid w:val="795B7FA5"/>
    <w:rsid w:val="79780B57"/>
    <w:rsid w:val="79825532"/>
    <w:rsid w:val="7B9B28DB"/>
    <w:rsid w:val="7BB51E06"/>
    <w:rsid w:val="7C321491"/>
    <w:rsid w:val="7C387F7C"/>
    <w:rsid w:val="7C3C5E6C"/>
    <w:rsid w:val="7CC0084B"/>
    <w:rsid w:val="7CDC31AB"/>
    <w:rsid w:val="7D43322A"/>
    <w:rsid w:val="7D4A2A43"/>
    <w:rsid w:val="7D553689"/>
    <w:rsid w:val="7DAE4B4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p0"/>
    <w:basedOn w:val="1"/>
    <w:qFormat/>
    <w:uiPriority w:val="0"/>
    <w:pPr>
      <w:widowControl/>
      <w:spacing w:before="100" w:beforeLines="0" w:beforeAutospacing="1" w:after="100" w:afterLines="0" w:afterAutospacing="1" w:line="240" w:lineRule="auto"/>
      <w:ind w:firstLine="0" w:firstLineChars="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2391</Words>
  <Characters>2447</Characters>
  <Lines>4</Lines>
  <Paragraphs>1</Paragraphs>
  <TotalTime>62</TotalTime>
  <ScaleCrop>false</ScaleCrop>
  <LinksUpToDate>false</LinksUpToDate>
  <CharactersWithSpaces>2452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浅唱</cp:lastModifiedBy>
  <cp:lastPrinted>2024-03-06T07:40:00Z</cp:lastPrinted>
  <dcterms:modified xsi:type="dcterms:W3CDTF">2026-04-23T07:28:13Z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eyJoZGlkIjoiMWFmZmYyMTIxOGEwNjRlMjUzOWE1NmQxMzQ0MzdiMzkiLCJ1c2VySWQiOiI2MjYyNzc3NDcifQ==</vt:lpwstr>
  </property>
</Properties>
</file>