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0FC2C1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 w14:paraId="67C3ED55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0BFD8401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井陉县红十字会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 w14:paraId="1FA89566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466D0B6A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EFEC90A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井陉县红十字会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4F3F6479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22B62A94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07C8D73B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330" w:lineRule="atLeast"/>
        <w:ind w:right="0" w:firstLine="640" w:firstLineChars="200"/>
        <w:jc w:val="lef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1.中国红十字会是从事人道主义工作的社会救助团体， 是中华人民共和国统一的红十字组织，以弘扬“人道、博爱、奉献”的红十字精神，保护人的生命和健康，促进人类和平进步事业为宗旨。中国红十字会是国际红十字运动的重要成员。</w:t>
      </w:r>
    </w:p>
    <w:p w14:paraId="263E4E59">
      <w:pPr>
        <w:snapToGrid w:val="0"/>
        <w:spacing w:line="52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2．机构情况，包括当年变动情况及原因。县红十字会属全额财政拨款事业单位，由县委办领导，为党群部门。</w:t>
      </w:r>
    </w:p>
    <w:p w14:paraId="28AF398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3．人员情况，包括当年变动情况及原因。井陉县红十字会编制4人，2025年底在岗人员4人，退休人员1人。</w:t>
      </w:r>
    </w:p>
    <w:p w14:paraId="63E2A99A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 w14:paraId="742D2242">
      <w:pPr>
        <w:snapToGrid w:val="0"/>
        <w:spacing w:line="52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1、收入说明</w:t>
      </w:r>
    </w:p>
    <w:p w14:paraId="0B1184A8">
      <w:pPr>
        <w:snapToGrid w:val="0"/>
        <w:spacing w:line="52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反映本部门当年全部收入。2025年预算收入45万元，其中：一般公共预算收入45万元，基金预算收入0万元，财政专户核拨收入0万元，其他来源收入0万元。</w:t>
      </w:r>
    </w:p>
    <w:p w14:paraId="1B431A0D">
      <w:pPr>
        <w:snapToGrid w:val="0"/>
        <w:spacing w:line="52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2、支出说明</w:t>
      </w:r>
    </w:p>
    <w:p w14:paraId="6C517937">
      <w:pPr>
        <w:snapToGrid w:val="0"/>
        <w:spacing w:line="52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收支预算总表支出栏、基本支出表、项目支出表按经济分类和支出功能分类科目编制，反映井陉县红十字会预算中支出预算的总体情况。2025年部门支出预算为45万元，其中基本支出41万元，包括人员经费</w:t>
      </w:r>
      <w:bookmarkStart w:id="0" w:name="_GoBack"/>
      <w:bookmarkEnd w:id="0"/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39万元和日常公用经费2万元；项目支出3.6万元，主要为其他红十字事业支出1.6万元，健康井陉应急救护取证培训工作经费支出2万元；其他支出0万元。</w:t>
      </w:r>
    </w:p>
    <w:p w14:paraId="51F1F569">
      <w:pPr>
        <w:snapToGrid w:val="0"/>
        <w:spacing w:line="52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</w:p>
    <w:p w14:paraId="6182DEAD">
      <w:pPr>
        <w:numPr>
          <w:ilvl w:val="0"/>
          <w:numId w:val="1"/>
        </w:numPr>
        <w:adjustRightInd w:val="0"/>
        <w:snapToGrid w:val="0"/>
        <w:spacing w:line="560" w:lineRule="exact"/>
        <w:ind w:firstLine="320" w:firstLineChars="1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部门整体支出绩效目标、指标</w:t>
      </w:r>
    </w:p>
    <w:tbl>
      <w:tblPr>
        <w:tblStyle w:val="5"/>
        <w:tblpPr w:leftFromText="180" w:rightFromText="180" w:vertAnchor="page" w:horzAnchor="page" w:tblpX="1712" w:tblpY="6285"/>
        <w:tblOverlap w:val="never"/>
        <w:tblW w:w="9412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134"/>
        <w:gridCol w:w="1276"/>
        <w:gridCol w:w="1587"/>
        <w:gridCol w:w="1304"/>
        <w:gridCol w:w="1276"/>
        <w:gridCol w:w="1701"/>
      </w:tblGrid>
      <w:tr w14:paraId="5F236B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shd w:val="clear" w:color="auto" w:fill="auto"/>
            <w:vAlign w:val="center"/>
          </w:tcPr>
          <w:p w14:paraId="38D2ED16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项目编码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14:paraId="76075078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717001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749229BA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4281" w:type="dxa"/>
            <w:gridSpan w:val="3"/>
            <w:shd w:val="clear" w:color="auto" w:fill="auto"/>
            <w:vAlign w:val="center"/>
          </w:tcPr>
          <w:p w14:paraId="64B1ACFF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红十字事业发展工作经费（应急救护工作经费）</w:t>
            </w:r>
          </w:p>
        </w:tc>
      </w:tr>
      <w:tr w14:paraId="71C0F7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restart"/>
            <w:shd w:val="clear" w:color="auto" w:fill="auto"/>
            <w:vAlign w:val="center"/>
          </w:tcPr>
          <w:p w14:paraId="0093FCBE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预算规模及资金用途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73DAB89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预算数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684F7B0">
            <w:pPr>
              <w:spacing w:line="300" w:lineRule="exact"/>
              <w:jc w:val="left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1.6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79EEA63D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其中：财政资金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6D5AC3E8">
            <w:pPr>
              <w:spacing w:line="300" w:lineRule="exact"/>
              <w:jc w:val="left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1.6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6D5FFB8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其他资金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4B97997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 w14:paraId="0BCD4F9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34" w:type="dxa"/>
            <w:vMerge w:val="continue"/>
            <w:shd w:val="clear" w:color="auto" w:fill="auto"/>
            <w:vAlign w:val="center"/>
          </w:tcPr>
          <w:p w14:paraId="438B80BA">
            <w:pPr>
              <w:spacing w:line="300" w:lineRule="exact"/>
              <w:jc w:val="left"/>
              <w:outlineLvl w:val="3"/>
            </w:pPr>
          </w:p>
        </w:tc>
        <w:tc>
          <w:tcPr>
            <w:tcW w:w="8278" w:type="dxa"/>
            <w:gridSpan w:val="6"/>
            <w:shd w:val="clear" w:color="auto" w:fill="auto"/>
            <w:vAlign w:val="center"/>
          </w:tcPr>
          <w:p w14:paraId="3A618219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开展应急救护宣传活动及印刷资料</w:t>
            </w:r>
            <w:r>
              <w:rPr>
                <w:rFonts w:hint="eastAsia" w:ascii="方正书宋_GBK" w:eastAsia="方正书宋_GBK"/>
                <w:lang w:val="en-US" w:eastAsia="zh-CN"/>
              </w:rPr>
              <w:t>1.6</w:t>
            </w:r>
            <w:r>
              <w:rPr>
                <w:rFonts w:hint="eastAsia" w:ascii="方正书宋_GBK" w:eastAsia="方正书宋_GBK"/>
              </w:rPr>
              <w:t>万元</w:t>
            </w:r>
          </w:p>
        </w:tc>
      </w:tr>
      <w:tr w14:paraId="5B2F6D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restart"/>
            <w:shd w:val="clear" w:color="auto" w:fill="auto"/>
            <w:vAlign w:val="center"/>
          </w:tcPr>
          <w:p w14:paraId="4BE48312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资金支出计划（</w:t>
            </w:r>
            <w:r>
              <w:rPr>
                <w:rFonts w:ascii="方正书宋_GBK" w:eastAsia="方正书宋_GBK"/>
                <w:b/>
              </w:rPr>
              <w:t>%</w:t>
            </w:r>
            <w:r>
              <w:rPr>
                <w:rFonts w:hint="eastAsia" w:ascii="方正书宋_GBK" w:eastAsia="方正书宋_GBK"/>
                <w:b/>
              </w:rPr>
              <w:t>）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14:paraId="170E3EB0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</w:t>
            </w:r>
            <w:r>
              <w:rPr>
                <w:rFonts w:hint="eastAsia" w:ascii="方正书宋_GBK" w:eastAsia="方正书宋_GBK"/>
                <w:b/>
              </w:rPr>
              <w:t>月底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731D195E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6</w:t>
            </w:r>
            <w:r>
              <w:rPr>
                <w:rFonts w:hint="eastAsia" w:ascii="方正书宋_GBK" w:eastAsia="方正书宋_GBK"/>
                <w:b/>
              </w:rPr>
              <w:t>月底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2B422BBE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10</w:t>
            </w:r>
            <w:r>
              <w:rPr>
                <w:rFonts w:hint="eastAsia" w:ascii="方正书宋_GBK" w:eastAsia="方正书宋_GBK"/>
                <w:b/>
              </w:rPr>
              <w:t>月底</w:t>
            </w:r>
          </w:p>
        </w:tc>
        <w:tc>
          <w:tcPr>
            <w:tcW w:w="2977" w:type="dxa"/>
            <w:gridSpan w:val="2"/>
            <w:shd w:val="clear" w:color="auto" w:fill="auto"/>
            <w:vAlign w:val="center"/>
          </w:tcPr>
          <w:p w14:paraId="7B27019C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12</w:t>
            </w:r>
            <w:r>
              <w:rPr>
                <w:rFonts w:hint="eastAsia" w:ascii="方正书宋_GBK" w:eastAsia="方正书宋_GBK"/>
                <w:b/>
              </w:rPr>
              <w:t>月底</w:t>
            </w:r>
          </w:p>
        </w:tc>
      </w:tr>
      <w:tr w14:paraId="7BD1A0C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tcBorders>
              <w:bottom w:val="single" w:color="000000" w:sz="6" w:space="0"/>
            </w:tcBorders>
            <w:shd w:val="clear" w:color="auto" w:fill="auto"/>
            <w:vAlign w:val="center"/>
          </w:tcPr>
          <w:p w14:paraId="1F4CFC7D">
            <w:pPr>
              <w:spacing w:line="300" w:lineRule="exact"/>
              <w:jc w:val="left"/>
              <w:outlineLvl w:val="3"/>
            </w:pPr>
          </w:p>
        </w:tc>
        <w:tc>
          <w:tcPr>
            <w:tcW w:w="2410" w:type="dxa"/>
            <w:gridSpan w:val="2"/>
            <w:tcBorders>
              <w:bottom w:val="single" w:color="000000" w:sz="6" w:space="0"/>
            </w:tcBorders>
            <w:shd w:val="clear" w:color="auto" w:fill="auto"/>
            <w:vAlign w:val="center"/>
          </w:tcPr>
          <w:p w14:paraId="194A07F8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30%</w:t>
            </w:r>
          </w:p>
        </w:tc>
        <w:tc>
          <w:tcPr>
            <w:tcW w:w="1587" w:type="dxa"/>
            <w:tcBorders>
              <w:bottom w:val="single" w:color="000000" w:sz="6" w:space="0"/>
            </w:tcBorders>
            <w:shd w:val="clear" w:color="auto" w:fill="auto"/>
            <w:vAlign w:val="center"/>
          </w:tcPr>
          <w:p w14:paraId="44A21DF2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60%</w:t>
            </w:r>
          </w:p>
        </w:tc>
        <w:tc>
          <w:tcPr>
            <w:tcW w:w="1304" w:type="dxa"/>
            <w:tcBorders>
              <w:bottom w:val="single" w:color="000000" w:sz="6" w:space="0"/>
            </w:tcBorders>
            <w:shd w:val="clear" w:color="auto" w:fill="auto"/>
            <w:vAlign w:val="center"/>
          </w:tcPr>
          <w:p w14:paraId="22E36DD2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90%</w:t>
            </w:r>
          </w:p>
        </w:tc>
        <w:tc>
          <w:tcPr>
            <w:tcW w:w="2977" w:type="dxa"/>
            <w:gridSpan w:val="2"/>
            <w:tcBorders>
              <w:bottom w:val="single" w:color="000000" w:sz="6" w:space="0"/>
            </w:tcBorders>
            <w:shd w:val="clear" w:color="auto" w:fill="auto"/>
            <w:vAlign w:val="center"/>
          </w:tcPr>
          <w:p w14:paraId="719A3074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100%</w:t>
            </w:r>
          </w:p>
        </w:tc>
      </w:tr>
      <w:tr w14:paraId="1DE3A6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</w:tcPr>
          <w:p w14:paraId="511D1446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绩效目标</w:t>
            </w:r>
          </w:p>
        </w:tc>
        <w:tc>
          <w:tcPr>
            <w:tcW w:w="8278" w:type="dxa"/>
            <w:gridSpan w:val="6"/>
            <w:tcBorders>
              <w:bottom w:val="nil"/>
            </w:tcBorders>
            <w:shd w:val="clear" w:color="auto" w:fill="auto"/>
            <w:vAlign w:val="center"/>
          </w:tcPr>
          <w:p w14:paraId="57220348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通过开展应急救护宣传活动，发放宣传资料，提高应急救护知识在人民群众中的普及率。</w:t>
            </w:r>
          </w:p>
        </w:tc>
      </w:tr>
    </w:tbl>
    <w:tbl>
      <w:tblPr>
        <w:tblStyle w:val="5"/>
        <w:tblpPr w:leftFromText="180" w:rightFromText="180" w:vertAnchor="text" w:horzAnchor="page" w:tblpX="1697" w:tblpY="44"/>
        <w:tblOverlap w:val="never"/>
        <w:tblW w:w="9412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3D3379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tblHeader/>
        </w:trPr>
        <w:tc>
          <w:tcPr>
            <w:tcW w:w="1134" w:type="dxa"/>
            <w:shd w:val="clear" w:color="auto" w:fill="auto"/>
            <w:vAlign w:val="center"/>
          </w:tcPr>
          <w:p w14:paraId="6A3EF44B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一级指标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8B93A5E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二级指标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36DD2B3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三级指标</w:t>
            </w:r>
          </w:p>
        </w:tc>
        <w:tc>
          <w:tcPr>
            <w:tcW w:w="2891" w:type="dxa"/>
            <w:shd w:val="clear" w:color="auto" w:fill="auto"/>
            <w:vAlign w:val="center"/>
          </w:tcPr>
          <w:p w14:paraId="2F313D37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绩效指标描述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1A30A88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指标值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F6EBC8A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指标值确定依据</w:t>
            </w:r>
          </w:p>
        </w:tc>
      </w:tr>
      <w:tr w14:paraId="32E9E71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3" w:hRule="atLeast"/>
        </w:trPr>
        <w:tc>
          <w:tcPr>
            <w:tcW w:w="1134" w:type="dxa"/>
            <w:vMerge w:val="restart"/>
            <w:shd w:val="clear" w:color="auto" w:fill="auto"/>
            <w:vAlign w:val="center"/>
          </w:tcPr>
          <w:p w14:paraId="3C9880A3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产出指标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12EA3D5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数量指标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0A24138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开展宣传活动次数</w:t>
            </w:r>
          </w:p>
        </w:tc>
        <w:tc>
          <w:tcPr>
            <w:tcW w:w="2891" w:type="dxa"/>
            <w:shd w:val="clear" w:color="auto" w:fill="auto"/>
            <w:vAlign w:val="center"/>
          </w:tcPr>
          <w:p w14:paraId="4EF20E54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全年开展宣传活动次数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5FF89BC"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≥10次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4C6162F"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年度宣传工作计划</w:t>
            </w:r>
          </w:p>
        </w:tc>
      </w:tr>
      <w:tr w14:paraId="2FBDB7E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7" w:hRule="atLeast"/>
        </w:trPr>
        <w:tc>
          <w:tcPr>
            <w:tcW w:w="1134" w:type="dxa"/>
            <w:vMerge w:val="continue"/>
            <w:shd w:val="clear" w:color="auto" w:fill="auto"/>
            <w:vAlign w:val="center"/>
          </w:tcPr>
          <w:p w14:paraId="1B96BE0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1AD49ED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质量指标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65C45BD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宣传品发放完成率</w:t>
            </w:r>
          </w:p>
        </w:tc>
        <w:tc>
          <w:tcPr>
            <w:tcW w:w="2891" w:type="dxa"/>
            <w:shd w:val="clear" w:color="auto" w:fill="auto"/>
            <w:vAlign w:val="center"/>
          </w:tcPr>
          <w:p w14:paraId="17F88F47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宣传资料全部发放完成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7A1DF1C"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=100%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14D74F8"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年度宣传工作计划</w:t>
            </w:r>
          </w:p>
        </w:tc>
      </w:tr>
      <w:tr w14:paraId="755A4AF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9" w:hRule="atLeast"/>
        </w:trPr>
        <w:tc>
          <w:tcPr>
            <w:tcW w:w="1134" w:type="dxa"/>
            <w:vMerge w:val="continue"/>
            <w:shd w:val="clear" w:color="auto" w:fill="auto"/>
            <w:vAlign w:val="center"/>
          </w:tcPr>
          <w:p w14:paraId="11C6DBE0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E083787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时效指标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05566CC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单场宣传活动开展时间</w:t>
            </w:r>
          </w:p>
        </w:tc>
        <w:tc>
          <w:tcPr>
            <w:tcW w:w="2891" w:type="dxa"/>
            <w:shd w:val="clear" w:color="auto" w:fill="auto"/>
            <w:vAlign w:val="center"/>
          </w:tcPr>
          <w:p w14:paraId="390F55CE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单场宣传活动开展时间不少于半天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DF86095"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≥0.5天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D2B88D9"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年度宣传工作计划</w:t>
            </w:r>
          </w:p>
        </w:tc>
      </w:tr>
      <w:tr w14:paraId="189072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9" w:hRule="atLeast"/>
        </w:trPr>
        <w:tc>
          <w:tcPr>
            <w:tcW w:w="1134" w:type="dxa"/>
            <w:vMerge w:val="continue"/>
            <w:shd w:val="clear" w:color="auto" w:fill="auto"/>
            <w:vAlign w:val="center"/>
          </w:tcPr>
          <w:p w14:paraId="7B9B51F6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14:paraId="622574E7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成本指标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F992704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宣传活动成本</w:t>
            </w:r>
          </w:p>
        </w:tc>
        <w:tc>
          <w:tcPr>
            <w:tcW w:w="2891" w:type="dxa"/>
            <w:shd w:val="clear" w:color="auto" w:fill="auto"/>
            <w:vAlign w:val="center"/>
          </w:tcPr>
          <w:p w14:paraId="75AC609D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组织宣传活动总成本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AC64DA7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≤0.5万元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D03BDA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年度宣传活动需求测算</w:t>
            </w:r>
          </w:p>
        </w:tc>
      </w:tr>
      <w:tr w14:paraId="34736E8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9" w:hRule="atLeast"/>
        </w:trPr>
        <w:tc>
          <w:tcPr>
            <w:tcW w:w="1134" w:type="dxa"/>
            <w:vMerge w:val="continue"/>
            <w:shd w:val="clear" w:color="auto" w:fill="auto"/>
            <w:vAlign w:val="center"/>
          </w:tcPr>
          <w:p w14:paraId="759BC12B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Merge w:val="continue"/>
            <w:shd w:val="clear" w:color="auto" w:fill="auto"/>
            <w:vAlign w:val="center"/>
          </w:tcPr>
          <w:p w14:paraId="55044660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641EC08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宣传品制作成本</w:t>
            </w:r>
          </w:p>
        </w:tc>
        <w:tc>
          <w:tcPr>
            <w:tcW w:w="2891" w:type="dxa"/>
            <w:shd w:val="clear" w:color="auto" w:fill="auto"/>
            <w:vAlign w:val="center"/>
          </w:tcPr>
          <w:p w14:paraId="19726646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宣传品制作总成本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BFC7899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≤1.5万元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D36D4F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年度宣传活动需求测算</w:t>
            </w:r>
          </w:p>
        </w:tc>
      </w:tr>
      <w:tr w14:paraId="0690124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</w:trPr>
        <w:tc>
          <w:tcPr>
            <w:tcW w:w="1134" w:type="dxa"/>
            <w:shd w:val="clear" w:color="auto" w:fill="auto"/>
            <w:vAlign w:val="center"/>
          </w:tcPr>
          <w:p w14:paraId="2A60EACE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效益指标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B2994C1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社会效益指标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52F14DF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对全县群众的知识普及效果</w:t>
            </w:r>
          </w:p>
        </w:tc>
        <w:tc>
          <w:tcPr>
            <w:tcW w:w="2891" w:type="dxa"/>
            <w:shd w:val="clear" w:color="auto" w:fill="auto"/>
            <w:vAlign w:val="center"/>
          </w:tcPr>
          <w:p w14:paraId="53A98F26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完成全县群众的普及率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2BFCA4D"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95%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CF8B1B6"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河北省人民政府关于加快红十字事业发展的实施意见</w:t>
            </w:r>
          </w:p>
        </w:tc>
      </w:tr>
      <w:tr w14:paraId="3BAC65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</w:trPr>
        <w:tc>
          <w:tcPr>
            <w:tcW w:w="1134" w:type="dxa"/>
            <w:shd w:val="clear" w:color="auto" w:fill="auto"/>
            <w:vAlign w:val="center"/>
          </w:tcPr>
          <w:p w14:paraId="7A745ACE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满意度指标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84E8CCC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服务对象满意度指标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BF21953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宣传对象满意度</w:t>
            </w:r>
          </w:p>
        </w:tc>
        <w:tc>
          <w:tcPr>
            <w:tcW w:w="2891" w:type="dxa"/>
            <w:shd w:val="clear" w:color="auto" w:fill="auto"/>
            <w:vAlign w:val="center"/>
          </w:tcPr>
          <w:p w14:paraId="49728C0E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宣传对象满意度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AE467D5"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90%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6CD5BA7"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调查问卷</w:t>
            </w:r>
          </w:p>
        </w:tc>
      </w:tr>
    </w:tbl>
    <w:tbl>
      <w:tblPr>
        <w:tblStyle w:val="5"/>
        <w:tblpPr w:leftFromText="180" w:rightFromText="180" w:vertAnchor="page" w:horzAnchor="page" w:tblpX="1247" w:tblpY="5802"/>
        <w:tblOverlap w:val="never"/>
        <w:tblW w:w="9412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134"/>
        <w:gridCol w:w="1276"/>
        <w:gridCol w:w="1587"/>
        <w:gridCol w:w="1304"/>
        <w:gridCol w:w="1276"/>
        <w:gridCol w:w="1701"/>
      </w:tblGrid>
      <w:tr w14:paraId="188C29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shd w:val="clear" w:color="auto" w:fill="auto"/>
            <w:vAlign w:val="center"/>
          </w:tcPr>
          <w:p w14:paraId="621783F8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项目编码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14:paraId="63A27536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717001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4991671A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4281" w:type="dxa"/>
            <w:gridSpan w:val="3"/>
            <w:shd w:val="clear" w:color="auto" w:fill="auto"/>
            <w:vAlign w:val="center"/>
          </w:tcPr>
          <w:p w14:paraId="3B462A79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健康井陉应急救护取证培训工作经费</w:t>
            </w:r>
          </w:p>
        </w:tc>
      </w:tr>
      <w:tr w14:paraId="7822073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restart"/>
            <w:shd w:val="clear" w:color="auto" w:fill="auto"/>
            <w:vAlign w:val="center"/>
          </w:tcPr>
          <w:p w14:paraId="1322A8BB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预算规模及资金用途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A6D37BF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预算数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D03D94F">
            <w:pPr>
              <w:spacing w:line="300" w:lineRule="exact"/>
              <w:jc w:val="left"/>
              <w:rPr>
                <w:rFonts w:hint="eastAsia" w:ascii="方正书宋_GBK" w:eastAsia="方正书宋_GBK"/>
                <w:lang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2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5EC99E6E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其中：财政资金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38C680D1">
            <w:pPr>
              <w:spacing w:line="300" w:lineRule="exact"/>
              <w:jc w:val="left"/>
              <w:rPr>
                <w:rFonts w:hint="eastAsia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C937E19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其他资金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3209356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 w14:paraId="6CA8708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34" w:type="dxa"/>
            <w:vMerge w:val="continue"/>
            <w:shd w:val="clear" w:color="auto" w:fill="auto"/>
            <w:vAlign w:val="center"/>
          </w:tcPr>
          <w:p w14:paraId="2574F6F6">
            <w:pPr>
              <w:spacing w:line="300" w:lineRule="exact"/>
              <w:jc w:val="left"/>
              <w:outlineLvl w:val="3"/>
            </w:pPr>
          </w:p>
        </w:tc>
        <w:tc>
          <w:tcPr>
            <w:tcW w:w="8278" w:type="dxa"/>
            <w:gridSpan w:val="6"/>
            <w:shd w:val="clear" w:color="auto" w:fill="auto"/>
            <w:vAlign w:val="center"/>
          </w:tcPr>
          <w:p w14:paraId="0548794B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开展井陉县红十字会应急救护培训工作，共需</w:t>
            </w:r>
            <w:r>
              <w:rPr>
                <w:rFonts w:hint="eastAsia" w:ascii="方正书宋_GBK" w:eastAsia="方正书宋_GBK"/>
                <w:lang w:val="en-US" w:eastAsia="zh-CN"/>
              </w:rPr>
              <w:t>2</w:t>
            </w:r>
            <w:r>
              <w:rPr>
                <w:rFonts w:hint="eastAsia" w:ascii="方正书宋_GBK" w:eastAsia="方正书宋_GBK"/>
              </w:rPr>
              <w:t>万元。</w:t>
            </w:r>
          </w:p>
        </w:tc>
      </w:tr>
      <w:tr w14:paraId="51E68A2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restart"/>
            <w:shd w:val="clear" w:color="auto" w:fill="auto"/>
            <w:vAlign w:val="center"/>
          </w:tcPr>
          <w:p w14:paraId="1BF8F38A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资金支出计划（</w:t>
            </w:r>
            <w:r>
              <w:rPr>
                <w:rFonts w:ascii="方正书宋_GBK" w:eastAsia="方正书宋_GBK"/>
                <w:b/>
              </w:rPr>
              <w:t>%</w:t>
            </w:r>
            <w:r>
              <w:rPr>
                <w:rFonts w:hint="eastAsia" w:ascii="方正书宋_GBK" w:eastAsia="方正书宋_GBK"/>
                <w:b/>
              </w:rPr>
              <w:t>）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14:paraId="2D584FDA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</w:t>
            </w:r>
            <w:r>
              <w:rPr>
                <w:rFonts w:hint="eastAsia" w:ascii="方正书宋_GBK" w:eastAsia="方正书宋_GBK"/>
                <w:b/>
              </w:rPr>
              <w:t>月底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068651DF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6</w:t>
            </w:r>
            <w:r>
              <w:rPr>
                <w:rFonts w:hint="eastAsia" w:ascii="方正书宋_GBK" w:eastAsia="方正书宋_GBK"/>
                <w:b/>
              </w:rPr>
              <w:t>月底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2FA8EDA9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10</w:t>
            </w:r>
            <w:r>
              <w:rPr>
                <w:rFonts w:hint="eastAsia" w:ascii="方正书宋_GBK" w:eastAsia="方正书宋_GBK"/>
                <w:b/>
              </w:rPr>
              <w:t>月底</w:t>
            </w:r>
          </w:p>
        </w:tc>
        <w:tc>
          <w:tcPr>
            <w:tcW w:w="2977" w:type="dxa"/>
            <w:gridSpan w:val="2"/>
            <w:shd w:val="clear" w:color="auto" w:fill="auto"/>
            <w:vAlign w:val="center"/>
          </w:tcPr>
          <w:p w14:paraId="2209634F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12</w:t>
            </w:r>
            <w:r>
              <w:rPr>
                <w:rFonts w:hint="eastAsia" w:ascii="方正书宋_GBK" w:eastAsia="方正书宋_GBK"/>
                <w:b/>
              </w:rPr>
              <w:t>月底</w:t>
            </w:r>
          </w:p>
        </w:tc>
      </w:tr>
      <w:tr w14:paraId="2A91F2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tcBorders>
              <w:bottom w:val="single" w:color="000000" w:sz="6" w:space="0"/>
            </w:tcBorders>
            <w:shd w:val="clear" w:color="auto" w:fill="auto"/>
            <w:vAlign w:val="center"/>
          </w:tcPr>
          <w:p w14:paraId="3484F9FD">
            <w:pPr>
              <w:spacing w:line="300" w:lineRule="exact"/>
              <w:jc w:val="left"/>
              <w:outlineLvl w:val="3"/>
            </w:pPr>
          </w:p>
        </w:tc>
        <w:tc>
          <w:tcPr>
            <w:tcW w:w="2410" w:type="dxa"/>
            <w:gridSpan w:val="2"/>
            <w:tcBorders>
              <w:bottom w:val="single" w:color="000000" w:sz="6" w:space="0"/>
            </w:tcBorders>
            <w:shd w:val="clear" w:color="auto" w:fill="auto"/>
            <w:vAlign w:val="center"/>
          </w:tcPr>
          <w:p w14:paraId="4C530ADA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20%</w:t>
            </w:r>
          </w:p>
        </w:tc>
        <w:tc>
          <w:tcPr>
            <w:tcW w:w="1587" w:type="dxa"/>
            <w:tcBorders>
              <w:bottom w:val="single" w:color="000000" w:sz="6" w:space="0"/>
            </w:tcBorders>
            <w:shd w:val="clear" w:color="auto" w:fill="auto"/>
            <w:vAlign w:val="center"/>
          </w:tcPr>
          <w:p w14:paraId="4FBA5F40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50%</w:t>
            </w:r>
          </w:p>
        </w:tc>
        <w:tc>
          <w:tcPr>
            <w:tcW w:w="1304" w:type="dxa"/>
            <w:tcBorders>
              <w:bottom w:val="single" w:color="000000" w:sz="6" w:space="0"/>
            </w:tcBorders>
            <w:shd w:val="clear" w:color="auto" w:fill="auto"/>
            <w:vAlign w:val="center"/>
          </w:tcPr>
          <w:p w14:paraId="6A096633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80%</w:t>
            </w:r>
          </w:p>
        </w:tc>
        <w:tc>
          <w:tcPr>
            <w:tcW w:w="2977" w:type="dxa"/>
            <w:gridSpan w:val="2"/>
            <w:tcBorders>
              <w:bottom w:val="single" w:color="000000" w:sz="6" w:space="0"/>
            </w:tcBorders>
            <w:shd w:val="clear" w:color="auto" w:fill="auto"/>
            <w:vAlign w:val="center"/>
          </w:tcPr>
          <w:p w14:paraId="16A1A2CA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100%</w:t>
            </w:r>
          </w:p>
        </w:tc>
      </w:tr>
      <w:tr w14:paraId="6ABB34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</w:tcPr>
          <w:p w14:paraId="272D9FA9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绩效目标</w:t>
            </w:r>
          </w:p>
        </w:tc>
        <w:tc>
          <w:tcPr>
            <w:tcW w:w="8278" w:type="dxa"/>
            <w:gridSpan w:val="6"/>
            <w:tcBorders>
              <w:bottom w:val="nil"/>
            </w:tcBorders>
            <w:shd w:val="clear" w:color="auto" w:fill="auto"/>
            <w:vAlign w:val="center"/>
          </w:tcPr>
          <w:p w14:paraId="3FB84158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全年组织开展应急救护培训班</w:t>
            </w:r>
            <w:r>
              <w:rPr>
                <w:rFonts w:hint="eastAsia" w:ascii="方正书宋_GBK" w:eastAsia="方正书宋_GBK"/>
                <w:lang w:val="en-US" w:eastAsia="zh-CN"/>
              </w:rPr>
              <w:t>11</w:t>
            </w:r>
            <w:r>
              <w:rPr>
                <w:rFonts w:hint="eastAsia" w:ascii="方正书宋_GBK" w:eastAsia="方正书宋_GBK"/>
              </w:rPr>
              <w:t>期，每期50人，计划取得培训证书人数达</w:t>
            </w:r>
            <w:r>
              <w:rPr>
                <w:rFonts w:hint="eastAsia" w:ascii="方正书宋_GBK" w:eastAsia="方正书宋_GBK"/>
                <w:lang w:val="en-US" w:eastAsia="zh-CN"/>
              </w:rPr>
              <w:t>589</w:t>
            </w:r>
            <w:r>
              <w:rPr>
                <w:rFonts w:hint="eastAsia" w:ascii="方正书宋_GBK" w:eastAsia="方正书宋_GBK"/>
              </w:rPr>
              <w:t>人，提高全县应急救护能力。</w:t>
            </w:r>
          </w:p>
        </w:tc>
      </w:tr>
    </w:tbl>
    <w:p w14:paraId="52BD3AF8">
      <w:pPr>
        <w:tabs>
          <w:tab w:val="left" w:pos="1861"/>
        </w:tabs>
        <w:jc w:val="left"/>
      </w:pPr>
      <w:r>
        <w:rPr>
          <w:rFonts w:hint="eastAsia"/>
        </w:rPr>
        <w:tab/>
      </w:r>
    </w:p>
    <w:tbl>
      <w:tblPr>
        <w:tblStyle w:val="5"/>
        <w:tblpPr w:leftFromText="180" w:rightFromText="180" w:vertAnchor="text" w:horzAnchor="page" w:tblpX="1229" w:tblpY="905"/>
        <w:tblOverlap w:val="never"/>
        <w:tblW w:w="9412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0CCC30D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tblHeader/>
        </w:trPr>
        <w:tc>
          <w:tcPr>
            <w:tcW w:w="1134" w:type="dxa"/>
            <w:shd w:val="clear" w:color="auto" w:fill="auto"/>
            <w:vAlign w:val="center"/>
          </w:tcPr>
          <w:p w14:paraId="2C2F0B57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一级指标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3796537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二级指标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2BB06A7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三级指标</w:t>
            </w:r>
          </w:p>
        </w:tc>
        <w:tc>
          <w:tcPr>
            <w:tcW w:w="2891" w:type="dxa"/>
            <w:shd w:val="clear" w:color="auto" w:fill="auto"/>
            <w:vAlign w:val="center"/>
          </w:tcPr>
          <w:p w14:paraId="1EB40D88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绩效指标描述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45FD67F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指标值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E39DA8D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指标值确定依据</w:t>
            </w:r>
          </w:p>
        </w:tc>
      </w:tr>
      <w:tr w14:paraId="5004FB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3" w:hRule="atLeast"/>
        </w:trPr>
        <w:tc>
          <w:tcPr>
            <w:tcW w:w="1134" w:type="dxa"/>
            <w:vMerge w:val="restart"/>
            <w:shd w:val="clear" w:color="auto" w:fill="auto"/>
            <w:vAlign w:val="center"/>
          </w:tcPr>
          <w:p w14:paraId="3CD4F22A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产出指标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14:paraId="4D157665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数量指标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FDEBC5C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应急救护培训人员数量</w:t>
            </w:r>
          </w:p>
        </w:tc>
        <w:tc>
          <w:tcPr>
            <w:tcW w:w="2891" w:type="dxa"/>
            <w:shd w:val="clear" w:color="auto" w:fill="auto"/>
            <w:vAlign w:val="center"/>
          </w:tcPr>
          <w:p w14:paraId="2B04BD88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全县应急救护培训数量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35E054F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宋体" w:hAnsi="宋体" w:cs="宋体"/>
              </w:rPr>
              <w:t>≥</w:t>
            </w:r>
            <w:r>
              <w:rPr>
                <w:rFonts w:hint="eastAsia" w:ascii="方正书宋_GBK" w:eastAsia="方正书宋_GBK"/>
              </w:rPr>
              <w:t>400人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A1CF3BC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202</w:t>
            </w:r>
            <w:r>
              <w:rPr>
                <w:rFonts w:hint="eastAsia" w:ascii="方正书宋_GBK" w:eastAsia="方正书宋_GBK"/>
                <w:lang w:val="en-US" w:eastAsia="zh-CN"/>
              </w:rPr>
              <w:t>5</w:t>
            </w:r>
            <w:r>
              <w:rPr>
                <w:rFonts w:hint="eastAsia" w:ascii="方正书宋_GBK" w:eastAsia="方正书宋_GBK"/>
              </w:rPr>
              <w:t>年度应急救护培训计划</w:t>
            </w:r>
          </w:p>
        </w:tc>
      </w:tr>
      <w:tr w14:paraId="6595504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2" w:hRule="atLeast"/>
        </w:trPr>
        <w:tc>
          <w:tcPr>
            <w:tcW w:w="1134" w:type="dxa"/>
            <w:vMerge w:val="continue"/>
            <w:shd w:val="clear" w:color="auto" w:fill="auto"/>
            <w:vAlign w:val="center"/>
          </w:tcPr>
          <w:p w14:paraId="61BD6DEF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Merge w:val="continue"/>
            <w:shd w:val="clear" w:color="auto" w:fill="auto"/>
            <w:vAlign w:val="center"/>
          </w:tcPr>
          <w:p w14:paraId="62019847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7B06706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培训期数</w:t>
            </w:r>
          </w:p>
        </w:tc>
        <w:tc>
          <w:tcPr>
            <w:tcW w:w="2891" w:type="dxa"/>
            <w:shd w:val="clear" w:color="auto" w:fill="auto"/>
            <w:vAlign w:val="center"/>
          </w:tcPr>
          <w:p w14:paraId="0CFDF193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年度组织开展应急救护培训班期数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743382C">
            <w:pPr>
              <w:spacing w:line="300" w:lineRule="exact"/>
              <w:jc w:val="left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≥8期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A242E85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202</w:t>
            </w:r>
            <w:r>
              <w:rPr>
                <w:rFonts w:hint="eastAsia" w:ascii="方正书宋_GBK" w:eastAsia="方正书宋_GBK"/>
                <w:lang w:val="en-US" w:eastAsia="zh-CN"/>
              </w:rPr>
              <w:t>5</w:t>
            </w:r>
            <w:r>
              <w:rPr>
                <w:rFonts w:hint="eastAsia" w:ascii="方正书宋_GBK" w:eastAsia="方正书宋_GBK"/>
              </w:rPr>
              <w:t>年度应急救护培训计划</w:t>
            </w:r>
          </w:p>
        </w:tc>
      </w:tr>
      <w:tr w14:paraId="67DE3D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2" w:hRule="atLeast"/>
        </w:trPr>
        <w:tc>
          <w:tcPr>
            <w:tcW w:w="1134" w:type="dxa"/>
            <w:vMerge w:val="continue"/>
            <w:shd w:val="clear" w:color="auto" w:fill="auto"/>
            <w:vAlign w:val="center"/>
          </w:tcPr>
          <w:p w14:paraId="1DBD7539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BACA9A9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质量指标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1037189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应急应急救护培训合格率</w:t>
            </w:r>
          </w:p>
        </w:tc>
        <w:tc>
          <w:tcPr>
            <w:tcW w:w="2891" w:type="dxa"/>
            <w:shd w:val="clear" w:color="auto" w:fill="auto"/>
            <w:vAlign w:val="center"/>
          </w:tcPr>
          <w:p w14:paraId="2A5BEDE3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应急救护培训合格率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149F2BA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宋体" w:hAnsi="宋体" w:cs="宋体"/>
              </w:rPr>
              <w:t>≥</w:t>
            </w:r>
            <w:r>
              <w:rPr>
                <w:rFonts w:hint="eastAsia" w:ascii="方正书宋_GBK" w:eastAsia="方正书宋_GBK"/>
              </w:rPr>
              <w:t>100%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EEEFFE7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202</w:t>
            </w:r>
            <w:r>
              <w:rPr>
                <w:rFonts w:hint="eastAsia" w:ascii="方正书宋_GBK" w:eastAsia="方正书宋_GBK"/>
                <w:lang w:val="en-US" w:eastAsia="zh-CN"/>
              </w:rPr>
              <w:t>5</w:t>
            </w:r>
            <w:r>
              <w:rPr>
                <w:rFonts w:hint="eastAsia" w:ascii="方正书宋_GBK" w:eastAsia="方正书宋_GBK"/>
              </w:rPr>
              <w:t>年度应急救护培训计划</w:t>
            </w:r>
          </w:p>
        </w:tc>
      </w:tr>
      <w:tr w14:paraId="710F377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9" w:hRule="atLeast"/>
        </w:trPr>
        <w:tc>
          <w:tcPr>
            <w:tcW w:w="1134" w:type="dxa"/>
            <w:vMerge w:val="continue"/>
            <w:shd w:val="clear" w:color="auto" w:fill="auto"/>
            <w:vAlign w:val="center"/>
          </w:tcPr>
          <w:p w14:paraId="2DD5ECA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B1CADE1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时效指标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246390C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应急救护培训完成及时率</w:t>
            </w:r>
          </w:p>
        </w:tc>
        <w:tc>
          <w:tcPr>
            <w:tcW w:w="2891" w:type="dxa"/>
            <w:shd w:val="clear" w:color="auto" w:fill="auto"/>
            <w:vAlign w:val="center"/>
          </w:tcPr>
          <w:p w14:paraId="087AC5C9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应急救护培训完成及时率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41E7615"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宋体" w:hAnsi="宋体" w:cs="宋体"/>
              </w:rPr>
              <w:t>≥</w:t>
            </w:r>
            <w:r>
              <w:rPr>
                <w:rFonts w:hint="eastAsia" w:ascii="方正书宋_GBK" w:eastAsia="方正书宋_GBK"/>
              </w:rPr>
              <w:t>100%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2F134CE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202</w:t>
            </w:r>
            <w:r>
              <w:rPr>
                <w:rFonts w:hint="eastAsia" w:ascii="方正书宋_GBK" w:eastAsia="方正书宋_GBK"/>
                <w:lang w:val="en-US" w:eastAsia="zh-CN"/>
              </w:rPr>
              <w:t>5</w:t>
            </w:r>
            <w:r>
              <w:rPr>
                <w:rFonts w:hint="eastAsia" w:ascii="方正书宋_GBK" w:eastAsia="方正书宋_GBK"/>
              </w:rPr>
              <w:t>年度应急救护培训计划</w:t>
            </w:r>
          </w:p>
        </w:tc>
      </w:tr>
      <w:tr w14:paraId="516575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9" w:hRule="atLeast"/>
        </w:trPr>
        <w:tc>
          <w:tcPr>
            <w:tcW w:w="1134" w:type="dxa"/>
            <w:vMerge w:val="continue"/>
            <w:shd w:val="clear" w:color="auto" w:fill="auto"/>
            <w:vAlign w:val="center"/>
          </w:tcPr>
          <w:p w14:paraId="3F48E78F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A7F0B4C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成本指标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B76A5D8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人均培训成本</w:t>
            </w:r>
          </w:p>
        </w:tc>
        <w:tc>
          <w:tcPr>
            <w:tcW w:w="2891" w:type="dxa"/>
            <w:shd w:val="clear" w:color="auto" w:fill="auto"/>
            <w:vAlign w:val="center"/>
          </w:tcPr>
          <w:p w14:paraId="78F0A369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应急救护培训人均成本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48C3A8E"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≤0.03万元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7228552">
            <w:pPr>
              <w:spacing w:line="30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方正书宋_GBK" w:eastAsia="方正书宋_GBK"/>
              </w:rPr>
              <w:t>202</w:t>
            </w:r>
            <w:r>
              <w:rPr>
                <w:rFonts w:hint="eastAsia" w:ascii="方正书宋_GBK" w:eastAsia="方正书宋_GBK"/>
                <w:lang w:val="en-US" w:eastAsia="zh-CN"/>
              </w:rPr>
              <w:t>5</w:t>
            </w:r>
            <w:r>
              <w:rPr>
                <w:rFonts w:hint="eastAsia" w:ascii="方正书宋_GBK" w:eastAsia="方正书宋_GBK"/>
              </w:rPr>
              <w:t>年度应急救护培训计划及测算成本</w:t>
            </w:r>
          </w:p>
        </w:tc>
      </w:tr>
      <w:tr w14:paraId="16C8021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</w:trPr>
        <w:tc>
          <w:tcPr>
            <w:tcW w:w="1134" w:type="dxa"/>
            <w:shd w:val="clear" w:color="auto" w:fill="auto"/>
            <w:vAlign w:val="center"/>
          </w:tcPr>
          <w:p w14:paraId="6532FCCA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效益指标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159824A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社会效益指标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D3E243C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对全县应急救护培训及效果</w:t>
            </w:r>
          </w:p>
        </w:tc>
        <w:tc>
          <w:tcPr>
            <w:tcW w:w="2891" w:type="dxa"/>
            <w:shd w:val="clear" w:color="auto" w:fill="auto"/>
            <w:vAlign w:val="center"/>
          </w:tcPr>
          <w:p w14:paraId="6086F23E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完成全县群众应急救护培训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B6D0113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宋体" w:hAnsi="宋体" w:cs="宋体"/>
              </w:rPr>
              <w:t>≥</w:t>
            </w:r>
            <w:r>
              <w:rPr>
                <w:rFonts w:hint="eastAsia" w:ascii="方正书宋_GBK" w:eastAsia="方正书宋_GBK"/>
              </w:rPr>
              <w:t>95%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55409E4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202</w:t>
            </w:r>
            <w:r>
              <w:rPr>
                <w:rFonts w:hint="eastAsia" w:ascii="方正书宋_GBK" w:eastAsia="方正书宋_GBK"/>
                <w:lang w:val="en-US" w:eastAsia="zh-CN"/>
              </w:rPr>
              <w:t>5</w:t>
            </w:r>
            <w:r>
              <w:rPr>
                <w:rFonts w:hint="eastAsia" w:ascii="方正书宋_GBK" w:eastAsia="方正书宋_GBK"/>
              </w:rPr>
              <w:t>年度应急救护培训计划</w:t>
            </w:r>
          </w:p>
        </w:tc>
      </w:tr>
      <w:tr w14:paraId="27EE11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</w:trPr>
        <w:tc>
          <w:tcPr>
            <w:tcW w:w="1134" w:type="dxa"/>
            <w:shd w:val="clear" w:color="auto" w:fill="auto"/>
            <w:vAlign w:val="center"/>
          </w:tcPr>
          <w:p w14:paraId="3FE6A6FD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满意度指标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4B7A342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服务对象满意度指标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232893C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培训对象满意度</w:t>
            </w:r>
          </w:p>
        </w:tc>
        <w:tc>
          <w:tcPr>
            <w:tcW w:w="2891" w:type="dxa"/>
            <w:shd w:val="clear" w:color="auto" w:fill="auto"/>
            <w:vAlign w:val="center"/>
          </w:tcPr>
          <w:p w14:paraId="2F889CB5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培训对象满意度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D7F89CC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宋体" w:hAnsi="宋体" w:cs="宋体"/>
              </w:rPr>
              <w:t>≥</w:t>
            </w:r>
            <w:r>
              <w:rPr>
                <w:rFonts w:hint="eastAsia" w:ascii="方正书宋_GBK" w:eastAsia="方正书宋_GBK"/>
              </w:rPr>
              <w:t>90%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697E702">
            <w:pPr>
              <w:widowControl/>
              <w:jc w:val="left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调查问卷</w:t>
            </w:r>
          </w:p>
        </w:tc>
      </w:tr>
    </w:tbl>
    <w:p w14:paraId="0FD5F366"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楷体" w:hAnsi="楷体" w:eastAsia="楷体" w:cs="楷体_GB2312"/>
          <w:bCs/>
          <w:sz w:val="32"/>
          <w:szCs w:val="32"/>
        </w:rPr>
      </w:pPr>
    </w:p>
    <w:p w14:paraId="711B803F">
      <w:pPr>
        <w:tabs>
          <w:tab w:val="left" w:pos="1861"/>
        </w:tabs>
        <w:jc w:val="left"/>
      </w:pPr>
      <w:r>
        <w:rPr>
          <w:rFonts w:hint="eastAsia"/>
        </w:rPr>
        <w:tab/>
      </w:r>
    </w:p>
    <w:p w14:paraId="14D6A480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2AB07BAB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3FE2D8DF">
      <w:pPr>
        <w:numPr>
          <w:ilvl w:val="0"/>
          <w:numId w:val="0"/>
        </w:num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由红十字会常务副会长李建生牵头，办公室、财务科、组成</w:t>
      </w:r>
      <w:r>
        <w:rPr>
          <w:rFonts w:hint="eastAsia" w:ascii="仿宋" w:hAnsi="仿宋" w:eastAsia="仿宋"/>
          <w:sz w:val="32"/>
          <w:szCs w:val="32"/>
          <w:lang w:eastAsia="zh-CN"/>
        </w:rPr>
        <w:t>项目评价小组，进行资料收集、统计数据，社会反映等工作。</w:t>
      </w:r>
    </w:p>
    <w:p w14:paraId="4414FE64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78E2A40A"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在开展应急救培训时人员多而杂的特点，进行分组讲解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和实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操训练，每组由一名正式急救人员进行督导和考试。</w:t>
      </w:r>
    </w:p>
    <w:p w14:paraId="0169D947">
      <w:pPr>
        <w:spacing w:line="560" w:lineRule="exact"/>
        <w:ind w:firstLine="640" w:firstLineChars="200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三、部门整体支出绩效目标实现情况及指标分析</w:t>
      </w:r>
    </w:p>
    <w:p w14:paraId="0BF1FAF1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2F544971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 xml:space="preserve">1、应急救援：建立完善红十字会应急救援体系，设立备灾救灾仓库，组建应急救援队并演练。开展自然灾害的救助及突发事件的应急救援，参与灾后重建。对从事备灾物资、备灾仓库管理人员进行培训。   </w:t>
      </w:r>
    </w:p>
    <w:p w14:paraId="21B0EF08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2、应急救护：建立红十字应急救护培训长效机制，充分发挥红十字会在公众参与的应急救护培训中的主体作用，抓好师资队伍和救护员培训以及应急救护知识普及，采取政府购买社会服务等方式，积极推动红十字救护培训进社区、进农村、进学校、进企业、进机关。</w:t>
      </w:r>
    </w:p>
    <w:p w14:paraId="47997534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3、人道救助：构建社会化长效筹资机制。向社会大力募集资金，建立专项救助基金。面向困难群体开展人道救助工作，重点救助困难家庭及患病儿童、灾区群众和贫困学生，进一步提升人道救助能力，着力抓好“小天使”、“天使阳光”、“助飞天使”、“博爱家园”“救助贫困大病患者”“三关爱”等红十字品牌项目，支持援建基层博爱卫生院（站），加强卫生科普、健康干预和乡村医生培训，完善城乡红十字健康服务网络。</w:t>
      </w:r>
    </w:p>
    <w:p w14:paraId="01EF863E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4、“三献”工作：深化红十字关爱生命工程。根据1.《人体器官移植条例》;2.国发［2012］25号文件精神;3.《卫生部关于委托中国红十字会开展人体器官捐献有关工作的函》（卫医管函〔2010〕25号;4.《河北省卫生和计划生育委员会、河北省红十字会关于进一步推进人体器官捐献工作的通知》（冀卫医函〔2014〕36号）开展无偿献血、造血干细胞捐献、遗体和人体器官捐献作。</w:t>
      </w:r>
    </w:p>
    <w:p w14:paraId="7DDF15A7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5、国际人道援助和志愿者工作 ： 加强与国际红十字及港澳台组织在人道救援、志愿服务、红十字青少年等方面交流与合作。积极参与国际红十字运动，积极发展红十字志愿者，提升红十字会社会影响力。</w:t>
      </w:r>
    </w:p>
    <w:p w14:paraId="3343B277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6、红十字会综合事务工作：完成县红十字会应承担并开展的各项活动，广泛宣传《红十字会法》，完成市红十字会和县委、县政府安排的各项工作。</w:t>
      </w:r>
    </w:p>
    <w:p w14:paraId="43F115AC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3F32FEC4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1、应急救援工作</w:t>
      </w:r>
    </w:p>
    <w:p w14:paraId="6A639636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绩效目标：按照《河北省人民政府关于加快红十字事业发展的实施意见》建立完善红十字会应急救援体系工作</w:t>
      </w:r>
    </w:p>
    <w:p w14:paraId="68302B00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绩效指标：救援任务完成率、组建队伍项目完成率</w:t>
      </w:r>
    </w:p>
    <w:p w14:paraId="2E762C4F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2、应急救护工作</w:t>
      </w:r>
    </w:p>
    <w:p w14:paraId="140110A0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绩效目标：按照《河北省人民政府关于加快红十字事业发展的实施意见》，完成培训工作任务。</w:t>
      </w:r>
    </w:p>
    <w:p w14:paraId="60E305EC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绩效指标：培训计划完成率</w:t>
      </w:r>
    </w:p>
    <w:p w14:paraId="7780780A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3、人道救助</w:t>
      </w:r>
    </w:p>
    <w:p w14:paraId="14C2421F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绩效目标：按照《河北省人民政府关于加快红十字事业发展的实施意见》。</w:t>
      </w:r>
    </w:p>
    <w:p w14:paraId="5638638E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 xml:space="preserve">绩效指标：人道救助任务完成率 </w:t>
      </w:r>
    </w:p>
    <w:p w14:paraId="005A641C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4、“三献”工作</w:t>
      </w:r>
    </w:p>
    <w:p w14:paraId="15A9F145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绩效目标：按照《河北省卫生和计划生育委员会、河北省红十字会关于进一步推进人体器官捐献工作的通知》</w:t>
      </w:r>
    </w:p>
    <w:p w14:paraId="39E1AC42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绩效指标：人体器官捐献完成率、献血数量实现率</w:t>
      </w:r>
    </w:p>
    <w:p w14:paraId="5BB2332B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5、国际人道援助和志愿者工作</w:t>
      </w:r>
    </w:p>
    <w:p w14:paraId="1DCD3F75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绩效目标：按照工作需要，依法依规组织加强与国际红十字及港澳台组织在人道救援、志愿服务、红十字青少年等方面交流与合作。</w:t>
      </w:r>
    </w:p>
    <w:p w14:paraId="516C3C87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绩效指标：志愿者完成率 、培训计划完成率</w:t>
      </w:r>
    </w:p>
    <w:p w14:paraId="48AD6C5E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6、红十字综合事务工作</w:t>
      </w:r>
    </w:p>
    <w:p w14:paraId="49E3D977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绩效目标：按照《河北省人民政府关于加快红十字事业发展的实施意见》。</w:t>
      </w:r>
    </w:p>
    <w:p w14:paraId="6FF61C04">
      <w:pPr>
        <w:autoSpaceDE w:val="0"/>
        <w:autoSpaceDN w:val="0"/>
        <w:adjustRightInd w:val="0"/>
        <w:spacing w:line="500" w:lineRule="exact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绩效指标：工作任务完成率</w:t>
      </w:r>
    </w:p>
    <w:p w14:paraId="3594B339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056B64BA">
      <w:p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根据项目执行情况和项目绩效情况，总得分98分，按照指标体系设定满分100分，得出综合评价等级为优秀。</w:t>
      </w:r>
    </w:p>
    <w:p w14:paraId="153C2C10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40E945DE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64F44265">
      <w:pPr>
        <w:widowControl w:val="0"/>
        <w:wordWrap/>
        <w:spacing w:line="560" w:lineRule="exact"/>
        <w:ind w:left="0" w:leftChars="0" w:right="0" w:firstLine="960" w:firstLineChars="3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面对应急救护培训的影响扩大，应急救护培训的人数越来越多，项目资金捉襟见肘。</w:t>
      </w:r>
    </w:p>
    <w:p w14:paraId="4430FB5F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3601B922">
      <w:pPr>
        <w:pStyle w:val="4"/>
        <w:numPr>
          <w:ilvl w:val="0"/>
          <w:numId w:val="0"/>
        </w:numPr>
        <w:ind w:firstLine="640" w:firstLineChars="200"/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针对严重的应急救护培训人数增多现象，只有申请财政及时补充资金。</w:t>
      </w:r>
    </w:p>
    <w:p w14:paraId="776D99B1">
      <w:pPr>
        <w:numPr>
          <w:ilvl w:val="0"/>
          <w:numId w:val="0"/>
        </w:numPr>
        <w:spacing w:line="560" w:lineRule="exact"/>
        <w:ind w:leftChars="200"/>
        <w:rPr>
          <w:rFonts w:hint="default" w:ascii="楷体" w:hAnsi="楷体" w:eastAsia="楷体"/>
          <w:bCs/>
          <w:sz w:val="32"/>
          <w:szCs w:val="32"/>
          <w:lang w:val="en-US" w:eastAsia="zh-CN"/>
        </w:rPr>
      </w:pPr>
    </w:p>
    <w:p w14:paraId="541D0262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4FF9C48B"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李建生：红十字会常务副会长，正科</w:t>
      </w:r>
    </w:p>
    <w:p w14:paraId="1D586F88"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梁永平：红十字会秘书长，    副科</w:t>
      </w:r>
    </w:p>
    <w:p w14:paraId="7FB05CA4"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蔡晓莉：红十字会职员，高级工程师</w:t>
      </w:r>
    </w:p>
    <w:p w14:paraId="5FF54A81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  <w:lang w:eastAsia="zh-CN"/>
        </w:rPr>
        <w:t>跃：红十字会职员，高级工程师</w:t>
      </w:r>
    </w:p>
    <w:p w14:paraId="52A13567">
      <w:pPr>
        <w:tabs>
          <w:tab w:val="left" w:pos="1359"/>
        </w:tabs>
        <w:spacing w:line="560" w:lineRule="exact"/>
        <w:rPr>
          <w:rFonts w:hint="eastAsia" w:ascii="仿宋" w:hAnsi="仿宋" w:eastAsia="仿宋"/>
          <w:lang w:eastAsia="zh-CN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3000509000000000000"/>
    <w:charset w:val="86"/>
    <w:family w:val="roma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0D62EC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21070B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D21070B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42BCD5E9"/>
    <w:multiLevelType w:val="singleLevel"/>
    <w:tmpl w:val="42BCD5E9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1C2236"/>
    <w:rsid w:val="046F331E"/>
    <w:rsid w:val="04912E4A"/>
    <w:rsid w:val="07956271"/>
    <w:rsid w:val="09721397"/>
    <w:rsid w:val="0BB63BED"/>
    <w:rsid w:val="0EB97A43"/>
    <w:rsid w:val="0EBD2122"/>
    <w:rsid w:val="0F214EAE"/>
    <w:rsid w:val="11B71E6A"/>
    <w:rsid w:val="1585667E"/>
    <w:rsid w:val="172E1754"/>
    <w:rsid w:val="18954457"/>
    <w:rsid w:val="1AAF0063"/>
    <w:rsid w:val="1B4E3BF1"/>
    <w:rsid w:val="1BE140DE"/>
    <w:rsid w:val="22937931"/>
    <w:rsid w:val="22C91490"/>
    <w:rsid w:val="248C197D"/>
    <w:rsid w:val="252959AF"/>
    <w:rsid w:val="277A6671"/>
    <w:rsid w:val="292D35B7"/>
    <w:rsid w:val="2EA55D90"/>
    <w:rsid w:val="31151E97"/>
    <w:rsid w:val="33EB6CFF"/>
    <w:rsid w:val="35A12947"/>
    <w:rsid w:val="37387040"/>
    <w:rsid w:val="38A8401C"/>
    <w:rsid w:val="3B0548E0"/>
    <w:rsid w:val="3B625C0A"/>
    <w:rsid w:val="3CEE1963"/>
    <w:rsid w:val="436B78D3"/>
    <w:rsid w:val="45AB2CE7"/>
    <w:rsid w:val="47373CE8"/>
    <w:rsid w:val="4A6F4C2B"/>
    <w:rsid w:val="4C9C27FE"/>
    <w:rsid w:val="512260B4"/>
    <w:rsid w:val="52BD6ACB"/>
    <w:rsid w:val="55537534"/>
    <w:rsid w:val="561A74F1"/>
    <w:rsid w:val="57C14906"/>
    <w:rsid w:val="597244E8"/>
    <w:rsid w:val="5EB71C30"/>
    <w:rsid w:val="66AF0CE5"/>
    <w:rsid w:val="68A500C0"/>
    <w:rsid w:val="6AA27932"/>
    <w:rsid w:val="6AC537CF"/>
    <w:rsid w:val="6E5B14A6"/>
    <w:rsid w:val="70607CE5"/>
    <w:rsid w:val="711B255E"/>
    <w:rsid w:val="7BB51E06"/>
    <w:rsid w:val="7C387F7C"/>
    <w:rsid w:val="7FC71EF0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3064</Words>
  <Characters>3219</Characters>
  <Lines>4</Lines>
  <Paragraphs>1</Paragraphs>
  <TotalTime>7</TotalTime>
  <ScaleCrop>false</ScaleCrop>
  <LinksUpToDate>false</LinksUpToDate>
  <CharactersWithSpaces>3256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 可比兔蔡</cp:lastModifiedBy>
  <cp:lastPrinted>2024-03-06T07:40:00Z</cp:lastPrinted>
  <dcterms:modified xsi:type="dcterms:W3CDTF">2026-03-16T06:16:00Z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807859DDDB204D7484EDDFBB4E9D1D2E</vt:lpwstr>
  </property>
  <property fmtid="{D5CDD505-2E9C-101B-9397-08002B2CF9AE}" pid="4" name="KSOTemplateDocerSaveRecord">
    <vt:lpwstr>eyJoZGlkIjoiNGZhNTVkYmRiMmNkNzlhODI1Y2RlZDBlNzAyNjkwMzIiLCJ1c2VySWQiOiI0MTc2NTM5NDYifQ==</vt:lpwstr>
  </property>
</Properties>
</file>