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EDFE2C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2DA7877E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2FDFA0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  <w:t>井陉县文学艺术界联合会</w:t>
      </w:r>
    </w:p>
    <w:p w14:paraId="2A5236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部门202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1607879F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jc w:val="center"/>
        <w:textAlignment w:val="auto"/>
        <w:rPr>
          <w:rFonts w:ascii="华文楷体" w:eastAsia="华文楷体"/>
          <w:sz w:val="32"/>
          <w:szCs w:val="32"/>
        </w:rPr>
      </w:pPr>
    </w:p>
    <w:p w14:paraId="21155F9D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  <w:t>贯彻落实市委市政府《关于全面落实预算绩效管理的实施意见》（石发﹝2019﹞8号）文件精神，遵循“科学性、规范性、客观性和公正性”的原则，对井陉县文学艺术界联合会部门2025年整体支出情况实施了财政支出绩效自评价，形成本评价报告。</w:t>
      </w:r>
    </w:p>
    <w:p w14:paraId="51175EF3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06C25152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7B15A6FF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  <w:t>井陉县文学艺术界联合会是县委联系我县文学艺术界的桥梁和纽带，是人民群众团体组织，是党委的重要部门，是推荐优秀文艺人才和文艺精品的主阵地，是我县宣传文化系统的重要窗口。内设办公室，现共有在职人员6人。</w:t>
      </w:r>
    </w:p>
    <w:p w14:paraId="60A68AE1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68112572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  <w:t>1、收入说明</w:t>
      </w:r>
    </w:p>
    <w:p w14:paraId="155552C8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  <w:t>反映本部门当年预算全部收入。2025年度井陉县文学艺术界联合会部门预算总收入91.14万元，一般公共预算拨款91.14万元。其中非限额补助0万元。基金预算收入0万元，财政专户核拨收入0万元，其他来源收入0万元。</w:t>
      </w:r>
    </w:p>
    <w:p w14:paraId="39E40692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  <w:t>2、支出说明</w:t>
      </w:r>
    </w:p>
    <w:p w14:paraId="70EBA75C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default" w:ascii="仿宋_GB2312" w:hAnsi="仿宋" w:eastAsia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  <w:t>收支预算总表支出栏、基本支出表、项目支出表按经济分类和支出功能分类科目编制，反映井陉县文学艺术界联合会年度部门预算中支出预算的总体情况。2025年度文联部门预算总支出90.08万元，其中基本支出76.28万元，包括人员经费73.65万元，正常公用经费2.63万元；项目支出13.80万元，项目支出为2025年文联基本办公和搬迁经费5.00万元、2025年《苍岩文艺》编辑出版印刷费3.20万元、2025年文联活动经费1.60万元和2025年文联书法交流展活动经费4.00万元。</w:t>
      </w:r>
    </w:p>
    <w:p w14:paraId="22E1B78C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564CFC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（一）总体绩效目标：</w:t>
      </w:r>
    </w:p>
    <w:p w14:paraId="24D7D422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/>
          <w:bCs/>
          <w:sz w:val="32"/>
          <w:szCs w:val="32"/>
        </w:rPr>
      </w:pPr>
      <w:r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  <w:t>2025年，</w:t>
      </w:r>
      <w:r>
        <w:rPr>
          <w:rFonts w:hint="eastAsia" w:ascii="仿宋_GB2312" w:hAnsi="仿宋" w:eastAsia="仿宋_GB2312"/>
          <w:bCs/>
          <w:sz w:val="32"/>
          <w:szCs w:val="32"/>
        </w:rPr>
        <w:t>井陉县文联紧紧围绕县委、县政府建设“休养胜地、经济强县、魅力井陉” 的总目标及全县工作重心、阶段性重项任务，贯彻落实国家、省市关于文学艺术界的重大部署，特制定以下年度发展规划目标：</w:t>
      </w:r>
    </w:p>
    <w:p w14:paraId="749300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" w:eastAsia="仿宋_GB2312"/>
          <w:bCs/>
          <w:sz w:val="32"/>
          <w:szCs w:val="32"/>
        </w:rPr>
      </w:pPr>
      <w:r>
        <w:rPr>
          <w:rFonts w:hint="eastAsia" w:ascii="仿宋_GB2312" w:hAnsi="仿宋" w:eastAsia="仿宋_GB2312"/>
          <w:bCs/>
          <w:sz w:val="32"/>
          <w:szCs w:val="32"/>
        </w:rPr>
        <w:t>围绕中心、服务大局，切实围绕省十一次文代会、市十一次代表大会、县委全会工作精神，积极开展文艺创作，推出主题文艺作品</w:t>
      </w:r>
      <w:r>
        <w:rPr>
          <w:rFonts w:hint="eastAsia" w:ascii="仿宋_GB2312" w:hAnsi="仿宋" w:eastAsia="仿宋_GB2312"/>
          <w:bCs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bCs/>
          <w:sz w:val="32"/>
          <w:szCs w:val="32"/>
        </w:rPr>
        <w:t>以文培根、以文铸魂，抓好基层文联，建好文艺阵地，用好文艺之家，继续办好井陉文艺大讲堂和公益讲座（培训）,年内完成5期</w:t>
      </w:r>
      <w:r>
        <w:rPr>
          <w:rFonts w:hint="eastAsia" w:ascii="仿宋_GB2312" w:hAnsi="仿宋" w:eastAsia="仿宋_GB2312"/>
          <w:bCs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bCs/>
          <w:sz w:val="32"/>
          <w:szCs w:val="32"/>
        </w:rPr>
        <w:t>抓好文艺创作与出版，继续办好《苍岩文艺》期刊的编发工作，完成全年《苍岩文艺》出版两期</w:t>
      </w:r>
      <w:r>
        <w:rPr>
          <w:rFonts w:hint="eastAsia" w:ascii="仿宋_GB2312" w:hAnsi="仿宋" w:eastAsia="仿宋_GB2312"/>
          <w:bCs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bCs/>
          <w:sz w:val="32"/>
          <w:szCs w:val="32"/>
        </w:rPr>
        <w:t>抓好队伍建设与组织建设。督促各协会严格按照章程开展换届等相关活动；培养吸收更多文艺新人，加强文艺人才队伍建设，加强引导、支持和管理，做好县级文艺人才库的更新工作</w:t>
      </w:r>
      <w:r>
        <w:rPr>
          <w:rFonts w:hint="eastAsia" w:ascii="仿宋_GB2312" w:hAnsi="仿宋" w:eastAsia="仿宋_GB2312"/>
          <w:bCs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bCs/>
          <w:sz w:val="32"/>
          <w:szCs w:val="32"/>
        </w:rPr>
        <w:t>推出"纪念抗战胜利80周年"井陉抗战主题采风创作活动，围绕南横口、吕家等中国传统村落，抓出1-2个乡村文化艺术基地培育试点</w:t>
      </w:r>
      <w:r>
        <w:rPr>
          <w:rFonts w:hint="eastAsia" w:ascii="仿宋_GB2312" w:hAnsi="仿宋" w:eastAsia="仿宋_GB2312"/>
          <w:bCs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bCs/>
          <w:sz w:val="32"/>
          <w:szCs w:val="32"/>
        </w:rPr>
        <w:t>文化赋能，乡村振兴，举办农民诗会。开展"二十四节气"主题音乐创作活动，创作出具有地方特色的音乐作品</w:t>
      </w:r>
      <w:r>
        <w:rPr>
          <w:rFonts w:hint="eastAsia" w:ascii="仿宋_GB2312" w:hAnsi="仿宋" w:eastAsia="仿宋_GB2312"/>
          <w:bCs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bCs/>
          <w:sz w:val="32"/>
          <w:szCs w:val="32"/>
        </w:rPr>
        <w:t>开展"我们的节日·欢乐中国年""强基工程﹣2025新春特别行动"主题活动，如："幸福春联送万家"和新春音乐会等活动</w:t>
      </w:r>
      <w:r>
        <w:rPr>
          <w:rFonts w:hint="eastAsia" w:ascii="仿宋_GB2312" w:hAnsi="仿宋" w:eastAsia="仿宋_GB2312"/>
          <w:bCs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bCs/>
          <w:sz w:val="32"/>
          <w:szCs w:val="32"/>
        </w:rPr>
        <w:t>加强学术研究与合作，与省科学院共同做好《井陉古道文化保护与研究》的发掘整理编辑工作，深入挖掘井陉古道的历史文化内涵</w:t>
      </w:r>
      <w:r>
        <w:rPr>
          <w:rFonts w:hint="eastAsia" w:ascii="仿宋_GB2312" w:hAnsi="仿宋" w:eastAsia="仿宋_GB2312"/>
          <w:bCs/>
          <w:sz w:val="32"/>
          <w:szCs w:val="32"/>
          <w:lang w:eastAsia="zh-CN"/>
        </w:rPr>
        <w:t>；</w:t>
      </w:r>
      <w:r>
        <w:rPr>
          <w:rFonts w:hint="eastAsia" w:ascii="仿宋_GB2312" w:hAnsi="仿宋" w:eastAsia="仿宋_GB2312"/>
          <w:bCs/>
          <w:sz w:val="32"/>
          <w:szCs w:val="32"/>
        </w:rPr>
        <w:t>鼓励精品创作。鼓励和扶持文学、书法、美术、摄影、诗词楹联、舞蹈、音乐等协会举办采风及文艺创作活动。</w:t>
      </w:r>
    </w:p>
    <w:p w14:paraId="2EF4AF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jc w:val="left"/>
        <w:textAlignment w:val="auto"/>
        <w:outlineLvl w:val="1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（二）、分项绩效目标</w:t>
      </w:r>
      <w:r>
        <w:fldChar w:fldCharType="begin"/>
      </w:r>
      <w:r>
        <w:rPr>
          <w:rFonts w:hint="eastAsia" w:ascii="仿宋" w:hAnsi="仿宋" w:eastAsia="仿宋" w:cs="仿宋"/>
          <w:sz w:val="32"/>
          <w:szCs w:val="32"/>
        </w:rPr>
        <w:instrText xml:space="preserve"> TC 分项绩效目标 \f A \l 1 </w:instrText>
      </w:r>
      <w:r>
        <w:rPr>
          <w:rFonts w:hint="eastAsia" w:ascii="仿宋" w:hAnsi="仿宋" w:eastAsia="仿宋" w:cs="仿宋"/>
          <w:sz w:val="32"/>
          <w:szCs w:val="32"/>
        </w:rPr>
        <w:fldChar w:fldCharType="end"/>
      </w:r>
    </w:p>
    <w:p w14:paraId="2A88D73E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3" w:firstLineChars="200"/>
        <w:jc w:val="left"/>
        <w:textAlignment w:val="auto"/>
        <w:rPr>
          <w:rFonts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文艺联络工作</w:t>
      </w:r>
    </w:p>
    <w:p w14:paraId="6CE1065F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jc w:val="left"/>
        <w:textAlignment w:val="auto"/>
        <w:rPr>
          <w:rFonts w:ascii="仿宋_GB2312" w:hAnsi="仿宋" w:eastAsia="仿宋_GB2312"/>
          <w:bCs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</w:rPr>
        <w:t>绩效目标：申请县委、县政府召开文联代表大会，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尽力</w:t>
      </w:r>
      <w:r>
        <w:rPr>
          <w:rFonts w:hint="eastAsia" w:ascii="仿宋_GB2312" w:hAnsi="仿宋" w:eastAsia="仿宋_GB2312"/>
          <w:kern w:val="0"/>
          <w:sz w:val="32"/>
          <w:szCs w:val="32"/>
        </w:rPr>
        <w:t>完成文联换届工作。组织</w:t>
      </w:r>
      <w:r>
        <w:rPr>
          <w:rFonts w:hint="eastAsia" w:ascii="仿宋_GB2312" w:hAnsi="仿宋" w:eastAsia="仿宋_GB2312"/>
          <w:bCs/>
          <w:sz w:val="32"/>
          <w:szCs w:val="32"/>
        </w:rPr>
        <w:t>开展会员间的联络、协调和服务工作，听取和反映文艺界的情况和意见。全面推进协会管理科学化、规范化，召开联络会议，组织会员活动，为井陉文艺事业健康快速发展提供组织保障。吸纳更多文艺爱好者加入协会，择优推荐会员加入省市、国家级协会。增强综合事务管理能力，保证工作有序、正常高效运转。</w:t>
      </w:r>
    </w:p>
    <w:p w14:paraId="70FEA9EB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jc w:val="left"/>
        <w:textAlignment w:val="auto"/>
        <w:rPr>
          <w:rFonts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/>
          <w:bCs/>
          <w:sz w:val="32"/>
          <w:szCs w:val="32"/>
        </w:rPr>
        <w:t>绩效指标：换届工作完成率、会员满意度、加入上级协会人数。</w:t>
      </w:r>
    </w:p>
    <w:p w14:paraId="00950869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3" w:firstLineChars="200"/>
        <w:jc w:val="left"/>
        <w:textAlignment w:val="auto"/>
        <w:rPr>
          <w:rFonts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文艺精品创作与推介</w:t>
      </w:r>
    </w:p>
    <w:p w14:paraId="690DE39A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jc w:val="left"/>
        <w:textAlignment w:val="auto"/>
        <w:rPr>
          <w:rFonts w:ascii="仿宋_GB2312" w:hAnsi="仿宋" w:eastAsia="仿宋_GB2312"/>
          <w:bCs/>
          <w:sz w:val="32"/>
          <w:szCs w:val="32"/>
        </w:rPr>
      </w:pPr>
      <w:r>
        <w:rPr>
          <w:rFonts w:hint="eastAsia" w:ascii="仿宋_GB2312" w:hAnsi="仿宋" w:eastAsia="仿宋_GB2312"/>
          <w:bCs/>
          <w:sz w:val="32"/>
          <w:szCs w:val="32"/>
        </w:rPr>
        <w:t>绩效目标：宣传、动员、组织广大文艺工作者致力于繁荣发展井陉艺术事业，组织艺术家深入生活，打造出一批体现时代精神，具有中国特色和井陉特色的艺术精品。广泛利用媒体多种形式推介优秀作品和人才。建好苍岩文艺、传统村落保护、原创歌曲展播等微信公众号及</w:t>
      </w:r>
      <w:r>
        <w:rPr>
          <w:rFonts w:hint="eastAsia" w:ascii="仿宋_GB2312" w:hAnsi="仿宋" w:eastAsia="仿宋_GB2312"/>
          <w:sz w:val="32"/>
          <w:szCs w:val="32"/>
        </w:rPr>
        <w:t>原创文艺今日头条</w:t>
      </w:r>
      <w:r>
        <w:rPr>
          <w:rFonts w:hint="eastAsia" w:ascii="仿宋_GB2312" w:hAnsi="仿宋" w:eastAsia="仿宋_GB2312"/>
          <w:bCs/>
          <w:sz w:val="32"/>
          <w:szCs w:val="32"/>
        </w:rPr>
        <w:t>，办好《苍岩文艺》内刊，营造积极向上的文化氛围。</w:t>
      </w:r>
    </w:p>
    <w:p w14:paraId="2CFCD662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jc w:val="left"/>
        <w:textAlignment w:val="auto"/>
        <w:rPr>
          <w:rFonts w:ascii="仿宋_GB2312" w:hAnsi="仿宋" w:eastAsia="仿宋_GB2312"/>
          <w:bCs/>
          <w:sz w:val="32"/>
          <w:szCs w:val="32"/>
        </w:rPr>
      </w:pPr>
      <w:r>
        <w:rPr>
          <w:rFonts w:hint="eastAsia" w:ascii="仿宋_GB2312" w:hAnsi="仿宋" w:eastAsia="仿宋_GB2312"/>
          <w:bCs/>
          <w:sz w:val="32"/>
          <w:szCs w:val="32"/>
        </w:rPr>
        <w:t>绩效指标：文艺作品编创件数、《苍岩文艺》出版刊数、微信公众号编发条数。</w:t>
      </w:r>
    </w:p>
    <w:p w14:paraId="421A43FC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3" w:firstLineChars="200"/>
        <w:jc w:val="left"/>
        <w:textAlignment w:val="auto"/>
        <w:rPr>
          <w:rFonts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  <w:lang w:val="en-US" w:eastAsia="zh-CN"/>
        </w:rPr>
        <w:t>3、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井陉历史文化的保护与发展</w:t>
      </w:r>
    </w:p>
    <w:p w14:paraId="522261F2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</w:rPr>
        <w:t>绩效目标：深入挖掘井陉地域历史文化资源，陆续编撰出版《井陉传统村落》丛书。积极参与省市文联系统民俗文化书籍的编撰整理，为图书出版提供更多的井陉素材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 w14:paraId="6B930BE4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绩效指标：工作指标完成率。</w:t>
      </w:r>
    </w:p>
    <w:p w14:paraId="515B3D3E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N/>
        <w:bidi w:val="0"/>
        <w:spacing w:line="560" w:lineRule="exact"/>
        <w:ind w:firstLine="643" w:firstLineChars="200"/>
        <w:jc w:val="left"/>
        <w:textAlignment w:val="auto"/>
        <w:rPr>
          <w:rFonts w:hint="eastAsia" w:ascii="仿宋_GB2312" w:hAnsi="仿宋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b/>
          <w:bCs/>
          <w:sz w:val="32"/>
          <w:szCs w:val="32"/>
          <w:lang w:val="en-US" w:eastAsia="zh-CN"/>
        </w:rPr>
        <w:t>党建工作</w:t>
      </w:r>
    </w:p>
    <w:p w14:paraId="20C3FDE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line="560" w:lineRule="exact"/>
        <w:ind w:firstLine="641"/>
        <w:jc w:val="left"/>
        <w:textAlignment w:val="auto"/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绩效目标：党建提升工程。为切实提高全体工作人员的党性修养，改善工作作风，计划开展“四个一”活动。即完善一套规章制度；开展一次红色教育活动；举办一次党规党纪知识竞赛；举办一次党风党纪警示教育活动。</w:t>
      </w:r>
    </w:p>
    <w:p w14:paraId="5182C905">
      <w:pPr>
        <w:pStyle w:val="7"/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绩效指标：党建活动完成率90%。</w:t>
      </w:r>
    </w:p>
    <w:p w14:paraId="3DFD4B53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01284867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textAlignment w:val="auto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7B7C1C96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</w:rPr>
        <w:t>成立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了</w:t>
      </w:r>
      <w:r>
        <w:rPr>
          <w:rFonts w:hint="eastAsia" w:ascii="仿宋_GB2312" w:hAnsi="仿宋" w:eastAsia="仿宋_GB2312"/>
          <w:kern w:val="0"/>
          <w:sz w:val="32"/>
          <w:szCs w:val="32"/>
        </w:rPr>
        <w:t>以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主席</w:t>
      </w:r>
      <w:r>
        <w:rPr>
          <w:rFonts w:hint="eastAsia" w:ascii="仿宋_GB2312" w:hAnsi="仿宋" w:eastAsia="仿宋_GB2312"/>
          <w:kern w:val="0"/>
          <w:sz w:val="32"/>
          <w:szCs w:val="32"/>
        </w:rPr>
        <w:t>为组长、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副主席</w:t>
      </w:r>
      <w:r>
        <w:rPr>
          <w:rFonts w:hint="eastAsia" w:ascii="仿宋_GB2312" w:hAnsi="仿宋" w:eastAsia="仿宋_GB2312"/>
          <w:kern w:val="0"/>
          <w:sz w:val="32"/>
          <w:szCs w:val="32"/>
        </w:rPr>
        <w:t>为副组长的绩效评价工作领导小组，具体负责组织和指导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文联</w:t>
      </w:r>
      <w:r>
        <w:rPr>
          <w:rFonts w:hint="eastAsia" w:ascii="仿宋_GB2312" w:hAnsi="仿宋" w:eastAsia="仿宋_GB2312"/>
          <w:kern w:val="0"/>
          <w:sz w:val="32"/>
          <w:szCs w:val="32"/>
        </w:rPr>
        <w:t>绩效自评工作。</w:t>
      </w:r>
    </w:p>
    <w:p w14:paraId="22E38A5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line="560" w:lineRule="exact"/>
        <w:ind w:leftChars="200" w:firstLine="320" w:firstLineChars="100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2FDB89CA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1、绩效自评工作实施过程。</w:t>
      </w:r>
      <w:r>
        <w:rPr>
          <w:rFonts w:hint="eastAsia" w:ascii="仿宋_GB2312" w:hAnsi="仿宋" w:eastAsia="仿宋_GB2312"/>
          <w:kern w:val="0"/>
          <w:sz w:val="32"/>
          <w:szCs w:val="32"/>
        </w:rPr>
        <w:t>认真学习了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县</w:t>
      </w:r>
      <w:r>
        <w:rPr>
          <w:rFonts w:hint="eastAsia" w:ascii="仿宋_GB2312" w:hAnsi="仿宋" w:eastAsia="仿宋_GB2312"/>
          <w:kern w:val="0"/>
          <w:sz w:val="32"/>
          <w:szCs w:val="32"/>
        </w:rPr>
        <w:t>财政局关于专项资金绩效评价的文件精神，明确自评的目的、内容、方法和要求。通过座谈、收集资料，对我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单位</w:t>
      </w:r>
      <w:r>
        <w:rPr>
          <w:rFonts w:hint="eastAsia" w:ascii="仿宋_GB2312" w:hAnsi="仿宋" w:eastAsia="仿宋_GB2312"/>
          <w:kern w:val="0"/>
          <w:sz w:val="32"/>
          <w:szCs w:val="32"/>
        </w:rPr>
        <w:t>预算执行及</w:t>
      </w: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财政财务收支等</w:t>
      </w:r>
      <w:r>
        <w:rPr>
          <w:rFonts w:hint="eastAsia" w:ascii="仿宋_GB2312" w:hAnsi="仿宋" w:eastAsia="仿宋_GB2312"/>
          <w:kern w:val="0"/>
          <w:sz w:val="32"/>
          <w:szCs w:val="32"/>
        </w:rPr>
        <w:t>情况进行调查了解，自评小组针对申报内容、实施情况、财务管理、社会效益等做出自我评价，运用定量分析和定性分析相结合的方法做好自评工作。</w:t>
      </w:r>
    </w:p>
    <w:p w14:paraId="39F1E192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default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2、</w:t>
      </w:r>
      <w:r>
        <w:rPr>
          <w:rFonts w:hint="eastAsia" w:ascii="仿宋_GB2312" w:hAnsi="仿宋" w:eastAsia="仿宋_GB2312"/>
          <w:kern w:val="0"/>
          <w:sz w:val="32"/>
          <w:szCs w:val="32"/>
        </w:rPr>
        <w:t>评价资料收集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。</w:t>
      </w:r>
      <w:r>
        <w:rPr>
          <w:rFonts w:hint="eastAsia" w:ascii="仿宋_GB2312" w:hAnsi="仿宋" w:eastAsia="仿宋_GB2312"/>
          <w:kern w:val="0"/>
          <w:sz w:val="32"/>
          <w:szCs w:val="32"/>
        </w:rPr>
        <w:t>查阅了</w:t>
      </w: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2025年形</w:t>
      </w:r>
      <w:r>
        <w:rPr>
          <w:rFonts w:hint="eastAsia" w:ascii="仿宋_GB2312" w:hAnsi="仿宋" w:eastAsia="仿宋_GB2312"/>
          <w:kern w:val="0"/>
          <w:sz w:val="32"/>
          <w:szCs w:val="32"/>
        </w:rPr>
        <w:t>成的文件资料，包括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：工作计划，工作实施方案，工作总结，</w:t>
      </w:r>
      <w:r>
        <w:rPr>
          <w:rFonts w:hint="eastAsia" w:ascii="仿宋_GB2312" w:hAnsi="仿宋" w:eastAsia="仿宋_GB2312"/>
          <w:kern w:val="0"/>
          <w:sz w:val="32"/>
          <w:szCs w:val="32"/>
        </w:rPr>
        <w:t>向上级呈报有关项目的请示、 申请、报告和上级有关项目的指示、通知和批复文件；会议记录、会议纪要、财务报表等，为绩效评价提供了充分的评价依据。</w:t>
      </w:r>
    </w:p>
    <w:p w14:paraId="44EB54A5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0D83666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一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3A15183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</w:rPr>
        <w:t>本年预算配置控制较好，财政供养人员控制在预算编制以内。预算执行方面，根据“总量控制、计划管理”的要求从严控制行政经费，支出总额控制在预算总额以内；资产配置严格政府采购，按照预算科目规定使用财政资金，保障资金支出的规范化、制度化。预算管理方面，切实有效地执行了内部财务管理制度、资产内部管理制度，预算资金按规定管理使用，较好地完成了当年任务目标。</w:t>
      </w:r>
    </w:p>
    <w:p w14:paraId="57A7B31B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016E6A90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</w:rPr>
        <w:t>参照预算绩效文本中分项绩效目标、指标，从完成数量、质量、时效、成本效益等方面，对分项目标指标完成情况进行评价，指标要细化、量化，得分依据要充分。</w:t>
      </w:r>
    </w:p>
    <w:p w14:paraId="69BBDF04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1、文艺作品创作绩效目标：</w:t>
      </w:r>
    </w:p>
    <w:p w14:paraId="01905F69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</w:rPr>
        <w:t>编辑出版《苍岩文艺》第</w:t>
      </w: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50、51和52共三</w:t>
      </w:r>
      <w:r>
        <w:rPr>
          <w:rFonts w:hint="eastAsia" w:ascii="仿宋_GB2312" w:hAnsi="仿宋" w:eastAsia="仿宋_GB2312"/>
          <w:kern w:val="0"/>
          <w:sz w:val="32"/>
          <w:szCs w:val="32"/>
        </w:rPr>
        <w:t>期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杂志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围绕县委、县政府中心工作及建设“修养胜地、经济强县、魅力井陉”的总体目标，突出以学习贯彻落实党的二十大</w:t>
      </w:r>
      <w:bookmarkStart w:id="0" w:name="_GoBack"/>
      <w:bookmarkEnd w:id="0"/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精神为主线，持续</w:t>
      </w:r>
      <w:r>
        <w:rPr>
          <w:rFonts w:hint="eastAsia" w:ascii="仿宋_GB2312" w:hAnsi="仿宋" w:eastAsia="仿宋_GB2312"/>
          <w:kern w:val="0"/>
          <w:sz w:val="32"/>
          <w:szCs w:val="32"/>
        </w:rPr>
        <w:t>推出展示我县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文艺工作者讴歌井陉、赞美井陉</w:t>
      </w:r>
      <w:r>
        <w:rPr>
          <w:rFonts w:hint="eastAsia" w:ascii="仿宋_GB2312" w:hAnsi="仿宋" w:eastAsia="仿宋_GB2312"/>
          <w:kern w:val="0"/>
          <w:sz w:val="32"/>
          <w:szCs w:val="32"/>
        </w:rPr>
        <w:t>的优秀文艺作品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。</w:t>
      </w:r>
      <w:r>
        <w:rPr>
          <w:rFonts w:hint="eastAsia" w:ascii="仿宋_GB2312" w:hAnsi="仿宋" w:eastAsia="仿宋_GB2312"/>
          <w:kern w:val="0"/>
          <w:sz w:val="32"/>
          <w:szCs w:val="32"/>
        </w:rPr>
        <w:t>近20个县内文艺公众号平台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发表</w:t>
      </w:r>
      <w:r>
        <w:rPr>
          <w:rFonts w:hint="eastAsia" w:ascii="仿宋_GB2312" w:hAnsi="仿宋" w:eastAsia="仿宋_GB2312"/>
          <w:kern w:val="0"/>
          <w:sz w:val="32"/>
          <w:szCs w:val="32"/>
        </w:rPr>
        <w:t>发布各类优秀作品数千篇（首），成为最便捷有力的宣传渠道与展示平台。</w:t>
      </w:r>
    </w:p>
    <w:p w14:paraId="26E21BE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数量</w:t>
      </w:r>
      <w:r>
        <w:rPr>
          <w:rFonts w:hint="eastAsia" w:ascii="仿宋_GB2312" w:hAnsi="仿宋" w:eastAsia="仿宋_GB2312"/>
          <w:kern w:val="0"/>
          <w:sz w:val="32"/>
          <w:szCs w:val="32"/>
        </w:rPr>
        <w:t>指标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：举办各类展演交流培训等活动</w:t>
      </w: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50余次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；与多部门沟通联络，搭建宣传服务平台；完成实现率</w:t>
      </w: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100%。</w:t>
      </w:r>
    </w:p>
    <w:p w14:paraId="55832D75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质量指标：全部完成年初工作目标，实际完成值100%；</w:t>
      </w:r>
    </w:p>
    <w:p w14:paraId="3B603C3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时效指标：在年内完成，完成率100%；</w:t>
      </w:r>
    </w:p>
    <w:p w14:paraId="4FA2554B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成本指标：按照预算开展工作，完成率100%。</w:t>
      </w:r>
    </w:p>
    <w:p w14:paraId="6C05DB3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2、</w:t>
      </w:r>
      <w:r>
        <w:rPr>
          <w:rFonts w:hint="eastAsia" w:ascii="仿宋_GB2312" w:hAnsi="仿宋" w:eastAsia="仿宋_GB2312"/>
          <w:kern w:val="0"/>
          <w:sz w:val="32"/>
          <w:szCs w:val="32"/>
        </w:rPr>
        <w:t>事务管理绩效目标：保证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文</w:t>
      </w:r>
      <w:r>
        <w:rPr>
          <w:rFonts w:hint="eastAsia" w:ascii="仿宋_GB2312" w:hAnsi="仿宋" w:eastAsia="仿宋_GB2312"/>
          <w:kern w:val="0"/>
          <w:sz w:val="32"/>
          <w:szCs w:val="32"/>
        </w:rPr>
        <w:t>联日常工作的正常运转。</w:t>
      </w:r>
    </w:p>
    <w:p w14:paraId="5168C83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数量</w:t>
      </w:r>
      <w:r>
        <w:rPr>
          <w:rFonts w:hint="eastAsia" w:ascii="仿宋_GB2312" w:hAnsi="仿宋" w:eastAsia="仿宋_GB2312"/>
          <w:kern w:val="0"/>
          <w:sz w:val="32"/>
          <w:szCs w:val="32"/>
        </w:rPr>
        <w:t>指标：圆满完成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各项</w:t>
      </w:r>
      <w:r>
        <w:rPr>
          <w:rFonts w:hint="eastAsia" w:ascii="仿宋_GB2312" w:hAnsi="仿宋" w:eastAsia="仿宋_GB2312"/>
          <w:kern w:val="0"/>
          <w:sz w:val="32"/>
          <w:szCs w:val="32"/>
        </w:rPr>
        <w:t>日常工作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，人员工资足额发放，</w:t>
      </w: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完成率100%。</w:t>
      </w:r>
    </w:p>
    <w:p w14:paraId="4C3A0423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质量指标：足额发放工资，机关工作正常运转，各项活动正常开展，实际完成值100%；</w:t>
      </w:r>
    </w:p>
    <w:p w14:paraId="096760F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时效指标：按时发放工资，各项工作在年内全部完成，完成率100%；</w:t>
      </w:r>
    </w:p>
    <w:p w14:paraId="4C1A348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成本指标：按照预算开展工作，完成率100%。</w:t>
      </w:r>
    </w:p>
    <w:p w14:paraId="588604B6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B459753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井陉县文学艺术界联合会</w:t>
      </w:r>
      <w:r>
        <w:rPr>
          <w:rFonts w:hint="eastAsia" w:ascii="仿宋_GB2312" w:hAnsi="仿宋" w:eastAsia="仿宋_GB2312"/>
          <w:kern w:val="0"/>
          <w:sz w:val="32"/>
          <w:szCs w:val="32"/>
        </w:rPr>
        <w:t>认真履行职责职能，严格按照财务规定和制度使用、管理经费，成效明显。会员教育培训、调研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、组织建设</w:t>
      </w:r>
      <w:r>
        <w:rPr>
          <w:rFonts w:hint="eastAsia" w:ascii="仿宋_GB2312" w:hAnsi="仿宋" w:eastAsia="仿宋_GB2312"/>
          <w:kern w:val="0"/>
          <w:sz w:val="32"/>
          <w:szCs w:val="32"/>
        </w:rPr>
        <w:t>等各项工作紧紧围绕中央和省市县委有关精神的安排与部署，大胆开拓创新，充分发挥职能作用，较好完成各项工作任务，实现了预期目标，按“财政支出绩效评价指标体系”进行综合评价，综合得分9</w:t>
      </w: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hAnsi="仿宋" w:eastAsia="仿宋_GB2312"/>
          <w:kern w:val="0"/>
          <w:sz w:val="32"/>
          <w:szCs w:val="32"/>
        </w:rPr>
        <w:t>分，评价等次为“优”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。</w:t>
      </w:r>
    </w:p>
    <w:p w14:paraId="0F3D7B37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eastAsia="zh-CN"/>
        </w:rPr>
      </w:pPr>
    </w:p>
    <w:p w14:paraId="204BC3D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eastAsia="zh-CN"/>
        </w:rPr>
      </w:pPr>
    </w:p>
    <w:p w14:paraId="3BD5F839"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765F6A1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line="560" w:lineRule="exact"/>
        <w:ind w:firstLine="320" w:firstLineChars="1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1F61FEF1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在深入基层、加强与各协会的紧密联系并使之有效发挥其作用方面需再拓展思路，创新方式方法；在绩效设置细节、业务拓展和优化管理流程上还需要进一步改进和完善。</w:t>
      </w:r>
    </w:p>
    <w:p w14:paraId="24F9C51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spacing w:line="560" w:lineRule="exact"/>
        <w:ind w:left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2D879E1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1、提高预算编制的科学性、合理性、严谨性和可控性。</w:t>
      </w:r>
    </w:p>
    <w:p w14:paraId="3F77AD49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default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2、严格预算执行，提高资金使用效率。在执行预算管理过程中，合理、合规、合法的使用财政资金，进一步加强预算支出的审核、跟踪及预算执行情况分析。</w:t>
      </w:r>
    </w:p>
    <w:p w14:paraId="0244E1C9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6FBC9E7B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何克宁</w:t>
      </w:r>
      <w:r>
        <w:rPr>
          <w:rFonts w:hint="eastAsia" w:ascii="仿宋_GB2312" w:hAnsi="仿宋" w:eastAsia="仿宋_GB2312"/>
          <w:kern w:val="0"/>
          <w:sz w:val="32"/>
          <w:szCs w:val="32"/>
        </w:rPr>
        <w:t xml:space="preserve">  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文</w:t>
      </w:r>
      <w:r>
        <w:rPr>
          <w:rFonts w:hint="eastAsia" w:ascii="仿宋_GB2312" w:hAnsi="仿宋" w:eastAsia="仿宋_GB2312"/>
          <w:kern w:val="0"/>
          <w:sz w:val="32"/>
          <w:szCs w:val="32"/>
        </w:rPr>
        <w:t>联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主席</w:t>
      </w:r>
    </w:p>
    <w:p w14:paraId="75545E61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霍</w:t>
      </w: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威</w:t>
      </w:r>
      <w:r>
        <w:rPr>
          <w:rFonts w:hint="eastAsia" w:ascii="仿宋_GB2312" w:hAnsi="仿宋" w:eastAsia="仿宋_GB2312"/>
          <w:kern w:val="0"/>
          <w:sz w:val="32"/>
          <w:szCs w:val="32"/>
        </w:rPr>
        <w:t xml:space="preserve"> </w:t>
      </w: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文</w:t>
      </w:r>
      <w:r>
        <w:rPr>
          <w:rFonts w:hint="eastAsia" w:ascii="仿宋_GB2312" w:hAnsi="仿宋" w:eastAsia="仿宋_GB2312"/>
          <w:kern w:val="0"/>
          <w:sz w:val="32"/>
          <w:szCs w:val="32"/>
        </w:rPr>
        <w:t>联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副主席</w:t>
      </w:r>
    </w:p>
    <w:p w14:paraId="1C6CFE16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王国琳  文联办公室主任</w:t>
      </w:r>
    </w:p>
    <w:p w14:paraId="13D7DA9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560" w:lineRule="exact"/>
        <w:ind w:firstLine="640" w:firstLineChars="200"/>
        <w:textAlignment w:val="auto"/>
        <w:rPr>
          <w:rFonts w:hint="default" w:ascii="仿宋_GB2312" w:hAnsi="仿宋" w:eastAsia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kern w:val="0"/>
          <w:sz w:val="32"/>
          <w:szCs w:val="32"/>
          <w:lang w:val="en-US" w:eastAsia="zh-CN"/>
        </w:rPr>
        <w:t>刘  江  文联通联部主任</w:t>
      </w:r>
    </w:p>
    <w:p w14:paraId="7E02FE73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D04D3C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441A8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9441A8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9B0831"/>
    <w:multiLevelType w:val="singleLevel"/>
    <w:tmpl w:val="819B0831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9F1C0E1"/>
    <w:multiLevelType w:val="singleLevel"/>
    <w:tmpl w:val="99F1C0E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4F5897F"/>
    <w:multiLevelType w:val="singleLevel"/>
    <w:tmpl w:val="24F5897F"/>
    <w:lvl w:ilvl="0" w:tentative="0">
      <w:start w:val="4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3EE607E"/>
    <w:rsid w:val="046F331E"/>
    <w:rsid w:val="07956271"/>
    <w:rsid w:val="09721397"/>
    <w:rsid w:val="0BB63BED"/>
    <w:rsid w:val="0EB97A43"/>
    <w:rsid w:val="0EBD2122"/>
    <w:rsid w:val="0F214EAE"/>
    <w:rsid w:val="11B71E6A"/>
    <w:rsid w:val="138173BA"/>
    <w:rsid w:val="144B521C"/>
    <w:rsid w:val="1636067D"/>
    <w:rsid w:val="165357A9"/>
    <w:rsid w:val="16766EE8"/>
    <w:rsid w:val="182A4EC1"/>
    <w:rsid w:val="186907CD"/>
    <w:rsid w:val="1A865494"/>
    <w:rsid w:val="1AAF0063"/>
    <w:rsid w:val="1BE140DE"/>
    <w:rsid w:val="1C8C2366"/>
    <w:rsid w:val="20BF37D3"/>
    <w:rsid w:val="21C65A76"/>
    <w:rsid w:val="248C197D"/>
    <w:rsid w:val="252959AF"/>
    <w:rsid w:val="25A847D7"/>
    <w:rsid w:val="277A6671"/>
    <w:rsid w:val="292D35B7"/>
    <w:rsid w:val="2DCC257E"/>
    <w:rsid w:val="31151E97"/>
    <w:rsid w:val="33EB6CFF"/>
    <w:rsid w:val="35A12947"/>
    <w:rsid w:val="37387040"/>
    <w:rsid w:val="38FB7903"/>
    <w:rsid w:val="39FF14D1"/>
    <w:rsid w:val="3A6C4ACA"/>
    <w:rsid w:val="3B0548E0"/>
    <w:rsid w:val="3B625C0A"/>
    <w:rsid w:val="3CEE1963"/>
    <w:rsid w:val="41834389"/>
    <w:rsid w:val="436B78D3"/>
    <w:rsid w:val="446F27D2"/>
    <w:rsid w:val="48B60C1B"/>
    <w:rsid w:val="497A4803"/>
    <w:rsid w:val="4C9C27FE"/>
    <w:rsid w:val="4DD42360"/>
    <w:rsid w:val="512260B4"/>
    <w:rsid w:val="52BD6ACB"/>
    <w:rsid w:val="55537534"/>
    <w:rsid w:val="561A74F1"/>
    <w:rsid w:val="58BA14CA"/>
    <w:rsid w:val="597244E8"/>
    <w:rsid w:val="5EB71C30"/>
    <w:rsid w:val="5F6A11A3"/>
    <w:rsid w:val="66AF0CE5"/>
    <w:rsid w:val="694228D8"/>
    <w:rsid w:val="6AA27932"/>
    <w:rsid w:val="6AC537CF"/>
    <w:rsid w:val="6B7D5149"/>
    <w:rsid w:val="6E5B14A6"/>
    <w:rsid w:val="711B255E"/>
    <w:rsid w:val="733E6120"/>
    <w:rsid w:val="73B16081"/>
    <w:rsid w:val="76F13B2D"/>
    <w:rsid w:val="79BE14A8"/>
    <w:rsid w:val="7A6C09E6"/>
    <w:rsid w:val="7BB51E06"/>
    <w:rsid w:val="7C387F7C"/>
    <w:rsid w:val="7D600898"/>
    <w:rsid w:val="7DC50201"/>
    <w:rsid w:val="7EB40C03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footnote text"/>
    <w:basedOn w:val="1"/>
    <w:qFormat/>
    <w:uiPriority w:val="0"/>
    <w:rPr>
      <w:sz w:val="20"/>
      <w:szCs w:val="20"/>
    </w:rPr>
  </w:style>
  <w:style w:type="paragraph" w:customStyle="1" w:styleId="7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1618</Words>
  <Characters>1694</Characters>
  <Lines>4</Lines>
  <Paragraphs>1</Paragraphs>
  <TotalTime>19</TotalTime>
  <ScaleCrop>false</ScaleCrop>
  <LinksUpToDate>false</LinksUpToDate>
  <CharactersWithSpaces>1700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Fiona</cp:lastModifiedBy>
  <cp:lastPrinted>2024-03-06T07:40:00Z</cp:lastPrinted>
  <dcterms:modified xsi:type="dcterms:W3CDTF">2026-04-21T08:22:03Z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807859DDDB204D7484EDDFBB4E9D1D2E</vt:lpwstr>
  </property>
  <property fmtid="{D5CDD505-2E9C-101B-9397-08002B2CF9AE}" pid="4" name="KSOTemplateDocerSaveRecord">
    <vt:lpwstr>eyJoZGlkIjoiZmNlYjhkODkzODVhZDQxZTIyOGFkZGVhMzBkNTUzZmEiLCJ1c2VySWQiOiIyNDgyNjgxOTkifQ==</vt:lpwstr>
  </property>
</Properties>
</file>