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CE791A3">
      <w:pPr>
        <w:widowControl/>
        <w:autoSpaceDE w:val="0"/>
        <w:autoSpaceDN w:val="0"/>
        <w:spacing w:before="366" w:after="0" w:line="220" w:lineRule="exact"/>
        <w:ind w:left="0" w:right="0"/>
      </w:pPr>
    </w:p>
    <w:p w14:paraId="740B61A0">
      <w:pPr>
        <w:widowControl/>
        <w:autoSpaceDE w:val="0"/>
        <w:autoSpaceDN w:val="0"/>
        <w:spacing w:before="0" w:after="400" w:line="516" w:lineRule="exact"/>
        <w:ind w:left="0" w:right="0" w:firstLine="0"/>
        <w:jc w:val="center"/>
        <w:rPr>
          <w:rFonts w:hint="eastAsia" w:ascii="方正小标宋简体" w:hAnsi="方正小标宋简体" w:eastAsia="方正小标宋简体" w:cs="方正小标宋简体"/>
        </w:rPr>
      </w:pPr>
      <w:r>
        <w:rPr>
          <w:rFonts w:hint="eastAsia" w:ascii="方正小标宋简体" w:hAnsi="方正小标宋简体" w:eastAsia="方正小标宋简体" w:cs="方正小标宋简体"/>
          <w:color w:val="000000"/>
          <w:sz w:val="40"/>
          <w:lang w:eastAsia="zh-CN"/>
        </w:rPr>
        <w:t>井陉县</w:t>
      </w:r>
      <w:r>
        <w:rPr>
          <w:rFonts w:hint="eastAsia" w:ascii="方正小标宋简体" w:hAnsi="方正小标宋简体" w:eastAsia="方正小标宋简体" w:cs="方正小标宋简体"/>
          <w:color w:val="000000"/>
          <w:sz w:val="40"/>
        </w:rPr>
        <w:t>文化广电</w:t>
      </w:r>
      <w:r>
        <w:rPr>
          <w:rFonts w:hint="eastAsia" w:ascii="方正小标宋简体" w:hAnsi="方正小标宋简体" w:eastAsia="方正小标宋简体" w:cs="方正小标宋简体"/>
          <w:color w:val="000000"/>
          <w:sz w:val="40"/>
          <w:lang w:eastAsia="zh-CN"/>
        </w:rPr>
        <w:t>体育</w:t>
      </w:r>
      <w:r>
        <w:rPr>
          <w:rFonts w:hint="eastAsia" w:ascii="方正小标宋简体" w:hAnsi="方正小标宋简体" w:eastAsia="方正小标宋简体" w:cs="方正小标宋简体"/>
          <w:color w:val="000000"/>
          <w:sz w:val="40"/>
        </w:rPr>
        <w:t>和旅游领域涉企行政检查计划（2026年度）</w:t>
      </w:r>
    </w:p>
    <w:tbl>
      <w:tblPr>
        <w:tblStyle w:val="2"/>
        <w:tblW w:w="0" w:type="auto"/>
        <w:tblInd w:w="10" w:type="dxa"/>
        <w:tblLayout w:type="fixed"/>
        <w:tblCellMar>
          <w:top w:w="0" w:type="dxa"/>
          <w:left w:w="108" w:type="dxa"/>
          <w:bottom w:w="0" w:type="dxa"/>
          <w:right w:w="108" w:type="dxa"/>
        </w:tblCellMar>
      </w:tblPr>
      <w:tblGrid>
        <w:gridCol w:w="622"/>
        <w:gridCol w:w="1436"/>
        <w:gridCol w:w="6086"/>
        <w:gridCol w:w="1284"/>
        <w:gridCol w:w="1310"/>
        <w:gridCol w:w="678"/>
        <w:gridCol w:w="1462"/>
        <w:gridCol w:w="1258"/>
        <w:gridCol w:w="856"/>
        <w:gridCol w:w="1064"/>
      </w:tblGrid>
      <w:tr w14:paraId="4D6A2DEB">
        <w:tblPrEx>
          <w:tblCellMar>
            <w:top w:w="0" w:type="dxa"/>
            <w:left w:w="108" w:type="dxa"/>
            <w:bottom w:w="0" w:type="dxa"/>
            <w:right w:w="108" w:type="dxa"/>
          </w:tblCellMar>
        </w:tblPrEx>
        <w:trPr>
          <w:trHeight w:val="1524"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55785D75">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序号</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6C26C71F">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检查事项</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5D042F16">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检查依据</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25AB7D70">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检查对象</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64E336F4">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检查频次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62CAA9C6">
            <w:pPr>
              <w:widowControl/>
              <w:autoSpaceDE w:val="0"/>
              <w:autoSpaceDN w:val="0"/>
              <w:spacing w:before="462" w:after="0" w:line="280" w:lineRule="exact"/>
              <w:ind w:left="0" w:right="0" w:firstLine="0"/>
              <w:jc w:val="center"/>
            </w:pPr>
            <w:r>
              <w:rPr>
                <w:rFonts w:ascii="H3OvnjOL+SimHei" w:hAnsi="H3OvnjOL+SimHei" w:eastAsia="H3OvnjOL+SimHei"/>
                <w:color w:val="000000"/>
                <w:sz w:val="28"/>
              </w:rPr>
              <w:t>检查</w:t>
            </w:r>
          </w:p>
          <w:p w14:paraId="370CE4C9">
            <w:pPr>
              <w:widowControl/>
              <w:autoSpaceDE w:val="0"/>
              <w:autoSpaceDN w:val="0"/>
              <w:spacing w:before="58" w:after="0" w:line="280" w:lineRule="exact"/>
              <w:ind w:left="0" w:right="0" w:firstLine="0"/>
              <w:jc w:val="center"/>
            </w:pPr>
            <w:r>
              <w:rPr>
                <w:rFonts w:ascii="H3OvnjOL+SimHei" w:hAnsi="H3OvnjOL+SimHei" w:eastAsia="H3OvnjOL+SimHei"/>
                <w:color w:val="000000"/>
                <w:sz w:val="28"/>
              </w:rPr>
              <w:t>方式</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20BDBB2C">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检查标准</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75E39D77">
            <w:pPr>
              <w:widowControl/>
              <w:autoSpaceDE w:val="0"/>
              <w:autoSpaceDN w:val="0"/>
              <w:spacing w:before="630" w:after="0" w:line="280" w:lineRule="exact"/>
              <w:ind w:left="0" w:right="0" w:firstLine="0"/>
              <w:jc w:val="center"/>
            </w:pPr>
            <w:r>
              <w:rPr>
                <w:rFonts w:ascii="H3OvnjOL+SimHei" w:hAnsi="H3OvnjOL+SimHei" w:eastAsia="H3OvnjOL+SimHei"/>
                <w:color w:val="000000"/>
                <w:sz w:val="28"/>
              </w:rPr>
              <w:t>检查主体</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703B13A0">
            <w:pPr>
              <w:widowControl/>
              <w:autoSpaceDE w:val="0"/>
              <w:autoSpaceDN w:val="0"/>
              <w:spacing w:before="462" w:after="0" w:line="280" w:lineRule="exact"/>
              <w:ind w:left="0" w:right="0" w:firstLine="0"/>
              <w:jc w:val="center"/>
            </w:pPr>
            <w:r>
              <w:rPr>
                <w:rFonts w:ascii="H3OvnjOL+SimHei" w:hAnsi="H3OvnjOL+SimHei" w:eastAsia="H3OvnjOL+SimHei"/>
                <w:color w:val="000000"/>
                <w:sz w:val="28"/>
              </w:rPr>
              <w:t>行使</w:t>
            </w:r>
          </w:p>
          <w:p w14:paraId="7F6FE5FB">
            <w:pPr>
              <w:widowControl/>
              <w:autoSpaceDE w:val="0"/>
              <w:autoSpaceDN w:val="0"/>
              <w:spacing w:before="58" w:after="0" w:line="280" w:lineRule="exact"/>
              <w:ind w:left="0" w:right="0" w:firstLine="0"/>
              <w:jc w:val="center"/>
            </w:pPr>
            <w:r>
              <w:rPr>
                <w:rFonts w:ascii="H3OvnjOL+SimHei" w:hAnsi="H3OvnjOL+SimHei" w:eastAsia="H3OvnjOL+SimHei"/>
                <w:color w:val="000000"/>
                <w:sz w:val="28"/>
              </w:rPr>
              <w:t>层级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70AE8FCA">
            <w:pPr>
              <w:widowControl/>
              <w:autoSpaceDE w:val="0"/>
              <w:autoSpaceDN w:val="0"/>
              <w:spacing w:before="238" w:after="0" w:line="338" w:lineRule="exact"/>
              <w:ind w:left="104" w:right="90" w:firstLine="0"/>
              <w:jc w:val="both"/>
            </w:pPr>
            <w:r>
              <w:rPr>
                <w:rFonts w:ascii="H3OvnjOL+SimHei" w:hAnsi="H3OvnjOL+SimHei" w:eastAsia="H3OvnjOL+SimHei"/>
                <w:color w:val="000000"/>
                <w:sz w:val="28"/>
              </w:rPr>
              <w:t>是否跨部门联合检查</w:t>
            </w:r>
          </w:p>
        </w:tc>
      </w:tr>
      <w:tr w14:paraId="507CABD6">
        <w:tblPrEx>
          <w:tblCellMar>
            <w:top w:w="0" w:type="dxa"/>
            <w:left w:w="108" w:type="dxa"/>
            <w:bottom w:w="0" w:type="dxa"/>
            <w:right w:w="108" w:type="dxa"/>
          </w:tblCellMar>
        </w:tblPrEx>
        <w:trPr>
          <w:trHeight w:val="604" w:hRule="exact"/>
        </w:trPr>
        <w:tc>
          <w:tcPr>
            <w:tcW w:w="16056" w:type="dxa"/>
            <w:gridSpan w:val="10"/>
            <w:tcBorders>
              <w:top w:val="single" w:color="000000" w:sz="8" w:space="0"/>
              <w:left w:val="single" w:color="000000" w:sz="8" w:space="0"/>
              <w:bottom w:val="single" w:color="000000" w:sz="8" w:space="0"/>
              <w:right w:val="single" w:color="000000" w:sz="8" w:space="0"/>
            </w:tcBorders>
            <w:tcMar>
              <w:left w:w="0" w:type="dxa"/>
              <w:right w:w="0" w:type="dxa"/>
            </w:tcMar>
          </w:tcPr>
          <w:p w14:paraId="4ABE0B77">
            <w:pPr>
              <w:widowControl/>
              <w:autoSpaceDE w:val="0"/>
              <w:autoSpaceDN w:val="0"/>
              <w:spacing w:before="188" w:after="0" w:line="240" w:lineRule="exact"/>
              <w:ind w:left="30" w:right="0" w:firstLine="0"/>
              <w:jc w:val="left"/>
            </w:pPr>
            <w:r>
              <w:rPr>
                <w:rFonts w:ascii="9fpkq9bB+KaiTi" w:hAnsi="9fpkq9bB+KaiTi" w:eastAsia="9fpkq9bB+KaiTi"/>
                <w:color w:val="000000"/>
                <w:sz w:val="24"/>
              </w:rPr>
              <w:t>一、文化和旅游（文化市场）领域（7项）</w:t>
            </w:r>
          </w:p>
        </w:tc>
      </w:tr>
      <w:tr w14:paraId="2A2472A2">
        <w:tblPrEx>
          <w:tblCellMar>
            <w:top w:w="0" w:type="dxa"/>
            <w:left w:w="108" w:type="dxa"/>
            <w:bottom w:w="0" w:type="dxa"/>
            <w:right w:w="108" w:type="dxa"/>
          </w:tblCellMar>
        </w:tblPrEx>
        <w:trPr>
          <w:trHeight w:val="2610"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2033FA4C">
            <w:pPr>
              <w:widowControl/>
              <w:autoSpaceDE w:val="0"/>
              <w:autoSpaceDN w:val="0"/>
              <w:spacing w:before="1204" w:after="0" w:line="200" w:lineRule="exact"/>
              <w:ind w:left="0" w:right="0" w:firstLine="0"/>
              <w:jc w:val="center"/>
            </w:pPr>
            <w:r>
              <w:rPr>
                <w:rFonts w:ascii="QCIx0zfn+NSimSun" w:hAnsi="QCIx0zfn+NSimSun" w:eastAsia="QCIx0zfn+NSimSun"/>
                <w:color w:val="000000"/>
                <w:sz w:val="20"/>
              </w:rPr>
              <w:t>1</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74900FB1">
            <w:pPr>
              <w:widowControl/>
              <w:autoSpaceDE w:val="0"/>
              <w:autoSpaceDN w:val="0"/>
              <w:spacing w:before="1082" w:after="0" w:line="200" w:lineRule="exact"/>
              <w:ind w:left="0" w:right="0" w:firstLine="0"/>
              <w:jc w:val="center"/>
            </w:pPr>
            <w:r>
              <w:rPr>
                <w:rFonts w:ascii="QCIx0zfn+NSimSun" w:hAnsi="QCIx0zfn+NSimSun" w:eastAsia="QCIx0zfn+NSimSun"/>
                <w:color w:val="000000"/>
                <w:sz w:val="20"/>
              </w:rPr>
              <w:t>对营业性演出</w:t>
            </w:r>
          </w:p>
          <w:p w14:paraId="0E661441">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14B82C77">
            <w:pPr>
              <w:widowControl/>
              <w:autoSpaceDE w:val="0"/>
              <w:autoSpaceDN w:val="0"/>
              <w:spacing w:before="172" w:after="0" w:line="246" w:lineRule="exact"/>
              <w:ind w:left="28" w:right="0" w:firstLine="0"/>
              <w:jc w:val="left"/>
            </w:pPr>
            <w:r>
              <w:rPr>
                <w:rFonts w:ascii="QCIx0zfn+NSimSun" w:hAnsi="QCIx0zfn+NSimSun" w:eastAsia="QCIx0zfn+NSimSun"/>
                <w:color w:val="000000"/>
                <w:sz w:val="20"/>
              </w:rPr>
              <w:t>《营业性演出管理条例》（2008年7月22日国务院令第528号，2016年2月6日予以修改）</w:t>
            </w:r>
            <w:r>
              <w:br w:type="textWrapping"/>
            </w:r>
            <w:r>
              <w:rPr>
                <w:rFonts w:ascii="QCIx0zfn+NSimSun" w:hAnsi="QCIx0zfn+NSimSun" w:eastAsia="QCIx0zfn+NSimSun"/>
                <w:color w:val="000000"/>
                <w:sz w:val="20"/>
              </w:rPr>
              <w:t>第5条“县级以上地方人民政府文化主管部门负责本行政区域内营业性演出的监督管理工作。”</w:t>
            </w:r>
            <w:r>
              <w:br w:type="textWrapping"/>
            </w:r>
            <w:r>
              <w:rPr>
                <w:rFonts w:ascii="QCIx0zfn+NSimSun" w:hAnsi="QCIx0zfn+NSimSun" w:eastAsia="QCIx0zfn+NSimSun"/>
                <w:color w:val="000000"/>
                <w:sz w:val="20"/>
              </w:rPr>
              <w:t>第33条“文化主管部门应当加强对营业性演出的监督管理。演出所在地县级人民政府文化主管部门对外国的或者香港特别行政区、澳门特别行政区、台湾地区的文艺表演团体、个人参加的营业性演出和临时搭建舞台、看台的营业性演出，应当进行实地检查；对其他营业性演出，应当进行实地抽样检查。”</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3A2C0D26">
            <w:pPr>
              <w:widowControl/>
              <w:autoSpaceDE w:val="0"/>
              <w:autoSpaceDN w:val="0"/>
              <w:spacing w:before="1082" w:after="0" w:line="200" w:lineRule="exact"/>
              <w:ind w:left="0" w:right="0" w:firstLine="0"/>
              <w:jc w:val="center"/>
            </w:pPr>
            <w:r>
              <w:rPr>
                <w:rFonts w:ascii="QCIx0zfn+NSimSun" w:hAnsi="QCIx0zfn+NSimSun" w:eastAsia="QCIx0zfn+NSimSun"/>
                <w:color w:val="000000"/>
                <w:sz w:val="20"/>
              </w:rPr>
              <w:t>从事营业性演</w:t>
            </w:r>
          </w:p>
          <w:p w14:paraId="369F6B2B">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出活动的单位</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58BD45FA">
            <w:pPr>
              <w:widowControl/>
              <w:autoSpaceDE w:val="0"/>
              <w:autoSpaceDN w:val="0"/>
              <w:spacing w:before="1082" w:after="0" w:line="200" w:lineRule="exact"/>
              <w:ind w:left="0" w:right="0" w:firstLine="0"/>
              <w:jc w:val="center"/>
            </w:pPr>
            <w:r>
              <w:rPr>
                <w:rFonts w:ascii="QCIx0zfn+NSimSun" w:hAnsi="QCIx0zfn+NSimSun" w:eastAsia="QCIx0zfn+NSimSun"/>
                <w:color w:val="000000"/>
                <w:sz w:val="20"/>
              </w:rPr>
              <w:t>1年内不超过</w:t>
            </w:r>
          </w:p>
          <w:p w14:paraId="54118959">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5A2A0EAE">
            <w:pPr>
              <w:widowControl/>
              <w:autoSpaceDE w:val="0"/>
              <w:autoSpaceDN w:val="0"/>
              <w:spacing w:before="1082" w:after="0" w:line="200" w:lineRule="exact"/>
              <w:ind w:left="0" w:right="0" w:firstLine="0"/>
              <w:jc w:val="center"/>
            </w:pPr>
            <w:r>
              <w:rPr>
                <w:rFonts w:ascii="QCIx0zfn+NSimSun" w:hAnsi="QCIx0zfn+NSimSun" w:eastAsia="QCIx0zfn+NSimSun"/>
                <w:color w:val="000000"/>
                <w:sz w:val="20"/>
              </w:rPr>
              <w:t>实地检</w:t>
            </w:r>
          </w:p>
          <w:p w14:paraId="38E3D519">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2274009D">
            <w:pPr>
              <w:widowControl/>
              <w:autoSpaceDE w:val="0"/>
              <w:autoSpaceDN w:val="0"/>
              <w:spacing w:before="44" w:after="0" w:line="248" w:lineRule="exact"/>
              <w:ind w:left="0" w:right="0" w:firstLine="0"/>
              <w:jc w:val="center"/>
            </w:pPr>
            <w:r>
              <w:rPr>
                <w:rFonts w:ascii="QCIx0zfn+NSimSun" w:hAnsi="QCIx0zfn+NSimSun" w:eastAsia="QCIx0zfn+NSimSun"/>
                <w:color w:val="000000"/>
                <w:sz w:val="20"/>
              </w:rPr>
              <w:t>按照国家《营业性演出管理条例》、《营业性演出管理条例实施细则》等相关配套法律法规及规章规定明确的相关内容进行检查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2D665A34">
            <w:pPr>
              <w:widowControl/>
              <w:autoSpaceDE w:val="0"/>
              <w:autoSpaceDN w:val="0"/>
              <w:spacing w:before="1082" w:after="0" w:line="200" w:lineRule="exact"/>
              <w:ind w:left="0" w:right="0" w:firstLine="0"/>
              <w:jc w:val="center"/>
            </w:pPr>
            <w:r>
              <w:rPr>
                <w:rFonts w:ascii="QCIx0zfn+NSimSun" w:hAnsi="QCIx0zfn+NSimSun" w:eastAsia="QCIx0zfn+NSimSun"/>
                <w:color w:val="000000"/>
                <w:sz w:val="20"/>
              </w:rPr>
              <w:t>文化和旅游</w:t>
            </w:r>
          </w:p>
          <w:p w14:paraId="647F1E38">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128CA170">
            <w:pPr>
              <w:widowControl/>
              <w:autoSpaceDE w:val="0"/>
              <w:autoSpaceDN w:val="0"/>
              <w:spacing w:before="1204"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7A28E0F1">
            <w:pPr>
              <w:widowControl/>
              <w:autoSpaceDE w:val="0"/>
              <w:autoSpaceDN w:val="0"/>
              <w:spacing w:before="1204" w:after="0" w:line="200" w:lineRule="exact"/>
              <w:ind w:left="0" w:right="0" w:firstLine="0"/>
              <w:jc w:val="center"/>
            </w:pPr>
            <w:r>
              <w:rPr>
                <w:rFonts w:ascii="QCIx0zfn+NSimSun" w:hAnsi="QCIx0zfn+NSimSun" w:eastAsia="QCIx0zfn+NSimSun"/>
                <w:color w:val="000000"/>
                <w:sz w:val="20"/>
              </w:rPr>
              <w:t>否</w:t>
            </w:r>
          </w:p>
        </w:tc>
      </w:tr>
      <w:tr w14:paraId="58F36083">
        <w:tblPrEx>
          <w:tblCellMar>
            <w:top w:w="0" w:type="dxa"/>
            <w:left w:w="108" w:type="dxa"/>
            <w:bottom w:w="0" w:type="dxa"/>
            <w:right w:w="108" w:type="dxa"/>
          </w:tblCellMar>
        </w:tblPrEx>
        <w:trPr>
          <w:trHeight w:val="2010"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0EAF0921">
            <w:pPr>
              <w:widowControl/>
              <w:autoSpaceDE w:val="0"/>
              <w:autoSpaceDN w:val="0"/>
              <w:spacing w:before="916" w:after="0" w:line="198" w:lineRule="exact"/>
              <w:ind w:left="0" w:right="0" w:firstLine="0"/>
              <w:jc w:val="center"/>
            </w:pPr>
            <w:r>
              <w:rPr>
                <w:rFonts w:ascii="QCIx0zfn+NSimSun" w:hAnsi="QCIx0zfn+NSimSun" w:eastAsia="QCIx0zfn+NSimSun"/>
                <w:color w:val="000000"/>
                <w:sz w:val="20"/>
              </w:rPr>
              <w:t>2</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10604CD2">
            <w:pPr>
              <w:widowControl/>
              <w:autoSpaceDE w:val="0"/>
              <w:autoSpaceDN w:val="0"/>
              <w:spacing w:before="372" w:after="0" w:line="248" w:lineRule="exact"/>
              <w:ind w:left="0" w:right="0" w:firstLine="0"/>
              <w:jc w:val="center"/>
            </w:pPr>
            <w:r>
              <w:rPr>
                <w:rFonts w:ascii="QCIx0zfn+NSimSun" w:hAnsi="QCIx0zfn+NSimSun" w:eastAsia="QCIx0zfn+NSimSun"/>
                <w:color w:val="000000"/>
                <w:sz w:val="20"/>
              </w:rPr>
              <w:t>对互联网上网服务营业场所经营单位经营活动的监督检查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38ABD157">
            <w:pPr>
              <w:widowControl/>
              <w:autoSpaceDE w:val="0"/>
              <w:autoSpaceDN w:val="0"/>
              <w:spacing w:before="372" w:after="0" w:line="248" w:lineRule="exact"/>
              <w:ind w:left="28" w:right="0" w:firstLine="0"/>
              <w:jc w:val="left"/>
            </w:pPr>
            <w:r>
              <w:rPr>
                <w:rFonts w:ascii="QCIx0zfn+NSimSun" w:hAnsi="QCIx0zfn+NSimSun" w:eastAsia="QCIx0zfn+NSimSun"/>
                <w:color w:val="000000"/>
                <w:sz w:val="20"/>
              </w:rPr>
              <w:t>《互联网上网服务营业场所管理条例》（2002年9月29日国务院令第363号公布，2011年1月8日第一次修订，2016年2月6日第二次修订）第4条“县级以上人民政府文化行政部门负责互联网上网服务营业场所经营单位的设立审批，并负责对依法设立的互联网上网服务营业场所经营单位经营活动的监督管理”。</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0A3131F6">
            <w:pPr>
              <w:widowControl/>
              <w:autoSpaceDE w:val="0"/>
              <w:autoSpaceDN w:val="0"/>
              <w:spacing w:before="500" w:after="0" w:line="246" w:lineRule="exact"/>
              <w:ind w:left="0" w:right="0" w:firstLine="0"/>
              <w:jc w:val="center"/>
            </w:pPr>
            <w:r>
              <w:rPr>
                <w:rFonts w:ascii="QCIx0zfn+NSimSun" w:hAnsi="QCIx0zfn+NSimSun" w:eastAsia="QCIx0zfn+NSimSun"/>
                <w:color w:val="000000"/>
                <w:sz w:val="20"/>
              </w:rPr>
              <w:t>从事互联网上网服务营业场所经营活动的企业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4D844657">
            <w:pPr>
              <w:widowControl/>
              <w:autoSpaceDE w:val="0"/>
              <w:autoSpaceDN w:val="0"/>
              <w:spacing w:before="790" w:after="0" w:line="200" w:lineRule="exact"/>
              <w:ind w:left="0" w:right="0" w:firstLine="0"/>
              <w:jc w:val="center"/>
            </w:pPr>
            <w:r>
              <w:rPr>
                <w:rFonts w:ascii="QCIx0zfn+NSimSun" w:hAnsi="QCIx0zfn+NSimSun" w:eastAsia="QCIx0zfn+NSimSun"/>
                <w:color w:val="000000"/>
                <w:sz w:val="20"/>
              </w:rPr>
              <w:t>1年内不超过</w:t>
            </w:r>
          </w:p>
          <w:p w14:paraId="27ACEB7D">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3E3D428C">
            <w:pPr>
              <w:widowControl/>
              <w:autoSpaceDE w:val="0"/>
              <w:autoSpaceDN w:val="0"/>
              <w:spacing w:before="790" w:after="0" w:line="200" w:lineRule="exact"/>
              <w:ind w:left="0" w:right="0" w:firstLine="0"/>
              <w:jc w:val="center"/>
            </w:pPr>
            <w:r>
              <w:rPr>
                <w:rFonts w:ascii="QCIx0zfn+NSimSun" w:hAnsi="QCIx0zfn+NSimSun" w:eastAsia="QCIx0zfn+NSimSun"/>
                <w:color w:val="000000"/>
                <w:sz w:val="20"/>
              </w:rPr>
              <w:t>实地检</w:t>
            </w:r>
          </w:p>
          <w:p w14:paraId="2840F4E0">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35167556">
            <w:pPr>
              <w:widowControl/>
              <w:autoSpaceDE w:val="0"/>
              <w:autoSpaceDN w:val="0"/>
              <w:spacing w:before="4" w:after="0" w:line="246" w:lineRule="exact"/>
              <w:ind w:left="0" w:right="0" w:firstLine="0"/>
              <w:jc w:val="center"/>
            </w:pPr>
            <w:r>
              <w:rPr>
                <w:rFonts w:ascii="QCIx0zfn+NSimSun" w:hAnsi="QCIx0zfn+NSimSun" w:eastAsia="QCIx0zfn+NSimSun"/>
                <w:color w:val="000000"/>
                <w:sz w:val="20"/>
              </w:rPr>
              <w:t>按照《互联网上网服务营业场所管理条例》等相关配套法律法规及规章规定明确的相关内容进行检查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7B3AC332">
            <w:pPr>
              <w:widowControl/>
              <w:autoSpaceDE w:val="0"/>
              <w:autoSpaceDN w:val="0"/>
              <w:spacing w:before="790" w:after="0" w:line="200" w:lineRule="exact"/>
              <w:ind w:left="0" w:right="0" w:firstLine="0"/>
              <w:jc w:val="center"/>
            </w:pPr>
            <w:r>
              <w:rPr>
                <w:rFonts w:ascii="QCIx0zfn+NSimSun" w:hAnsi="QCIx0zfn+NSimSun" w:eastAsia="QCIx0zfn+NSimSun"/>
                <w:color w:val="000000"/>
                <w:sz w:val="20"/>
              </w:rPr>
              <w:t>文化和旅游</w:t>
            </w:r>
          </w:p>
          <w:p w14:paraId="4A7913F7">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003CEC5C">
            <w:pPr>
              <w:widowControl/>
              <w:autoSpaceDE w:val="0"/>
              <w:autoSpaceDN w:val="0"/>
              <w:spacing w:before="916" w:after="0" w:line="198"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7F3900DC">
            <w:pPr>
              <w:widowControl/>
              <w:autoSpaceDE w:val="0"/>
              <w:autoSpaceDN w:val="0"/>
              <w:spacing w:before="916" w:after="0" w:line="198" w:lineRule="exact"/>
              <w:ind w:left="0" w:right="0" w:firstLine="0"/>
              <w:jc w:val="center"/>
            </w:pPr>
            <w:r>
              <w:rPr>
                <w:rFonts w:ascii="QCIx0zfn+NSimSun" w:hAnsi="QCIx0zfn+NSimSun" w:eastAsia="QCIx0zfn+NSimSun"/>
                <w:color w:val="000000"/>
                <w:sz w:val="20"/>
              </w:rPr>
              <w:t>否</w:t>
            </w:r>
          </w:p>
        </w:tc>
      </w:tr>
    </w:tbl>
    <w:p w14:paraId="6CFEA1A6">
      <w:pPr>
        <w:widowControl/>
        <w:autoSpaceDE w:val="0"/>
        <w:autoSpaceDN w:val="0"/>
        <w:spacing w:before="0" w:after="0" w:line="14" w:lineRule="exact"/>
        <w:ind w:left="0" w:right="0"/>
      </w:pPr>
    </w:p>
    <w:p w14:paraId="3CEB929B">
      <w:pPr>
        <w:sectPr>
          <w:pgSz w:w="16838" w:h="11906"/>
          <w:pgMar w:top="586" w:right="394" w:bottom="1440" w:left="348" w:header="720" w:footer="720" w:gutter="0"/>
          <w:cols w:equalWidth="0" w:num="1">
            <w:col w:w="16096"/>
          </w:cols>
          <w:docGrid w:linePitch="360" w:charSpace="0"/>
        </w:sectPr>
      </w:pPr>
    </w:p>
    <w:p w14:paraId="69309E81">
      <w:pPr>
        <w:widowControl/>
        <w:autoSpaceDE w:val="0"/>
        <w:autoSpaceDN w:val="0"/>
        <w:spacing w:before="172"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622"/>
        <w:gridCol w:w="1436"/>
        <w:gridCol w:w="6086"/>
        <w:gridCol w:w="1284"/>
        <w:gridCol w:w="1310"/>
        <w:gridCol w:w="678"/>
        <w:gridCol w:w="1462"/>
        <w:gridCol w:w="1258"/>
        <w:gridCol w:w="856"/>
        <w:gridCol w:w="1064"/>
      </w:tblGrid>
      <w:tr w14:paraId="1D1A1A02">
        <w:tblPrEx>
          <w:tblCellMar>
            <w:top w:w="0" w:type="dxa"/>
            <w:left w:w="108" w:type="dxa"/>
            <w:bottom w:w="0" w:type="dxa"/>
            <w:right w:w="108" w:type="dxa"/>
          </w:tblCellMar>
        </w:tblPrEx>
        <w:trPr>
          <w:trHeight w:val="2632"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2E0B1A3D">
            <w:pPr>
              <w:widowControl/>
              <w:autoSpaceDE w:val="0"/>
              <w:autoSpaceDN w:val="0"/>
              <w:spacing w:before="1216" w:after="0" w:line="200" w:lineRule="exact"/>
              <w:ind w:left="0" w:right="0" w:firstLine="0"/>
              <w:jc w:val="center"/>
            </w:pPr>
            <w:r>
              <w:rPr>
                <w:rFonts w:ascii="QCIx0zfn+NSimSun" w:hAnsi="QCIx0zfn+NSimSun" w:eastAsia="QCIx0zfn+NSimSun"/>
                <w:color w:val="000000"/>
                <w:sz w:val="20"/>
              </w:rPr>
              <w:t>3</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31F377E4">
            <w:pPr>
              <w:widowControl/>
              <w:autoSpaceDE w:val="0"/>
              <w:autoSpaceDN w:val="0"/>
              <w:spacing w:before="926" w:after="0" w:line="246" w:lineRule="exact"/>
              <w:ind w:left="0" w:right="0" w:firstLine="0"/>
              <w:jc w:val="center"/>
            </w:pPr>
            <w:r>
              <w:rPr>
                <w:rFonts w:ascii="QCIx0zfn+NSimSun" w:hAnsi="QCIx0zfn+NSimSun" w:eastAsia="QCIx0zfn+NSimSun"/>
                <w:color w:val="000000"/>
                <w:sz w:val="20"/>
              </w:rPr>
              <w:t>对艺术品经营管理的监督检查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1DDA21C7">
            <w:pPr>
              <w:widowControl/>
              <w:autoSpaceDE w:val="0"/>
              <w:autoSpaceDN w:val="0"/>
              <w:spacing w:before="304" w:after="0" w:line="248" w:lineRule="exact"/>
              <w:ind w:left="28" w:right="0" w:firstLine="0"/>
              <w:jc w:val="left"/>
            </w:pPr>
            <w:r>
              <w:rPr>
                <w:rFonts w:ascii="QCIx0zfn+NSimSun" w:hAnsi="QCIx0zfn+NSimSun" w:eastAsia="QCIx0zfn+NSimSun"/>
                <w:color w:val="000000"/>
                <w:sz w:val="20"/>
              </w:rPr>
              <w:t>《艺术品经营管理办法》（文化部令第56号）</w:t>
            </w:r>
            <w:r>
              <w:br w:type="textWrapping"/>
            </w:r>
            <w:r>
              <w:rPr>
                <w:rFonts w:ascii="QCIx0zfn+NSimSun" w:hAnsi="QCIx0zfn+NSimSun" w:eastAsia="QCIx0zfn+NSimSun"/>
                <w:color w:val="000000"/>
                <w:sz w:val="20"/>
              </w:rPr>
              <w:t>第3条“省、自治区、直辖市人民政府文化行政部门负责艺术品进出口经营活动审批，建立专家委员会，为文化行政部门开展的内容审查、市场监管相关工作提供专业意见。</w:t>
            </w:r>
          </w:p>
          <w:p w14:paraId="510F99BC">
            <w:pPr>
              <w:widowControl/>
              <w:autoSpaceDE w:val="0"/>
              <w:autoSpaceDN w:val="0"/>
              <w:spacing w:before="0" w:after="0" w:line="246" w:lineRule="exact"/>
              <w:ind w:left="28" w:right="182" w:firstLine="0"/>
              <w:jc w:val="both"/>
            </w:pPr>
            <w:r>
              <w:rPr>
                <w:rFonts w:ascii="QCIx0zfn+NSimSun" w:hAnsi="QCIx0zfn+NSimSun" w:eastAsia="QCIx0zfn+NSimSun"/>
                <w:color w:val="000000"/>
                <w:sz w:val="20"/>
              </w:rPr>
              <w:t>县级以上人民政府文化行政部门负责本行政区域内艺术品经营活动的日常监督管理工作，县级以上人民政府文化行政部门或者依法授权的文化市场综合执法机构对从事艺术品经营活动违反国家有关规定的行为实施处罚。”</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5298BF18">
            <w:pPr>
              <w:widowControl/>
              <w:autoSpaceDE w:val="0"/>
              <w:autoSpaceDN w:val="0"/>
              <w:spacing w:before="1094" w:after="0" w:line="200" w:lineRule="exact"/>
              <w:ind w:left="0" w:right="0" w:firstLine="0"/>
              <w:jc w:val="center"/>
            </w:pPr>
            <w:r>
              <w:rPr>
                <w:rFonts w:ascii="QCIx0zfn+NSimSun" w:hAnsi="QCIx0zfn+NSimSun" w:eastAsia="QCIx0zfn+NSimSun"/>
                <w:color w:val="000000"/>
                <w:sz w:val="20"/>
              </w:rPr>
              <w:t>从事艺术品经</w:t>
            </w:r>
          </w:p>
          <w:p w14:paraId="456356AB">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营活动的单位</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1B16A8B9">
            <w:pPr>
              <w:widowControl/>
              <w:autoSpaceDE w:val="0"/>
              <w:autoSpaceDN w:val="0"/>
              <w:spacing w:before="1094" w:after="0" w:line="200" w:lineRule="exact"/>
              <w:ind w:left="0" w:right="0" w:firstLine="0"/>
              <w:jc w:val="center"/>
            </w:pPr>
            <w:r>
              <w:rPr>
                <w:rFonts w:ascii="QCIx0zfn+NSimSun" w:hAnsi="QCIx0zfn+NSimSun" w:eastAsia="QCIx0zfn+NSimSun"/>
                <w:color w:val="000000"/>
                <w:sz w:val="20"/>
              </w:rPr>
              <w:t>1年内不超过</w:t>
            </w:r>
          </w:p>
          <w:p w14:paraId="15C1882B">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712B8496">
            <w:pPr>
              <w:widowControl/>
              <w:autoSpaceDE w:val="0"/>
              <w:autoSpaceDN w:val="0"/>
              <w:spacing w:before="1094" w:after="0" w:line="200" w:lineRule="exact"/>
              <w:ind w:left="0" w:right="0" w:firstLine="0"/>
              <w:jc w:val="center"/>
            </w:pPr>
            <w:r>
              <w:rPr>
                <w:rFonts w:ascii="QCIx0zfn+NSimSun" w:hAnsi="QCIx0zfn+NSimSun" w:eastAsia="QCIx0zfn+NSimSun"/>
                <w:color w:val="000000"/>
                <w:sz w:val="20"/>
              </w:rPr>
              <w:t>实地检</w:t>
            </w:r>
          </w:p>
          <w:p w14:paraId="56D4BA1E">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1E82A978">
            <w:pPr>
              <w:widowControl/>
              <w:autoSpaceDE w:val="0"/>
              <w:autoSpaceDN w:val="0"/>
              <w:spacing w:before="428" w:after="0" w:line="248" w:lineRule="exact"/>
              <w:ind w:left="0" w:right="0" w:firstLine="0"/>
              <w:jc w:val="center"/>
            </w:pPr>
            <w:r>
              <w:rPr>
                <w:rFonts w:ascii="QCIx0zfn+NSimSun" w:hAnsi="QCIx0zfn+NSimSun" w:eastAsia="QCIx0zfn+NSimSun"/>
                <w:color w:val="000000"/>
                <w:sz w:val="20"/>
              </w:rPr>
              <w:t>按照国家《艺术品经营管理办法》等相关配套法律法规及规章规定明确的相关内容进行检查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05DF1C4F">
            <w:pPr>
              <w:widowControl/>
              <w:autoSpaceDE w:val="0"/>
              <w:autoSpaceDN w:val="0"/>
              <w:spacing w:before="1094" w:after="0" w:line="200" w:lineRule="exact"/>
              <w:ind w:left="0" w:right="0" w:firstLine="0"/>
              <w:jc w:val="center"/>
            </w:pPr>
            <w:r>
              <w:rPr>
                <w:rFonts w:ascii="QCIx0zfn+NSimSun" w:hAnsi="QCIx0zfn+NSimSun" w:eastAsia="QCIx0zfn+NSimSun"/>
                <w:color w:val="000000"/>
                <w:sz w:val="20"/>
              </w:rPr>
              <w:t>文化和旅游</w:t>
            </w:r>
          </w:p>
          <w:p w14:paraId="667AB179">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5EEA53CB">
            <w:pPr>
              <w:widowControl/>
              <w:autoSpaceDE w:val="0"/>
              <w:autoSpaceDN w:val="0"/>
              <w:spacing w:before="1216"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6E5FC417">
            <w:pPr>
              <w:widowControl/>
              <w:autoSpaceDE w:val="0"/>
              <w:autoSpaceDN w:val="0"/>
              <w:spacing w:before="1216" w:after="0" w:line="200" w:lineRule="exact"/>
              <w:ind w:left="0" w:right="0" w:firstLine="0"/>
              <w:jc w:val="center"/>
            </w:pPr>
            <w:r>
              <w:rPr>
                <w:rFonts w:ascii="QCIx0zfn+NSimSun" w:hAnsi="QCIx0zfn+NSimSun" w:eastAsia="QCIx0zfn+NSimSun"/>
                <w:color w:val="000000"/>
                <w:sz w:val="20"/>
              </w:rPr>
              <w:t>否</w:t>
            </w:r>
          </w:p>
        </w:tc>
      </w:tr>
      <w:tr w14:paraId="11247521">
        <w:tblPrEx>
          <w:tblCellMar>
            <w:top w:w="0" w:type="dxa"/>
            <w:left w:w="108" w:type="dxa"/>
            <w:bottom w:w="0" w:type="dxa"/>
            <w:right w:w="108" w:type="dxa"/>
          </w:tblCellMar>
        </w:tblPrEx>
        <w:trPr>
          <w:trHeight w:val="2774"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2E9917AE">
            <w:pPr>
              <w:widowControl/>
              <w:autoSpaceDE w:val="0"/>
              <w:autoSpaceDN w:val="0"/>
              <w:spacing w:before="1288" w:after="0" w:line="198" w:lineRule="exact"/>
              <w:ind w:left="0" w:right="0" w:firstLine="0"/>
              <w:jc w:val="center"/>
            </w:pPr>
            <w:r>
              <w:rPr>
                <w:rFonts w:ascii="QCIx0zfn+NSimSun" w:hAnsi="QCIx0zfn+NSimSun" w:eastAsia="QCIx0zfn+NSimSun"/>
                <w:color w:val="000000"/>
                <w:sz w:val="20"/>
              </w:rPr>
              <w:t>4</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6DC8C95B">
            <w:pPr>
              <w:widowControl/>
              <w:autoSpaceDE w:val="0"/>
              <w:autoSpaceDN w:val="0"/>
              <w:spacing w:before="994" w:after="0" w:line="246" w:lineRule="exact"/>
              <w:ind w:left="0" w:right="0" w:firstLine="0"/>
              <w:jc w:val="center"/>
            </w:pPr>
            <w:r>
              <w:rPr>
                <w:rFonts w:ascii="QCIx0zfn+NSimSun" w:hAnsi="QCIx0zfn+NSimSun" w:eastAsia="QCIx0zfn+NSimSun"/>
                <w:color w:val="000000"/>
                <w:sz w:val="20"/>
              </w:rPr>
              <w:t>对互联网文化活动的监督检查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4B2D72A8">
            <w:pPr>
              <w:widowControl/>
              <w:autoSpaceDE w:val="0"/>
              <w:autoSpaceDN w:val="0"/>
              <w:spacing w:before="374" w:after="0" w:line="248" w:lineRule="exact"/>
              <w:ind w:left="28" w:right="144" w:firstLine="0"/>
              <w:jc w:val="left"/>
            </w:pPr>
            <w:r>
              <w:rPr>
                <w:rFonts w:ascii="QCIx0zfn+NSimSun" w:hAnsi="QCIx0zfn+NSimSun" w:eastAsia="QCIx0zfn+NSimSun"/>
                <w:color w:val="000000"/>
                <w:sz w:val="20"/>
              </w:rPr>
              <w:t>《互联网文化管理暂行规定》（2003年5月10日文化部令第27号公布，2017年12月15日文化部令第57号修改）第6条</w:t>
            </w:r>
            <w:r>
              <w:br w:type="textWrapping"/>
            </w:r>
            <w:r>
              <w:rPr>
                <w:rFonts w:ascii="QCIx0zfn+NSimSun" w:hAnsi="QCIx0zfn+NSimSun" w:eastAsia="QCIx0zfn+NSimSun"/>
                <w:color w:val="000000"/>
                <w:sz w:val="20"/>
              </w:rPr>
              <w:t>“省、自治区、直辖市人民政府文化行政部门对申请从事经营性互联网文化活动的单位进行审批，对从事非经营性互联网文化活动的单位进行备案。县级以上人民政府文化行政部门负责本行政区域内互联网文化活动的监督管理工作。县级以上人民政府文化行政部门或者文化市场综合执法机构对从事互联网文化活动违反国家有关法规的行为实施处罚。”</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134F1F22">
            <w:pPr>
              <w:widowControl/>
              <w:autoSpaceDE w:val="0"/>
              <w:autoSpaceDN w:val="0"/>
              <w:spacing w:before="1164" w:after="0" w:line="200" w:lineRule="exact"/>
              <w:ind w:left="0" w:right="0" w:firstLine="0"/>
              <w:jc w:val="center"/>
            </w:pPr>
            <w:r>
              <w:rPr>
                <w:rFonts w:ascii="QCIx0zfn+NSimSun" w:hAnsi="QCIx0zfn+NSimSun" w:eastAsia="QCIx0zfn+NSimSun"/>
                <w:color w:val="000000"/>
                <w:sz w:val="20"/>
              </w:rPr>
              <w:t>从事互联网文</w:t>
            </w:r>
          </w:p>
          <w:p w14:paraId="79AD2451">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化活动的企业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6074D3F3">
            <w:pPr>
              <w:widowControl/>
              <w:autoSpaceDE w:val="0"/>
              <w:autoSpaceDN w:val="0"/>
              <w:spacing w:before="1164" w:after="0" w:line="200" w:lineRule="exact"/>
              <w:ind w:left="0" w:right="0" w:firstLine="0"/>
              <w:jc w:val="center"/>
            </w:pPr>
            <w:r>
              <w:rPr>
                <w:rFonts w:ascii="QCIx0zfn+NSimSun" w:hAnsi="QCIx0zfn+NSimSun" w:eastAsia="QCIx0zfn+NSimSun"/>
                <w:color w:val="000000"/>
                <w:sz w:val="20"/>
              </w:rPr>
              <w:t>1年内不超过</w:t>
            </w:r>
          </w:p>
          <w:p w14:paraId="26CA7656">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5C06B105">
            <w:pPr>
              <w:widowControl/>
              <w:autoSpaceDE w:val="0"/>
              <w:autoSpaceDN w:val="0"/>
              <w:spacing w:before="1164" w:after="0" w:line="200" w:lineRule="exact"/>
              <w:ind w:left="0" w:right="0" w:firstLine="0"/>
              <w:jc w:val="center"/>
            </w:pPr>
            <w:r>
              <w:rPr>
                <w:rFonts w:ascii="QCIx0zfn+NSimSun" w:hAnsi="QCIx0zfn+NSimSun" w:eastAsia="QCIx0zfn+NSimSun"/>
                <w:color w:val="000000"/>
                <w:sz w:val="20"/>
              </w:rPr>
              <w:t>实地检</w:t>
            </w:r>
          </w:p>
          <w:p w14:paraId="6F24D11C">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47199FB7">
            <w:pPr>
              <w:widowControl/>
              <w:autoSpaceDE w:val="0"/>
              <w:autoSpaceDN w:val="0"/>
              <w:spacing w:before="502" w:after="0" w:line="246" w:lineRule="exact"/>
              <w:ind w:left="0" w:right="0" w:firstLine="0"/>
              <w:jc w:val="center"/>
            </w:pPr>
            <w:r>
              <w:rPr>
                <w:rFonts w:ascii="QCIx0zfn+NSimSun" w:hAnsi="QCIx0zfn+NSimSun" w:eastAsia="QCIx0zfn+NSimSun"/>
                <w:color w:val="000000"/>
                <w:sz w:val="20"/>
              </w:rPr>
              <w:t>按照《互联网文化管理暂行规定》等相关配套法律法规及规章规定明确的相关内容进行检查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3F0395E5">
            <w:pPr>
              <w:widowControl/>
              <w:autoSpaceDE w:val="0"/>
              <w:autoSpaceDN w:val="0"/>
              <w:spacing w:before="1164" w:after="0" w:line="200" w:lineRule="exact"/>
              <w:ind w:left="0" w:right="0" w:firstLine="0"/>
              <w:jc w:val="center"/>
            </w:pPr>
            <w:r>
              <w:rPr>
                <w:rFonts w:ascii="QCIx0zfn+NSimSun" w:hAnsi="QCIx0zfn+NSimSun" w:eastAsia="QCIx0zfn+NSimSun"/>
                <w:color w:val="000000"/>
                <w:sz w:val="20"/>
              </w:rPr>
              <w:t>文化和旅游</w:t>
            </w:r>
          </w:p>
          <w:p w14:paraId="017D5DE4">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22711190">
            <w:pPr>
              <w:widowControl/>
              <w:autoSpaceDE w:val="0"/>
              <w:autoSpaceDN w:val="0"/>
              <w:spacing w:before="1288" w:after="0" w:line="198"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300B5F7B">
            <w:pPr>
              <w:widowControl/>
              <w:autoSpaceDE w:val="0"/>
              <w:autoSpaceDN w:val="0"/>
              <w:spacing w:before="1288" w:after="0" w:line="198" w:lineRule="exact"/>
              <w:ind w:left="0" w:right="0" w:firstLine="0"/>
              <w:jc w:val="center"/>
            </w:pPr>
            <w:r>
              <w:rPr>
                <w:rFonts w:ascii="QCIx0zfn+NSimSun" w:hAnsi="QCIx0zfn+NSimSun" w:eastAsia="QCIx0zfn+NSimSun"/>
                <w:color w:val="000000"/>
                <w:sz w:val="20"/>
              </w:rPr>
              <w:t>否</w:t>
            </w:r>
          </w:p>
        </w:tc>
      </w:tr>
      <w:tr w14:paraId="0FE3F7AF">
        <w:tblPrEx>
          <w:tblCellMar>
            <w:top w:w="0" w:type="dxa"/>
            <w:left w:w="108" w:type="dxa"/>
            <w:bottom w:w="0" w:type="dxa"/>
            <w:right w:w="108" w:type="dxa"/>
          </w:tblCellMar>
        </w:tblPrEx>
        <w:trPr>
          <w:trHeight w:val="2046"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78F5EA85">
            <w:pPr>
              <w:widowControl/>
              <w:autoSpaceDE w:val="0"/>
              <w:autoSpaceDN w:val="0"/>
              <w:spacing w:before="922" w:after="0" w:line="200" w:lineRule="exact"/>
              <w:ind w:left="0" w:right="0" w:firstLine="0"/>
              <w:jc w:val="center"/>
            </w:pPr>
            <w:r>
              <w:rPr>
                <w:rFonts w:ascii="QCIx0zfn+NSimSun" w:hAnsi="QCIx0zfn+NSimSun" w:eastAsia="QCIx0zfn+NSimSun"/>
                <w:color w:val="000000"/>
                <w:sz w:val="20"/>
              </w:rPr>
              <w:t>5</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1F9FD58B">
            <w:pPr>
              <w:widowControl/>
              <w:autoSpaceDE w:val="0"/>
              <w:autoSpaceDN w:val="0"/>
              <w:spacing w:before="504" w:after="0" w:line="248" w:lineRule="exact"/>
              <w:ind w:left="0" w:right="0" w:firstLine="0"/>
              <w:jc w:val="center"/>
            </w:pPr>
            <w:r>
              <w:rPr>
                <w:rFonts w:ascii="QCIx0zfn+NSimSun" w:hAnsi="QCIx0zfn+NSimSun" w:eastAsia="QCIx0zfn+NSimSun"/>
                <w:color w:val="000000"/>
                <w:sz w:val="20"/>
              </w:rPr>
              <w:t>对社会艺术水平考级机构开展考级活动的监督检查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772E9627">
            <w:pPr>
              <w:widowControl/>
              <w:autoSpaceDE w:val="0"/>
              <w:autoSpaceDN w:val="0"/>
              <w:spacing w:before="384" w:after="0" w:line="246" w:lineRule="exact"/>
              <w:ind w:left="28" w:right="0" w:firstLine="0"/>
              <w:jc w:val="left"/>
            </w:pPr>
            <w:r>
              <w:rPr>
                <w:rFonts w:ascii="QCIx0zfn+NSimSun" w:hAnsi="QCIx0zfn+NSimSun" w:eastAsia="QCIx0zfn+NSimSun"/>
                <w:color w:val="000000"/>
                <w:sz w:val="20"/>
              </w:rPr>
              <w:t>《社会艺术水平考级管理办法》（2004年7月1日文化部令第31号公布，2017年12月15日文化部令第57号修订）</w:t>
            </w:r>
            <w:r>
              <w:br w:type="textWrapping"/>
            </w:r>
            <w:r>
              <w:rPr>
                <w:rFonts w:ascii="QCIx0zfn+NSimSun" w:hAnsi="QCIx0zfn+NSimSun" w:eastAsia="QCIx0zfn+NSimSun"/>
                <w:color w:val="000000"/>
                <w:sz w:val="20"/>
              </w:rPr>
              <w:t>第5条“县级以上地方人民政府文化行政部门负责在本行政区域内贯彻执行国家关于艺术考级的政策、法规，监督检查艺术考级活动。</w:t>
            </w:r>
          </w:p>
          <w:p w14:paraId="5134C30F">
            <w:pPr>
              <w:widowControl/>
              <w:autoSpaceDE w:val="0"/>
              <w:autoSpaceDN w:val="0"/>
              <w:spacing w:before="48" w:after="0" w:line="198" w:lineRule="exact"/>
              <w:ind w:left="28" w:right="0" w:firstLine="0"/>
              <w:jc w:val="left"/>
            </w:pPr>
            <w:r>
              <w:rPr>
                <w:rFonts w:ascii="QCIx0zfn+NSimSun" w:hAnsi="QCIx0zfn+NSimSun" w:eastAsia="QCIx0zfn+NSimSun"/>
                <w:color w:val="000000"/>
                <w:sz w:val="20"/>
              </w:rPr>
              <w:t>”</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482E020F">
            <w:pPr>
              <w:widowControl/>
              <w:autoSpaceDE w:val="0"/>
              <w:autoSpaceDN w:val="0"/>
              <w:spacing w:before="504" w:after="0" w:line="248" w:lineRule="exact"/>
              <w:ind w:left="0" w:right="0" w:firstLine="0"/>
              <w:jc w:val="center"/>
            </w:pPr>
            <w:r>
              <w:rPr>
                <w:rFonts w:ascii="QCIx0zfn+NSimSun" w:hAnsi="QCIx0zfn+NSimSun" w:eastAsia="QCIx0zfn+NSimSun"/>
                <w:color w:val="000000"/>
                <w:sz w:val="20"/>
              </w:rPr>
              <w:t>从事社会艺术考级活动的社会艺术考级机构</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0B47273C">
            <w:pPr>
              <w:widowControl/>
              <w:autoSpaceDE w:val="0"/>
              <w:autoSpaceDN w:val="0"/>
              <w:spacing w:before="800" w:after="0" w:line="200" w:lineRule="exact"/>
              <w:ind w:left="0" w:right="0" w:firstLine="0"/>
              <w:jc w:val="center"/>
            </w:pPr>
            <w:r>
              <w:rPr>
                <w:rFonts w:ascii="QCIx0zfn+NSimSun" w:hAnsi="QCIx0zfn+NSimSun" w:eastAsia="QCIx0zfn+NSimSun"/>
                <w:color w:val="000000"/>
                <w:sz w:val="20"/>
              </w:rPr>
              <w:t>1年内不超过</w:t>
            </w:r>
          </w:p>
          <w:p w14:paraId="07AEB97A">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20F966D8">
            <w:pPr>
              <w:widowControl/>
              <w:autoSpaceDE w:val="0"/>
              <w:autoSpaceDN w:val="0"/>
              <w:spacing w:before="800" w:after="0" w:line="200" w:lineRule="exact"/>
              <w:ind w:left="0" w:right="0" w:firstLine="0"/>
              <w:jc w:val="center"/>
            </w:pPr>
            <w:r>
              <w:rPr>
                <w:rFonts w:ascii="QCIx0zfn+NSimSun" w:hAnsi="QCIx0zfn+NSimSun" w:eastAsia="QCIx0zfn+NSimSun"/>
                <w:color w:val="000000"/>
                <w:sz w:val="20"/>
              </w:rPr>
              <w:t>实地检</w:t>
            </w:r>
          </w:p>
          <w:p w14:paraId="7997B0EA">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124179B0">
            <w:pPr>
              <w:widowControl/>
              <w:autoSpaceDE w:val="0"/>
              <w:autoSpaceDN w:val="0"/>
              <w:spacing w:before="10" w:after="0" w:line="248" w:lineRule="exact"/>
              <w:ind w:left="0" w:right="0" w:firstLine="0"/>
              <w:jc w:val="center"/>
            </w:pPr>
            <w:r>
              <w:rPr>
                <w:rFonts w:ascii="QCIx0zfn+NSimSun" w:hAnsi="QCIx0zfn+NSimSun" w:eastAsia="QCIx0zfn+NSimSun"/>
                <w:color w:val="000000"/>
                <w:sz w:val="20"/>
              </w:rPr>
              <w:t>按照国家《社会艺术水平考级管理办法》等相关配套法律法规及规章规定明确的相关内容进行检查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5EF7D5BF">
            <w:pPr>
              <w:widowControl/>
              <w:autoSpaceDE w:val="0"/>
              <w:autoSpaceDN w:val="0"/>
              <w:spacing w:before="800" w:after="0" w:line="200" w:lineRule="exact"/>
              <w:ind w:left="0" w:right="0" w:firstLine="0"/>
              <w:jc w:val="center"/>
            </w:pPr>
            <w:r>
              <w:rPr>
                <w:rFonts w:ascii="QCIx0zfn+NSimSun" w:hAnsi="QCIx0zfn+NSimSun" w:eastAsia="QCIx0zfn+NSimSun"/>
                <w:color w:val="000000"/>
                <w:sz w:val="20"/>
              </w:rPr>
              <w:t>文化和旅游</w:t>
            </w:r>
          </w:p>
          <w:p w14:paraId="00B5E52C">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5EE0BC1D">
            <w:pPr>
              <w:widowControl/>
              <w:autoSpaceDE w:val="0"/>
              <w:autoSpaceDN w:val="0"/>
              <w:spacing w:before="922"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7A13BCAE">
            <w:pPr>
              <w:widowControl/>
              <w:autoSpaceDE w:val="0"/>
              <w:autoSpaceDN w:val="0"/>
              <w:spacing w:before="922" w:after="0" w:line="200" w:lineRule="exact"/>
              <w:ind w:left="0" w:right="0" w:firstLine="0"/>
              <w:jc w:val="center"/>
            </w:pPr>
            <w:r>
              <w:rPr>
                <w:rFonts w:ascii="QCIx0zfn+NSimSun" w:hAnsi="QCIx0zfn+NSimSun" w:eastAsia="QCIx0zfn+NSimSun"/>
                <w:color w:val="000000"/>
                <w:sz w:val="20"/>
              </w:rPr>
              <w:t>否</w:t>
            </w:r>
          </w:p>
        </w:tc>
      </w:tr>
      <w:tr w14:paraId="16F62B29">
        <w:tblPrEx>
          <w:tblCellMar>
            <w:top w:w="0" w:type="dxa"/>
            <w:left w:w="108" w:type="dxa"/>
            <w:bottom w:w="0" w:type="dxa"/>
            <w:right w:w="108" w:type="dxa"/>
          </w:tblCellMar>
        </w:tblPrEx>
        <w:trPr>
          <w:trHeight w:val="2310"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680DE457">
            <w:pPr>
              <w:widowControl/>
              <w:autoSpaceDE w:val="0"/>
              <w:autoSpaceDN w:val="0"/>
              <w:spacing w:before="1068" w:after="0" w:line="200" w:lineRule="exact"/>
              <w:ind w:left="0" w:right="0" w:firstLine="0"/>
              <w:jc w:val="center"/>
            </w:pPr>
            <w:r>
              <w:rPr>
                <w:rFonts w:ascii="QCIx0zfn+NSimSun" w:hAnsi="QCIx0zfn+NSimSun" w:eastAsia="QCIx0zfn+NSimSun"/>
                <w:color w:val="000000"/>
                <w:sz w:val="20"/>
              </w:rPr>
              <w:t>6</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5CCE4C54">
            <w:pPr>
              <w:widowControl/>
              <w:autoSpaceDE w:val="0"/>
              <w:autoSpaceDN w:val="0"/>
              <w:spacing w:before="774" w:after="0" w:line="246" w:lineRule="exact"/>
              <w:ind w:left="0" w:right="0" w:firstLine="0"/>
              <w:jc w:val="center"/>
            </w:pPr>
            <w:r>
              <w:rPr>
                <w:rFonts w:ascii="QCIx0zfn+NSimSun" w:hAnsi="QCIx0zfn+NSimSun" w:eastAsia="QCIx0zfn+NSimSun"/>
                <w:color w:val="000000"/>
                <w:sz w:val="20"/>
              </w:rPr>
              <w:t>对娱乐场所从事经营活动的监督检查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06E0612E">
            <w:pPr>
              <w:widowControl/>
              <w:autoSpaceDE w:val="0"/>
              <w:autoSpaceDN w:val="0"/>
              <w:spacing w:before="524" w:after="0" w:line="248" w:lineRule="exact"/>
              <w:ind w:left="28" w:right="0" w:firstLine="0"/>
              <w:jc w:val="left"/>
            </w:pPr>
            <w:r>
              <w:rPr>
                <w:rFonts w:ascii="QCIx0zfn+NSimSun" w:hAnsi="QCIx0zfn+NSimSun" w:eastAsia="QCIx0zfn+NSimSun"/>
                <w:color w:val="000000"/>
                <w:sz w:val="20"/>
              </w:rPr>
              <w:t>《娱乐场所管理条例》（2006年1月29日国务院令第458号公布，2016年2月6日国务院令第666号予以修改）</w:t>
            </w:r>
            <w:r>
              <w:br w:type="textWrapping"/>
            </w:r>
            <w:r>
              <w:rPr>
                <w:rFonts w:ascii="QCIx0zfn+NSimSun" w:hAnsi="QCIx0zfn+NSimSun" w:eastAsia="QCIx0zfn+NSimSun"/>
                <w:color w:val="000000"/>
                <w:sz w:val="20"/>
              </w:rPr>
              <w:t>第3条“县级以上人民政府文化主管部门负责对娱乐场所日常经营活动的监督管理；县级以上公安部门负责对娱乐场所消防、治安状况的监督管理。”</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7930B91C">
            <w:pPr>
              <w:widowControl/>
              <w:autoSpaceDE w:val="0"/>
              <w:autoSpaceDN w:val="0"/>
              <w:spacing w:before="774" w:after="0" w:line="246" w:lineRule="exact"/>
              <w:ind w:left="0" w:right="0" w:firstLine="0"/>
              <w:jc w:val="center"/>
            </w:pPr>
            <w:r>
              <w:rPr>
                <w:rFonts w:ascii="QCIx0zfn+NSimSun" w:hAnsi="QCIx0zfn+NSimSun" w:eastAsia="QCIx0zfn+NSimSun"/>
                <w:color w:val="000000"/>
                <w:sz w:val="20"/>
              </w:rPr>
              <w:t>从事娱乐场所经营活动的企业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33B9C2A3">
            <w:pPr>
              <w:widowControl/>
              <w:autoSpaceDE w:val="0"/>
              <w:autoSpaceDN w:val="0"/>
              <w:spacing w:before="944" w:after="0" w:line="198" w:lineRule="exact"/>
              <w:ind w:left="0" w:right="0" w:firstLine="0"/>
              <w:jc w:val="center"/>
            </w:pPr>
            <w:r>
              <w:rPr>
                <w:rFonts w:ascii="QCIx0zfn+NSimSun" w:hAnsi="QCIx0zfn+NSimSun" w:eastAsia="QCIx0zfn+NSimSun"/>
                <w:color w:val="000000"/>
                <w:sz w:val="20"/>
              </w:rPr>
              <w:t>1年内不超过</w:t>
            </w:r>
          </w:p>
          <w:p w14:paraId="496A0C43">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77E9A4A7">
            <w:pPr>
              <w:widowControl/>
              <w:autoSpaceDE w:val="0"/>
              <w:autoSpaceDN w:val="0"/>
              <w:spacing w:before="944" w:after="0" w:line="198" w:lineRule="exact"/>
              <w:ind w:left="0" w:right="0" w:firstLine="0"/>
              <w:jc w:val="center"/>
            </w:pPr>
            <w:r>
              <w:rPr>
                <w:rFonts w:ascii="QCIx0zfn+NSimSun" w:hAnsi="QCIx0zfn+NSimSun" w:eastAsia="QCIx0zfn+NSimSun"/>
                <w:color w:val="000000"/>
                <w:sz w:val="20"/>
              </w:rPr>
              <w:t>实地检</w:t>
            </w:r>
          </w:p>
          <w:p w14:paraId="4EB7CF89">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764D5B0B">
            <w:pPr>
              <w:widowControl/>
              <w:autoSpaceDE w:val="0"/>
              <w:autoSpaceDN w:val="0"/>
              <w:spacing w:before="30" w:after="0" w:line="248" w:lineRule="exact"/>
              <w:ind w:left="0" w:right="0" w:firstLine="0"/>
              <w:jc w:val="center"/>
            </w:pPr>
            <w:r>
              <w:rPr>
                <w:rFonts w:ascii="QCIx0zfn+NSimSun" w:hAnsi="QCIx0zfn+NSimSun" w:eastAsia="QCIx0zfn+NSimSun"/>
                <w:color w:val="000000"/>
                <w:sz w:val="20"/>
              </w:rPr>
              <w:t>按照国家《娱乐场所管理条例》、《娱乐场所管理办法》等相关配套法律法规及规章规定明确的相关内容进行检查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5090AF6C">
            <w:pPr>
              <w:widowControl/>
              <w:autoSpaceDE w:val="0"/>
              <w:autoSpaceDN w:val="0"/>
              <w:spacing w:before="944" w:after="0" w:line="198" w:lineRule="exact"/>
              <w:ind w:left="0" w:right="0" w:firstLine="0"/>
              <w:jc w:val="center"/>
            </w:pPr>
            <w:r>
              <w:rPr>
                <w:rFonts w:ascii="QCIx0zfn+NSimSun" w:hAnsi="QCIx0zfn+NSimSun" w:eastAsia="QCIx0zfn+NSimSun"/>
                <w:color w:val="000000"/>
                <w:sz w:val="20"/>
              </w:rPr>
              <w:t>文化和旅游</w:t>
            </w:r>
          </w:p>
          <w:p w14:paraId="09D910C5">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338FEC39">
            <w:pPr>
              <w:widowControl/>
              <w:autoSpaceDE w:val="0"/>
              <w:autoSpaceDN w:val="0"/>
              <w:spacing w:before="1068"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47CB4A48">
            <w:pPr>
              <w:widowControl/>
              <w:autoSpaceDE w:val="0"/>
              <w:autoSpaceDN w:val="0"/>
              <w:spacing w:before="1068" w:after="0" w:line="200" w:lineRule="exact"/>
              <w:ind w:left="0" w:right="0" w:firstLine="0"/>
              <w:jc w:val="center"/>
            </w:pPr>
            <w:r>
              <w:rPr>
                <w:rFonts w:ascii="QCIx0zfn+NSimSun" w:hAnsi="QCIx0zfn+NSimSun" w:eastAsia="QCIx0zfn+NSimSun"/>
                <w:color w:val="000000"/>
                <w:sz w:val="20"/>
              </w:rPr>
              <w:t>否</w:t>
            </w:r>
          </w:p>
        </w:tc>
      </w:tr>
    </w:tbl>
    <w:p w14:paraId="7DD6105E">
      <w:pPr>
        <w:widowControl/>
        <w:autoSpaceDE w:val="0"/>
        <w:autoSpaceDN w:val="0"/>
        <w:spacing w:before="0" w:after="0" w:line="14" w:lineRule="exact"/>
        <w:ind w:left="0" w:right="0"/>
      </w:pPr>
    </w:p>
    <w:p w14:paraId="3C67E7F6">
      <w:pPr>
        <w:sectPr>
          <w:pgSz w:w="16838" w:h="12306"/>
          <w:pgMar w:top="392" w:right="394" w:bottom="658" w:left="348" w:header="720" w:footer="720" w:gutter="0"/>
          <w:cols w:equalWidth="0" w:num="1">
            <w:col w:w="16096"/>
          </w:cols>
          <w:docGrid w:linePitch="360" w:charSpace="0"/>
        </w:sectPr>
      </w:pPr>
    </w:p>
    <w:p w14:paraId="48C484E9">
      <w:pPr>
        <w:widowControl/>
        <w:autoSpaceDE w:val="0"/>
        <w:autoSpaceDN w:val="0"/>
        <w:spacing w:before="172"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622"/>
        <w:gridCol w:w="1436"/>
        <w:gridCol w:w="6086"/>
        <w:gridCol w:w="1284"/>
        <w:gridCol w:w="1310"/>
        <w:gridCol w:w="678"/>
        <w:gridCol w:w="1462"/>
        <w:gridCol w:w="1258"/>
        <w:gridCol w:w="856"/>
        <w:gridCol w:w="1064"/>
      </w:tblGrid>
      <w:tr w14:paraId="679D9C56">
        <w:tblPrEx>
          <w:tblCellMar>
            <w:top w:w="0" w:type="dxa"/>
            <w:left w:w="108" w:type="dxa"/>
            <w:bottom w:w="0" w:type="dxa"/>
            <w:right w:w="108" w:type="dxa"/>
          </w:tblCellMar>
        </w:tblPrEx>
        <w:trPr>
          <w:trHeight w:val="8216"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2A02D30D">
            <w:pPr>
              <w:widowControl/>
              <w:autoSpaceDE w:val="0"/>
              <w:autoSpaceDN w:val="0"/>
              <w:spacing w:before="4008" w:after="0" w:line="200" w:lineRule="exact"/>
              <w:ind w:left="0" w:right="0" w:firstLine="0"/>
              <w:jc w:val="center"/>
            </w:pPr>
            <w:r>
              <w:rPr>
                <w:rFonts w:ascii="QCIx0zfn+NSimSun" w:hAnsi="QCIx0zfn+NSimSun" w:eastAsia="QCIx0zfn+NSimSun"/>
                <w:color w:val="000000"/>
                <w:sz w:val="20"/>
              </w:rPr>
              <w:t>7</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490A037F">
            <w:pPr>
              <w:widowControl/>
              <w:autoSpaceDE w:val="0"/>
              <w:autoSpaceDN w:val="0"/>
              <w:spacing w:before="3886" w:after="0" w:line="198" w:lineRule="exact"/>
              <w:ind w:left="0" w:right="0" w:firstLine="0"/>
              <w:jc w:val="center"/>
            </w:pPr>
            <w:r>
              <w:rPr>
                <w:rFonts w:ascii="QCIx0zfn+NSimSun" w:hAnsi="QCIx0zfn+NSimSun" w:eastAsia="QCIx0zfn+NSimSun"/>
                <w:color w:val="000000"/>
                <w:sz w:val="20"/>
              </w:rPr>
              <w:t>对旅行社监督</w:t>
            </w:r>
          </w:p>
          <w:p w14:paraId="004C66FD">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347D0BEC">
            <w:pPr>
              <w:widowControl/>
              <w:tabs>
                <w:tab w:val="left" w:pos="228"/>
              </w:tabs>
              <w:autoSpaceDE w:val="0"/>
              <w:autoSpaceDN w:val="0"/>
              <w:spacing w:before="134" w:after="0" w:line="246" w:lineRule="exact"/>
              <w:ind w:left="28" w:right="144" w:firstLine="0"/>
              <w:jc w:val="left"/>
            </w:pPr>
            <w:r>
              <w:rPr>
                <w:rFonts w:ascii="QCIx0zfn+NSimSun" w:hAnsi="QCIx0zfn+NSimSun" w:eastAsia="QCIx0zfn+NSimSun"/>
                <w:color w:val="000000"/>
                <w:sz w:val="20"/>
              </w:rPr>
              <w:t>《中华人民共和国旅游法》（2013年4月25日主席令第3号）</w:t>
            </w:r>
            <w:r>
              <w:br w:type="textWrapping"/>
            </w:r>
            <w:r>
              <w:rPr>
                <w:rFonts w:ascii="QCIx0zfn+NSimSun" w:hAnsi="QCIx0zfn+NSimSun" w:eastAsia="QCIx0zfn+NSimSun"/>
                <w:color w:val="000000"/>
                <w:sz w:val="20"/>
              </w:rPr>
              <w:t>第83条“县级以上人民政府旅游主管部门和有关部门依照本法和有关法律、法规的规定，在各自职责范围内对旅游市场实施监督管理。县级以上人民政府应当组织旅游主管部门、有关主管部门和市场监督管理、交通等执法部门对相关旅游经营行为实施监督检查。”第85条“县级以上人民政府旅游主管部门有权对下列事项实施监督检查：</w:t>
            </w:r>
            <w:r>
              <w:br w:type="textWrapping"/>
            </w:r>
            <w:r>
              <w:tab/>
            </w:r>
            <w:r>
              <w:rPr>
                <w:rFonts w:ascii="QCIx0zfn+NSimSun" w:hAnsi="QCIx0zfn+NSimSun" w:eastAsia="QCIx0zfn+NSimSun"/>
                <w:color w:val="000000"/>
                <w:sz w:val="20"/>
              </w:rPr>
              <w:t xml:space="preserve"> （一）经营旅行社业务以及从事导游、领队服务是否取得经营、执业许可；</w:t>
            </w:r>
          </w:p>
          <w:p w14:paraId="0CA33E9B">
            <w:pPr>
              <w:widowControl/>
              <w:autoSpaceDE w:val="0"/>
              <w:autoSpaceDN w:val="0"/>
              <w:spacing w:before="2" w:after="0" w:line="246" w:lineRule="exact"/>
              <w:ind w:left="228" w:right="1296" w:firstLine="0"/>
              <w:jc w:val="left"/>
            </w:pPr>
            <w:r>
              <w:rPr>
                <w:rFonts w:ascii="QCIx0zfn+NSimSun" w:hAnsi="QCIx0zfn+NSimSun" w:eastAsia="QCIx0zfn+NSimSun"/>
                <w:color w:val="000000"/>
                <w:sz w:val="20"/>
              </w:rPr>
              <w:t xml:space="preserve"> （二）旅行社的经营行为；</w:t>
            </w:r>
            <w:r>
              <w:br w:type="textWrapping"/>
            </w:r>
            <w:r>
              <w:rPr>
                <w:rFonts w:ascii="QCIx0zfn+NSimSun" w:hAnsi="QCIx0zfn+NSimSun" w:eastAsia="QCIx0zfn+NSimSun"/>
                <w:color w:val="000000"/>
                <w:sz w:val="20"/>
              </w:rPr>
              <w:t xml:space="preserve"> （三）导游和领队等旅游从业人员的服务行为； （四）法律、法规规定的其他事项。</w:t>
            </w:r>
          </w:p>
          <w:p w14:paraId="73E71B8C">
            <w:pPr>
              <w:widowControl/>
              <w:autoSpaceDE w:val="0"/>
              <w:autoSpaceDN w:val="0"/>
              <w:spacing w:before="0" w:after="0" w:line="248" w:lineRule="exact"/>
              <w:ind w:left="28" w:right="0" w:firstLine="200"/>
              <w:jc w:val="left"/>
            </w:pPr>
            <w:r>
              <w:rPr>
                <w:rFonts w:ascii="QCIx0zfn+NSimSun" w:hAnsi="QCIx0zfn+NSimSun" w:eastAsia="QCIx0zfn+NSimSun"/>
                <w:color w:val="000000"/>
                <w:sz w:val="20"/>
              </w:rPr>
              <w:t xml:space="preserve"> 旅游主管部门依照前款规定实施监督检查，可以对涉嫌违法的合同、票据、账簿以及其他资料进行查阅、复制。”</w:t>
            </w:r>
            <w:r>
              <w:br w:type="textWrapping"/>
            </w:r>
            <w:r>
              <w:rPr>
                <w:rFonts w:ascii="QCIx0zfn+NSimSun" w:hAnsi="QCIx0zfn+NSimSun" w:eastAsia="QCIx0zfn+NSimSun"/>
                <w:color w:val="000000"/>
                <w:sz w:val="20"/>
              </w:rPr>
              <w:t>《旅行社条例》（2009年2月20日国务院令第550号公布，2016年2月6日国务院令第666号第一次修改，2017年3月1日国务院令第676号第二次修改）</w:t>
            </w:r>
            <w:r>
              <w:br w:type="textWrapping"/>
            </w:r>
            <w:r>
              <w:rPr>
                <w:rFonts w:ascii="QCIx0zfn+NSimSun" w:hAnsi="QCIx0zfn+NSimSun" w:eastAsia="QCIx0zfn+NSimSun"/>
                <w:color w:val="000000"/>
                <w:sz w:val="20"/>
              </w:rPr>
              <w:t>第3条“县级以上地方人民政府管理旅游工作的部门按照职责负责本行政区域内旅行社的监督管理工作。”</w:t>
            </w:r>
            <w:r>
              <w:br w:type="textWrapping"/>
            </w:r>
            <w:r>
              <w:rPr>
                <w:rFonts w:ascii="QCIx0zfn+NSimSun" w:hAnsi="QCIx0zfn+NSimSun" w:eastAsia="QCIx0zfn+NSimSun"/>
                <w:color w:val="000000"/>
                <w:sz w:val="20"/>
              </w:rPr>
              <w:t>第41条“旅游、工商、价格、商务、外汇等有关部门应当依法加强对旅行社的监督管理，发现违法行为，应当及时予以处理。”第42条“旅游、工商、价格等行政管理部门应当及时向社会公告监督检查的情况。公告的内容包括旅行社业务经营许可证的颁发、变更、吊销、注销情况，旅行社的违法经营行为以及旅行社的诚信记录、旅游者投诉信息等。”</w:t>
            </w:r>
            <w:r>
              <w:br w:type="textWrapping"/>
            </w:r>
            <w:r>
              <w:rPr>
                <w:rFonts w:ascii="QCIx0zfn+NSimSun" w:hAnsi="QCIx0zfn+NSimSun" w:eastAsia="QCIx0zfn+NSimSun"/>
                <w:color w:val="000000"/>
                <w:sz w:val="20"/>
              </w:rPr>
              <w:t>第43条“旅行社损害旅游者合法权益的，旅游者可以向旅游行政管理部门、工商行政管理部门、价格主管部门、商务主管部门或者外汇管理部门投诉，接到投诉的部门应当按照其职责权限及时调查处理，并将调查处理的有关情况告知旅游者。”</w:t>
            </w:r>
            <w:r>
              <w:br w:type="textWrapping"/>
            </w:r>
            <w:r>
              <w:rPr>
                <w:rFonts w:ascii="QCIx0zfn+NSimSun" w:hAnsi="QCIx0zfn+NSimSun" w:eastAsia="QCIx0zfn+NSimSun"/>
                <w:color w:val="000000"/>
                <w:sz w:val="20"/>
              </w:rPr>
              <w:t>第44条“旅行社及其分社应当接受旅游行政管理部门对其旅游合同、服务质量、旅游安全、财务账簿等情况的监督检查，并按照国家有关规定向旅游行政管理部门报送经营和财务信息等统计资料。”</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2209BDD0">
            <w:pPr>
              <w:widowControl/>
              <w:autoSpaceDE w:val="0"/>
              <w:autoSpaceDN w:val="0"/>
              <w:spacing w:before="3886" w:after="0" w:line="198" w:lineRule="exact"/>
              <w:ind w:left="0" w:right="0" w:firstLine="0"/>
              <w:jc w:val="center"/>
            </w:pPr>
            <w:r>
              <w:rPr>
                <w:rFonts w:ascii="QCIx0zfn+NSimSun" w:hAnsi="QCIx0zfn+NSimSun" w:eastAsia="QCIx0zfn+NSimSun"/>
                <w:color w:val="000000"/>
                <w:sz w:val="20"/>
              </w:rPr>
              <w:t>从事经营旅行</w:t>
            </w:r>
          </w:p>
          <w:p w14:paraId="6A93ABCB">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社业务的企业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4658CF3F">
            <w:pPr>
              <w:widowControl/>
              <w:autoSpaceDE w:val="0"/>
              <w:autoSpaceDN w:val="0"/>
              <w:spacing w:before="3886" w:after="0" w:line="198" w:lineRule="exact"/>
              <w:ind w:left="0" w:right="0" w:firstLine="0"/>
              <w:jc w:val="center"/>
            </w:pPr>
            <w:r>
              <w:rPr>
                <w:rFonts w:ascii="QCIx0zfn+NSimSun" w:hAnsi="QCIx0zfn+NSimSun" w:eastAsia="QCIx0zfn+NSimSun"/>
                <w:color w:val="000000"/>
                <w:sz w:val="20"/>
              </w:rPr>
              <w:t>1年内不超过</w:t>
            </w:r>
          </w:p>
          <w:p w14:paraId="5DC8492C">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10次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02666CC6">
            <w:pPr>
              <w:widowControl/>
              <w:autoSpaceDE w:val="0"/>
              <w:autoSpaceDN w:val="0"/>
              <w:spacing w:before="3886" w:after="0" w:line="198" w:lineRule="exact"/>
              <w:ind w:left="0" w:right="0" w:firstLine="0"/>
              <w:jc w:val="center"/>
            </w:pPr>
            <w:r>
              <w:rPr>
                <w:rFonts w:ascii="QCIx0zfn+NSimSun" w:hAnsi="QCIx0zfn+NSimSun" w:eastAsia="QCIx0zfn+NSimSun"/>
                <w:color w:val="000000"/>
                <w:sz w:val="20"/>
              </w:rPr>
              <w:t>实地检</w:t>
            </w:r>
          </w:p>
          <w:p w14:paraId="1FBDF64F">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7350E41C">
            <w:pPr>
              <w:widowControl/>
              <w:autoSpaceDE w:val="0"/>
              <w:autoSpaceDN w:val="0"/>
              <w:spacing w:before="2606" w:after="0" w:line="246" w:lineRule="exact"/>
              <w:ind w:left="0" w:right="0" w:firstLine="0"/>
              <w:jc w:val="center"/>
            </w:pPr>
            <w:r>
              <w:rPr>
                <w:rFonts w:ascii="QCIx0zfn+NSimSun" w:hAnsi="QCIx0zfn+NSimSun" w:eastAsia="QCIx0zfn+NSimSun"/>
                <w:color w:val="000000"/>
                <w:sz w:val="20"/>
              </w:rPr>
              <w:t>按照《中华人民共和国旅游法》 、《旅行社条例》、《导游人员管理条例》、《旅行社条例实施细则》等相关配套法律法规及规章规定明确的相关内容进行检查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362BFCED">
            <w:pPr>
              <w:widowControl/>
              <w:autoSpaceDE w:val="0"/>
              <w:autoSpaceDN w:val="0"/>
              <w:spacing w:before="3886" w:after="0" w:line="198" w:lineRule="exact"/>
              <w:ind w:left="0" w:right="0" w:firstLine="0"/>
              <w:jc w:val="center"/>
            </w:pPr>
            <w:r>
              <w:rPr>
                <w:rFonts w:ascii="QCIx0zfn+NSimSun" w:hAnsi="QCIx0zfn+NSimSun" w:eastAsia="QCIx0zfn+NSimSun"/>
                <w:color w:val="000000"/>
                <w:sz w:val="20"/>
              </w:rPr>
              <w:t>文化和旅游</w:t>
            </w:r>
          </w:p>
          <w:p w14:paraId="5336E6B3">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行政部门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7BFEE4D9">
            <w:pPr>
              <w:widowControl/>
              <w:autoSpaceDE w:val="0"/>
              <w:autoSpaceDN w:val="0"/>
              <w:spacing w:before="4008"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5FF169F4">
            <w:pPr>
              <w:widowControl/>
              <w:autoSpaceDE w:val="0"/>
              <w:autoSpaceDN w:val="0"/>
              <w:spacing w:before="4008" w:after="0" w:line="200" w:lineRule="exact"/>
              <w:ind w:left="0" w:right="0" w:firstLine="0"/>
              <w:jc w:val="center"/>
            </w:pPr>
            <w:r>
              <w:rPr>
                <w:rFonts w:ascii="QCIx0zfn+NSimSun" w:hAnsi="QCIx0zfn+NSimSun" w:eastAsia="QCIx0zfn+NSimSun"/>
                <w:color w:val="000000"/>
                <w:sz w:val="20"/>
              </w:rPr>
              <w:t>否</w:t>
            </w:r>
          </w:p>
        </w:tc>
      </w:tr>
      <w:tr w14:paraId="71D3CCAA">
        <w:tblPrEx>
          <w:tblCellMar>
            <w:top w:w="0" w:type="dxa"/>
            <w:left w:w="108" w:type="dxa"/>
            <w:bottom w:w="0" w:type="dxa"/>
            <w:right w:w="108" w:type="dxa"/>
          </w:tblCellMar>
        </w:tblPrEx>
        <w:trPr>
          <w:trHeight w:val="580" w:hRule="exact"/>
        </w:trPr>
        <w:tc>
          <w:tcPr>
            <w:tcW w:w="16056" w:type="dxa"/>
            <w:gridSpan w:val="10"/>
            <w:tcBorders>
              <w:top w:val="single" w:color="000000" w:sz="8" w:space="0"/>
              <w:left w:val="single" w:color="000000" w:sz="8" w:space="0"/>
              <w:bottom w:val="single" w:color="000000" w:sz="8" w:space="0"/>
              <w:right w:val="single" w:color="000000" w:sz="8" w:space="0"/>
            </w:tcBorders>
            <w:tcMar>
              <w:left w:w="0" w:type="dxa"/>
              <w:right w:w="0" w:type="dxa"/>
            </w:tcMar>
          </w:tcPr>
          <w:p w14:paraId="4C4C193B">
            <w:pPr>
              <w:widowControl/>
              <w:autoSpaceDE w:val="0"/>
              <w:autoSpaceDN w:val="0"/>
              <w:spacing w:before="184" w:after="0" w:line="240" w:lineRule="exact"/>
              <w:ind w:left="30" w:right="0" w:firstLine="0"/>
              <w:jc w:val="left"/>
            </w:pPr>
            <w:r>
              <w:rPr>
                <w:rFonts w:ascii="9fpkq9bB+KaiTi" w:hAnsi="9fpkq9bB+KaiTi" w:eastAsia="9fpkq9bB+KaiTi"/>
                <w:color w:val="000000"/>
                <w:sz w:val="24"/>
              </w:rPr>
              <w:t>二、广播电视领域（6项）</w:t>
            </w:r>
          </w:p>
        </w:tc>
      </w:tr>
    </w:tbl>
    <w:p w14:paraId="3BD97920">
      <w:pPr>
        <w:widowControl/>
        <w:autoSpaceDE w:val="0"/>
        <w:autoSpaceDN w:val="0"/>
        <w:spacing w:before="0" w:after="0" w:line="14" w:lineRule="exact"/>
        <w:ind w:left="0" w:right="0"/>
      </w:pPr>
    </w:p>
    <w:p w14:paraId="0F1B2F48">
      <w:pPr>
        <w:sectPr>
          <w:pgSz w:w="16838" w:h="11906"/>
          <w:pgMar w:top="392" w:right="394" w:bottom="1140" w:left="348" w:header="720" w:footer="720" w:gutter="0"/>
          <w:cols w:equalWidth="0" w:num="1">
            <w:col w:w="16096"/>
          </w:cols>
          <w:docGrid w:linePitch="360" w:charSpace="0"/>
        </w:sectPr>
      </w:pPr>
    </w:p>
    <w:p w14:paraId="0F8BC77B">
      <w:pPr>
        <w:widowControl/>
        <w:autoSpaceDE w:val="0"/>
        <w:autoSpaceDN w:val="0"/>
        <w:spacing w:before="172"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622"/>
        <w:gridCol w:w="1436"/>
        <w:gridCol w:w="6086"/>
        <w:gridCol w:w="1284"/>
        <w:gridCol w:w="1310"/>
        <w:gridCol w:w="678"/>
        <w:gridCol w:w="1462"/>
        <w:gridCol w:w="1258"/>
        <w:gridCol w:w="856"/>
        <w:gridCol w:w="1064"/>
      </w:tblGrid>
      <w:tr w14:paraId="21A68203">
        <w:tblPrEx>
          <w:tblCellMar>
            <w:top w:w="0" w:type="dxa"/>
            <w:left w:w="108" w:type="dxa"/>
            <w:bottom w:w="0" w:type="dxa"/>
            <w:right w:w="108" w:type="dxa"/>
          </w:tblCellMar>
        </w:tblPrEx>
        <w:trPr>
          <w:trHeight w:val="2168"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56A4B5B5">
            <w:pPr>
              <w:widowControl/>
              <w:autoSpaceDE w:val="0"/>
              <w:autoSpaceDN w:val="0"/>
              <w:spacing w:before="986" w:after="0" w:line="200" w:lineRule="exact"/>
              <w:ind w:left="0" w:right="0" w:firstLine="0"/>
              <w:jc w:val="center"/>
            </w:pPr>
            <w:r>
              <w:rPr>
                <w:rFonts w:ascii="QCIx0zfn+NSimSun" w:hAnsi="QCIx0zfn+NSimSun" w:eastAsia="QCIx0zfn+NSimSun"/>
                <w:color w:val="000000"/>
                <w:sz w:val="20"/>
              </w:rPr>
              <w:t>1</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2C53704B">
            <w:pPr>
              <w:widowControl/>
              <w:autoSpaceDE w:val="0"/>
              <w:autoSpaceDN w:val="0"/>
              <w:spacing w:before="322" w:after="0" w:line="246" w:lineRule="exact"/>
              <w:ind w:left="110" w:right="92" w:firstLine="0"/>
              <w:jc w:val="both"/>
            </w:pPr>
            <w:r>
              <w:rPr>
                <w:rFonts w:ascii="QCIx0zfn+NSimSun" w:hAnsi="QCIx0zfn+NSimSun" w:eastAsia="QCIx0zfn+NSimSun"/>
                <w:color w:val="000000"/>
                <w:sz w:val="20"/>
              </w:rPr>
              <w:t>对有线广播电视运营服务、有线电视付费频道业务和移动数字电视业务的行政检查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76542FFF">
            <w:pPr>
              <w:widowControl/>
              <w:autoSpaceDE w:val="0"/>
              <w:autoSpaceDN w:val="0"/>
              <w:spacing w:before="322" w:after="0" w:line="246" w:lineRule="exact"/>
              <w:ind w:left="28" w:right="182" w:firstLine="0"/>
              <w:jc w:val="both"/>
            </w:pPr>
            <w:r>
              <w:rPr>
                <w:rFonts w:ascii="QCIx0zfn+NSimSun" w:hAnsi="QCIx0zfn+NSimSun" w:eastAsia="QCIx0zfn+NSimSun"/>
                <w:color w:val="000000"/>
                <w:sz w:val="20"/>
              </w:rPr>
              <w:t>《有线广播电视运营服务管理暂行规定》（国家广播电影电视总局令第67号,根据2021年3月23日《国家广播电视总局关于第二批修改的部门规章的决定》修订）第五条：国家广播电视总局负责全国有线广播电视运营服务监督管理工作。县级以上地方人民政府广播电视行政部门负责本行政区域内的有线广播电视运营服务监督管理工作。</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1592D70B">
            <w:pPr>
              <w:widowControl/>
              <w:autoSpaceDE w:val="0"/>
              <w:autoSpaceDN w:val="0"/>
              <w:spacing w:before="692" w:after="0" w:line="246" w:lineRule="exact"/>
              <w:ind w:left="0" w:right="0" w:firstLine="0"/>
              <w:jc w:val="center"/>
            </w:pPr>
            <w:r>
              <w:rPr>
                <w:rFonts w:ascii="QCIx0zfn+NSimSun" w:hAnsi="QCIx0zfn+NSimSun" w:eastAsia="QCIx0zfn+NSimSun"/>
                <w:color w:val="000000"/>
                <w:sz w:val="20"/>
              </w:rPr>
              <w:t>从事有线广播电视运营服务的企业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5EECB414">
            <w:pPr>
              <w:widowControl/>
              <w:autoSpaceDE w:val="0"/>
              <w:autoSpaceDN w:val="0"/>
              <w:spacing w:before="864" w:after="0" w:line="200" w:lineRule="exact"/>
              <w:ind w:left="0" w:right="0" w:firstLine="0"/>
              <w:jc w:val="center"/>
            </w:pPr>
            <w:r>
              <w:rPr>
                <w:rFonts w:ascii="QCIx0zfn+NSimSun" w:hAnsi="QCIx0zfn+NSimSun" w:eastAsia="QCIx0zfn+NSimSun"/>
                <w:color w:val="000000"/>
                <w:sz w:val="20"/>
              </w:rPr>
              <w:t>1年内不超过2</w:t>
            </w:r>
          </w:p>
          <w:p w14:paraId="3B1BEB7F">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5C57C8D3">
            <w:pPr>
              <w:widowControl/>
              <w:autoSpaceDE w:val="0"/>
              <w:autoSpaceDN w:val="0"/>
              <w:spacing w:before="864" w:after="0" w:line="200" w:lineRule="exact"/>
              <w:ind w:left="0" w:right="0" w:firstLine="0"/>
              <w:jc w:val="center"/>
            </w:pPr>
            <w:r>
              <w:rPr>
                <w:rFonts w:ascii="QCIx0zfn+NSimSun" w:hAnsi="QCIx0zfn+NSimSun" w:eastAsia="QCIx0zfn+NSimSun"/>
                <w:color w:val="000000"/>
                <w:sz w:val="20"/>
              </w:rPr>
              <w:t>实地检</w:t>
            </w:r>
          </w:p>
          <w:p w14:paraId="5951CA9A">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617BADE0">
            <w:pPr>
              <w:widowControl/>
              <w:autoSpaceDE w:val="0"/>
              <w:autoSpaceDN w:val="0"/>
              <w:spacing w:before="322" w:after="0" w:line="246" w:lineRule="exact"/>
              <w:ind w:left="0" w:right="0" w:firstLine="0"/>
              <w:jc w:val="center"/>
            </w:pPr>
            <w:r>
              <w:rPr>
                <w:rFonts w:ascii="QCIx0zfn+NSimSun" w:hAnsi="QCIx0zfn+NSimSun" w:eastAsia="QCIx0zfn+NSimSun"/>
                <w:color w:val="000000"/>
                <w:sz w:val="20"/>
              </w:rPr>
              <w:t>按照国家《有线广播电视运营服务管理暂行规定》 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63C2B867">
            <w:pPr>
              <w:widowControl/>
              <w:autoSpaceDE w:val="0"/>
              <w:autoSpaceDN w:val="0"/>
              <w:spacing w:before="864" w:after="0" w:line="200" w:lineRule="exact"/>
              <w:ind w:left="0" w:right="0" w:firstLine="0"/>
              <w:jc w:val="center"/>
            </w:pPr>
            <w:r>
              <w:rPr>
                <w:rFonts w:ascii="QCIx0zfn+NSimSun" w:hAnsi="QCIx0zfn+NSimSun" w:eastAsia="QCIx0zfn+NSimSun"/>
                <w:color w:val="000000"/>
                <w:sz w:val="20"/>
              </w:rPr>
              <w:t>广播电视</w:t>
            </w:r>
          </w:p>
          <w:p w14:paraId="5227A443">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6000D335">
            <w:pPr>
              <w:widowControl/>
              <w:autoSpaceDE w:val="0"/>
              <w:autoSpaceDN w:val="0"/>
              <w:spacing w:before="986"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5563C675">
            <w:pPr>
              <w:widowControl/>
              <w:autoSpaceDE w:val="0"/>
              <w:autoSpaceDN w:val="0"/>
              <w:spacing w:before="986" w:after="0" w:line="200" w:lineRule="exact"/>
              <w:ind w:left="0" w:right="0" w:firstLine="0"/>
              <w:jc w:val="center"/>
            </w:pPr>
            <w:r>
              <w:rPr>
                <w:rFonts w:ascii="QCIx0zfn+NSimSun" w:hAnsi="QCIx0zfn+NSimSun" w:eastAsia="QCIx0zfn+NSimSun"/>
                <w:color w:val="000000"/>
                <w:sz w:val="20"/>
              </w:rPr>
              <w:t>否</w:t>
            </w:r>
          </w:p>
        </w:tc>
      </w:tr>
      <w:tr w14:paraId="51F4A9FA">
        <w:tblPrEx>
          <w:tblCellMar>
            <w:top w:w="0" w:type="dxa"/>
            <w:left w:w="108" w:type="dxa"/>
            <w:bottom w:w="0" w:type="dxa"/>
            <w:right w:w="108" w:type="dxa"/>
          </w:tblCellMar>
        </w:tblPrEx>
        <w:trPr>
          <w:trHeight w:val="3254"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620BB82C">
            <w:pPr>
              <w:widowControl/>
              <w:autoSpaceDE w:val="0"/>
              <w:autoSpaceDN w:val="0"/>
              <w:spacing w:before="1530" w:after="0" w:line="200" w:lineRule="exact"/>
              <w:ind w:left="0" w:right="0" w:firstLine="0"/>
              <w:jc w:val="center"/>
            </w:pPr>
            <w:r>
              <w:rPr>
                <w:rFonts w:ascii="QCIx0zfn+NSimSun" w:hAnsi="QCIx0zfn+NSimSun" w:eastAsia="QCIx0zfn+NSimSun"/>
                <w:color w:val="000000"/>
                <w:sz w:val="20"/>
              </w:rPr>
              <w:t>2</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5FD4E149">
            <w:pPr>
              <w:widowControl/>
              <w:autoSpaceDE w:val="0"/>
              <w:autoSpaceDN w:val="0"/>
              <w:spacing w:before="1234" w:after="0" w:line="248" w:lineRule="exact"/>
              <w:ind w:left="110" w:right="92" w:firstLine="0"/>
              <w:jc w:val="both"/>
            </w:pPr>
            <w:r>
              <w:rPr>
                <w:rFonts w:ascii="QCIx0zfn+NSimSun" w:hAnsi="QCIx0zfn+NSimSun" w:eastAsia="QCIx0zfn+NSimSun"/>
                <w:color w:val="000000"/>
                <w:sz w:val="20"/>
              </w:rPr>
              <w:t>对广播电视节目制作经营机构的行政检查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7B9B6A49">
            <w:pPr>
              <w:widowControl/>
              <w:autoSpaceDE w:val="0"/>
              <w:autoSpaceDN w:val="0"/>
              <w:spacing w:before="124" w:after="0" w:line="248" w:lineRule="exact"/>
              <w:ind w:left="28" w:right="144" w:firstLine="0"/>
              <w:jc w:val="left"/>
            </w:pPr>
            <w:r>
              <w:rPr>
                <w:rFonts w:ascii="QCIx0zfn+NSimSun" w:hAnsi="QCIx0zfn+NSimSun" w:eastAsia="QCIx0zfn+NSimSun"/>
                <w:color w:val="000000"/>
                <w:sz w:val="20"/>
              </w:rPr>
              <w:t>《广播电视管理条例》（1997年8月11日国务院令第228号，根据2020年11月29日《国务院关于修改和废止部分行政法规的决定》第三次修订）第三十一条：广播电视节目由广播电台、电视台和省级以上人民政府广播电视行政部门批准设立的广播电视节目制作经营单位制作。</w:t>
            </w:r>
          </w:p>
          <w:p w14:paraId="16A65DEC">
            <w:pPr>
              <w:widowControl/>
              <w:autoSpaceDE w:val="0"/>
              <w:autoSpaceDN w:val="0"/>
              <w:spacing w:before="2" w:after="0" w:line="246" w:lineRule="exact"/>
              <w:ind w:left="28" w:right="180" w:firstLine="0"/>
              <w:jc w:val="both"/>
            </w:pPr>
            <w:r>
              <w:rPr>
                <w:rFonts w:ascii="QCIx0zfn+NSimSun" w:hAnsi="QCIx0zfn+NSimSun" w:eastAsia="QCIx0zfn+NSimSun"/>
                <w:color w:val="000000"/>
                <w:sz w:val="20"/>
              </w:rPr>
              <w:t>《广播电视节目制作经营管理规定》（国家广播电影电视总局令第34号，根据2020年10月29日《国家广播电视总局关于第一批废止和修改的部门规章的决定》修改）第三条：国务院广播电视行政部门负责制定全国广播电视节目制作产业的发展规划、布局和结构，管理、指导、监督全国广播电视节目制作经营活动。县级以上地方广播电视行政部门负责本行政区域内广播电视节目制作经营活动的管理工作。</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1E05E633">
            <w:pPr>
              <w:widowControl/>
              <w:autoSpaceDE w:val="0"/>
              <w:autoSpaceDN w:val="0"/>
              <w:spacing w:before="866" w:after="0" w:line="246" w:lineRule="exact"/>
              <w:ind w:left="0" w:right="0" w:firstLine="0"/>
              <w:jc w:val="center"/>
            </w:pPr>
            <w:r>
              <w:rPr>
                <w:rFonts w:ascii="QCIx0zfn+NSimSun" w:hAnsi="QCIx0zfn+NSimSun" w:eastAsia="QCIx0zfn+NSimSun"/>
                <w:color w:val="000000"/>
                <w:sz w:val="20"/>
              </w:rPr>
              <w:t>省级以上人民政府广播电视行政部门批准设立的广播电视节目制作经营单位</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2BBC0E05">
            <w:pPr>
              <w:widowControl/>
              <w:autoSpaceDE w:val="0"/>
              <w:autoSpaceDN w:val="0"/>
              <w:spacing w:before="1408" w:after="0" w:line="200" w:lineRule="exact"/>
              <w:ind w:left="0" w:right="0" w:firstLine="0"/>
              <w:jc w:val="center"/>
            </w:pPr>
            <w:r>
              <w:rPr>
                <w:rFonts w:ascii="QCIx0zfn+NSimSun" w:hAnsi="QCIx0zfn+NSimSun" w:eastAsia="QCIx0zfn+NSimSun"/>
                <w:color w:val="000000"/>
                <w:sz w:val="20"/>
              </w:rPr>
              <w:t>1年内不超过2</w:t>
            </w:r>
          </w:p>
          <w:p w14:paraId="24C7C426">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01AC8331">
            <w:pPr>
              <w:widowControl/>
              <w:autoSpaceDE w:val="0"/>
              <w:autoSpaceDN w:val="0"/>
              <w:spacing w:before="1408" w:after="0" w:line="200" w:lineRule="exact"/>
              <w:ind w:left="0" w:right="0" w:firstLine="0"/>
              <w:jc w:val="center"/>
            </w:pPr>
            <w:r>
              <w:rPr>
                <w:rFonts w:ascii="QCIx0zfn+NSimSun" w:hAnsi="QCIx0zfn+NSimSun" w:eastAsia="QCIx0zfn+NSimSun"/>
                <w:color w:val="000000"/>
                <w:sz w:val="20"/>
              </w:rPr>
              <w:t>实地检</w:t>
            </w:r>
          </w:p>
          <w:p w14:paraId="5E0CC825">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6651BEE1">
            <w:pPr>
              <w:widowControl/>
              <w:autoSpaceDE w:val="0"/>
              <w:autoSpaceDN w:val="0"/>
              <w:spacing w:before="740" w:after="0" w:line="248" w:lineRule="exact"/>
              <w:ind w:left="0" w:right="0" w:firstLine="0"/>
              <w:jc w:val="center"/>
            </w:pPr>
            <w:r>
              <w:rPr>
                <w:rFonts w:ascii="QCIx0zfn+NSimSun" w:hAnsi="QCIx0zfn+NSimSun" w:eastAsia="QCIx0zfn+NSimSun"/>
                <w:color w:val="000000"/>
                <w:sz w:val="20"/>
              </w:rPr>
              <w:t>按照《广播电视节目制作经营管理规定》（国家广播电影电视总局令第34号进行检查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06DF86A3">
            <w:pPr>
              <w:widowControl/>
              <w:autoSpaceDE w:val="0"/>
              <w:autoSpaceDN w:val="0"/>
              <w:spacing w:before="1408" w:after="0" w:line="200" w:lineRule="exact"/>
              <w:ind w:left="0" w:right="0" w:firstLine="0"/>
              <w:jc w:val="center"/>
            </w:pPr>
            <w:r>
              <w:rPr>
                <w:rFonts w:ascii="QCIx0zfn+NSimSun" w:hAnsi="QCIx0zfn+NSimSun" w:eastAsia="QCIx0zfn+NSimSun"/>
                <w:color w:val="000000"/>
                <w:sz w:val="20"/>
              </w:rPr>
              <w:t>广播电视</w:t>
            </w:r>
          </w:p>
          <w:p w14:paraId="76F5191A">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4919A051">
            <w:pPr>
              <w:widowControl/>
              <w:autoSpaceDE w:val="0"/>
              <w:autoSpaceDN w:val="0"/>
              <w:spacing w:before="1530" w:after="0" w:line="200"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0D7A7273">
            <w:pPr>
              <w:widowControl/>
              <w:autoSpaceDE w:val="0"/>
              <w:autoSpaceDN w:val="0"/>
              <w:spacing w:before="1530" w:after="0" w:line="200" w:lineRule="exact"/>
              <w:ind w:left="0" w:right="0" w:firstLine="0"/>
              <w:jc w:val="center"/>
            </w:pPr>
            <w:r>
              <w:rPr>
                <w:rFonts w:ascii="QCIx0zfn+NSimSun" w:hAnsi="QCIx0zfn+NSimSun" w:eastAsia="QCIx0zfn+NSimSun"/>
                <w:color w:val="000000"/>
                <w:sz w:val="20"/>
              </w:rPr>
              <w:t>否</w:t>
            </w:r>
          </w:p>
        </w:tc>
      </w:tr>
      <w:tr w14:paraId="76D11B67">
        <w:tblPrEx>
          <w:tblCellMar>
            <w:top w:w="0" w:type="dxa"/>
            <w:left w:w="108" w:type="dxa"/>
            <w:bottom w:w="0" w:type="dxa"/>
            <w:right w:w="108" w:type="dxa"/>
          </w:tblCellMar>
        </w:tblPrEx>
        <w:trPr>
          <w:trHeight w:val="4562"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3C959E71">
            <w:pPr>
              <w:widowControl/>
              <w:autoSpaceDE w:val="0"/>
              <w:autoSpaceDN w:val="0"/>
              <w:spacing w:before="2194" w:after="0" w:line="198" w:lineRule="exact"/>
              <w:ind w:left="0" w:right="0" w:firstLine="0"/>
              <w:jc w:val="center"/>
            </w:pPr>
            <w:r>
              <w:rPr>
                <w:rFonts w:ascii="QCIx0zfn+NSimSun" w:hAnsi="QCIx0zfn+NSimSun" w:eastAsia="QCIx0zfn+NSimSun"/>
                <w:color w:val="000000"/>
                <w:sz w:val="20"/>
              </w:rPr>
              <w:t>3</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7F2B4731">
            <w:pPr>
              <w:widowControl/>
              <w:autoSpaceDE w:val="0"/>
              <w:autoSpaceDN w:val="0"/>
              <w:spacing w:before="1824" w:after="0" w:line="198" w:lineRule="exact"/>
              <w:ind w:left="0" w:right="0" w:firstLine="0"/>
              <w:jc w:val="center"/>
            </w:pPr>
            <w:r>
              <w:rPr>
                <w:rFonts w:ascii="QCIx0zfn+NSimSun" w:hAnsi="QCIx0zfn+NSimSun" w:eastAsia="QCIx0zfn+NSimSun"/>
                <w:color w:val="000000"/>
                <w:sz w:val="20"/>
              </w:rPr>
              <w:t>对网络视</w:t>
            </w:r>
          </w:p>
          <w:p w14:paraId="390EFDF1">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听节目服</w:t>
            </w:r>
          </w:p>
          <w:p w14:paraId="1CDEED59">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务机构的</w:t>
            </w:r>
          </w:p>
          <w:p w14:paraId="3633E941">
            <w:pPr>
              <w:widowControl/>
              <w:autoSpaceDE w:val="0"/>
              <w:autoSpaceDN w:val="0"/>
              <w:spacing w:before="44" w:after="0" w:line="200" w:lineRule="exact"/>
              <w:ind w:left="0" w:right="0" w:firstLine="0"/>
              <w:jc w:val="center"/>
            </w:pPr>
            <w:r>
              <w:rPr>
                <w:rFonts w:ascii="QCIx0zfn+NSimSun" w:hAnsi="QCIx0zfn+NSimSun" w:eastAsia="QCIx0zfn+NSimSun"/>
                <w:color w:val="000000"/>
                <w:sz w:val="20"/>
              </w:rPr>
              <w:t>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3FEBCE7C">
            <w:pPr>
              <w:widowControl/>
              <w:autoSpaceDE w:val="0"/>
              <w:autoSpaceDN w:val="0"/>
              <w:spacing w:before="172" w:after="0" w:line="246" w:lineRule="exact"/>
              <w:ind w:left="28" w:right="180" w:firstLine="0"/>
              <w:jc w:val="both"/>
            </w:pPr>
            <w:r>
              <w:rPr>
                <w:rFonts w:ascii="QCIx0zfn+NSimSun" w:hAnsi="QCIx0zfn+NSimSun" w:eastAsia="QCIx0zfn+NSimSun"/>
                <w:color w:val="000000"/>
                <w:sz w:val="20"/>
              </w:rPr>
              <w:t>《互联网视听节目服务管理规定》（国家广播电影电视总局令第56号,根据2015年8月28日《关于修订部分规章和规范性文件的决定》修订）第二十二条：广播电影电视主管部门依法对互联网视听节目服务单位进行实地检查，有关单位和个人应当予以配合。广播电影电视主管部门工作人员依法进行实地检查时应当主动出示有关证件。</w:t>
            </w:r>
          </w:p>
          <w:p w14:paraId="7BD5792B">
            <w:pPr>
              <w:widowControl/>
              <w:autoSpaceDE w:val="0"/>
              <w:autoSpaceDN w:val="0"/>
              <w:spacing w:before="0" w:after="0" w:line="248" w:lineRule="exact"/>
              <w:ind w:left="28" w:right="0" w:firstLine="0"/>
              <w:jc w:val="left"/>
            </w:pPr>
            <w:r>
              <w:rPr>
                <w:rFonts w:ascii="QCIx0zfn+NSimSun" w:hAnsi="QCIx0zfn+NSimSun" w:eastAsia="QCIx0zfn+NSimSun"/>
                <w:color w:val="000000"/>
                <w:sz w:val="20"/>
              </w:rPr>
              <w:t>《专网及定向传播视听节目服务管理规定》（国家新闻出版广电总局令第6号，根据2021年3月23日《国家广播电视总局关于第二批修改的部门规章的决定》修订）第二十条:内容提供服务单位负责审查其内容提供平台上的节目是否符合本规定第十七条的规定和版权管理要求，并进行播前审查。</w:t>
            </w:r>
          </w:p>
          <w:p w14:paraId="11C7FB2C">
            <w:pPr>
              <w:widowControl/>
              <w:autoSpaceDE w:val="0"/>
              <w:autoSpaceDN w:val="0"/>
              <w:spacing w:before="2" w:after="0" w:line="246" w:lineRule="exact"/>
              <w:ind w:left="28" w:right="144" w:firstLine="0"/>
              <w:jc w:val="left"/>
            </w:pPr>
            <w:r>
              <w:rPr>
                <w:rFonts w:ascii="QCIx0zfn+NSimSun" w:hAnsi="QCIx0zfn+NSimSun" w:eastAsia="QCIx0zfn+NSimSun"/>
                <w:color w:val="000000"/>
                <w:sz w:val="20"/>
              </w:rPr>
              <w:t>内容提供服务单位应当建立健全节目审查、安全播出等节目内容管理制度，配备专业节目审查人员。所播出节目的名称、内容概要、播出时间、时长、来源等信息，应当至少保留六十日，并配合广播电视行政部门依法查询。内容提供服务单位发现含有违反本规定的节目，应当立即删除并保存有关记录，并向广播电视行政部门报告，落实广播电视行政部门的管理要求。</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4A8D5BFA">
            <w:pPr>
              <w:widowControl/>
              <w:autoSpaceDE w:val="0"/>
              <w:autoSpaceDN w:val="0"/>
              <w:spacing w:before="1900" w:after="0" w:line="246" w:lineRule="exact"/>
              <w:ind w:left="0" w:right="0" w:firstLine="0"/>
              <w:jc w:val="center"/>
            </w:pPr>
            <w:r>
              <w:rPr>
                <w:rFonts w:ascii="QCIx0zfn+NSimSun" w:hAnsi="QCIx0zfn+NSimSun" w:eastAsia="QCIx0zfn+NSimSun"/>
                <w:color w:val="000000"/>
                <w:sz w:val="20"/>
              </w:rPr>
              <w:t>从事网络视听节目服务的企业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1D80E098">
            <w:pPr>
              <w:widowControl/>
              <w:autoSpaceDE w:val="0"/>
              <w:autoSpaceDN w:val="0"/>
              <w:spacing w:before="2070" w:after="0" w:line="200" w:lineRule="exact"/>
              <w:ind w:left="0" w:right="0" w:firstLine="0"/>
              <w:jc w:val="center"/>
            </w:pPr>
            <w:r>
              <w:rPr>
                <w:rFonts w:ascii="QCIx0zfn+NSimSun" w:hAnsi="QCIx0zfn+NSimSun" w:eastAsia="QCIx0zfn+NSimSun"/>
                <w:color w:val="000000"/>
                <w:sz w:val="20"/>
              </w:rPr>
              <w:t>1年内不超过2</w:t>
            </w:r>
          </w:p>
          <w:p w14:paraId="5A2BABC2">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4C40C048">
            <w:pPr>
              <w:widowControl/>
              <w:autoSpaceDE w:val="0"/>
              <w:autoSpaceDN w:val="0"/>
              <w:spacing w:before="2070" w:after="0" w:line="200" w:lineRule="exact"/>
              <w:ind w:left="0" w:right="0" w:firstLine="0"/>
              <w:jc w:val="center"/>
            </w:pPr>
            <w:r>
              <w:rPr>
                <w:rFonts w:ascii="QCIx0zfn+NSimSun" w:hAnsi="QCIx0zfn+NSimSun" w:eastAsia="QCIx0zfn+NSimSun"/>
                <w:color w:val="000000"/>
                <w:sz w:val="20"/>
              </w:rPr>
              <w:t>实地检</w:t>
            </w:r>
          </w:p>
          <w:p w14:paraId="6003E98A">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0EDFCCDC">
            <w:pPr>
              <w:widowControl/>
              <w:autoSpaceDE w:val="0"/>
              <w:autoSpaceDN w:val="0"/>
              <w:spacing w:before="1282" w:after="0" w:line="246" w:lineRule="exact"/>
              <w:ind w:left="0" w:right="0" w:firstLine="0"/>
              <w:jc w:val="center"/>
            </w:pPr>
            <w:r>
              <w:rPr>
                <w:rFonts w:ascii="QCIx0zfn+NSimSun" w:hAnsi="QCIx0zfn+NSimSun" w:eastAsia="QCIx0zfn+NSimSun"/>
                <w:color w:val="000000"/>
                <w:sz w:val="20"/>
              </w:rPr>
              <w:t xml:space="preserve"> 按照《互联网视听节目服务管理规定》《专网及定向传播视听节目服务管理规定》明确的相关内容进行检查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327DDC1C">
            <w:pPr>
              <w:widowControl/>
              <w:autoSpaceDE w:val="0"/>
              <w:autoSpaceDN w:val="0"/>
              <w:spacing w:before="2070" w:after="0" w:line="200" w:lineRule="exact"/>
              <w:ind w:left="0" w:right="0" w:firstLine="0"/>
              <w:jc w:val="center"/>
            </w:pPr>
            <w:r>
              <w:rPr>
                <w:rFonts w:ascii="QCIx0zfn+NSimSun" w:hAnsi="QCIx0zfn+NSimSun" w:eastAsia="QCIx0zfn+NSimSun"/>
                <w:color w:val="000000"/>
                <w:sz w:val="20"/>
              </w:rPr>
              <w:t>广播电视</w:t>
            </w:r>
          </w:p>
          <w:p w14:paraId="03BD064D">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08F44775">
            <w:pPr>
              <w:widowControl/>
              <w:autoSpaceDE w:val="0"/>
              <w:autoSpaceDN w:val="0"/>
              <w:spacing w:before="2194" w:after="0" w:line="198"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4FADEFFD">
            <w:pPr>
              <w:widowControl/>
              <w:autoSpaceDE w:val="0"/>
              <w:autoSpaceDN w:val="0"/>
              <w:spacing w:before="2194" w:after="0" w:line="198" w:lineRule="exact"/>
              <w:ind w:left="0" w:right="0" w:firstLine="0"/>
              <w:jc w:val="center"/>
            </w:pPr>
            <w:r>
              <w:rPr>
                <w:rFonts w:ascii="QCIx0zfn+NSimSun" w:hAnsi="QCIx0zfn+NSimSun" w:eastAsia="QCIx0zfn+NSimSun"/>
                <w:color w:val="000000"/>
                <w:sz w:val="20"/>
              </w:rPr>
              <w:t>否</w:t>
            </w:r>
          </w:p>
        </w:tc>
      </w:tr>
    </w:tbl>
    <w:p w14:paraId="15733793">
      <w:pPr>
        <w:widowControl/>
        <w:autoSpaceDE w:val="0"/>
        <w:autoSpaceDN w:val="0"/>
        <w:spacing w:before="0" w:after="0" w:line="14" w:lineRule="exact"/>
        <w:ind w:left="0" w:right="0"/>
      </w:pPr>
    </w:p>
    <w:p w14:paraId="0A8A8A83">
      <w:pPr>
        <w:sectPr>
          <w:pgSz w:w="16838" w:h="12306"/>
          <w:pgMar w:top="392" w:right="394" w:bottom="548" w:left="348" w:header="720" w:footer="720" w:gutter="0"/>
          <w:cols w:equalWidth="0" w:num="1">
            <w:col w:w="16096"/>
          </w:cols>
          <w:docGrid w:linePitch="360" w:charSpace="0"/>
        </w:sectPr>
      </w:pPr>
    </w:p>
    <w:p w14:paraId="491865D7">
      <w:pPr>
        <w:widowControl/>
        <w:autoSpaceDE w:val="0"/>
        <w:autoSpaceDN w:val="0"/>
        <w:spacing w:before="172" w:after="0" w:line="220" w:lineRule="exact"/>
        <w:ind w:left="0" w:right="0"/>
      </w:pPr>
    </w:p>
    <w:tbl>
      <w:tblPr>
        <w:tblStyle w:val="2"/>
        <w:tblW w:w="0" w:type="auto"/>
        <w:tblInd w:w="10" w:type="dxa"/>
        <w:tblLayout w:type="fixed"/>
        <w:tblCellMar>
          <w:top w:w="0" w:type="dxa"/>
          <w:left w:w="108" w:type="dxa"/>
          <w:bottom w:w="0" w:type="dxa"/>
          <w:right w:w="108" w:type="dxa"/>
        </w:tblCellMar>
      </w:tblPr>
      <w:tblGrid>
        <w:gridCol w:w="622"/>
        <w:gridCol w:w="1436"/>
        <w:gridCol w:w="6086"/>
        <w:gridCol w:w="1284"/>
        <w:gridCol w:w="1310"/>
        <w:gridCol w:w="678"/>
        <w:gridCol w:w="1462"/>
        <w:gridCol w:w="1258"/>
        <w:gridCol w:w="856"/>
        <w:gridCol w:w="1064"/>
      </w:tblGrid>
      <w:tr w14:paraId="070DD31C">
        <w:tblPrEx>
          <w:tblCellMar>
            <w:top w:w="0" w:type="dxa"/>
            <w:left w:w="108" w:type="dxa"/>
            <w:bottom w:w="0" w:type="dxa"/>
            <w:right w:w="108" w:type="dxa"/>
          </w:tblCellMar>
        </w:tblPrEx>
        <w:trPr>
          <w:trHeight w:val="4320"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4B77AFBF">
            <w:pPr>
              <w:widowControl/>
              <w:autoSpaceDE w:val="0"/>
              <w:autoSpaceDN w:val="0"/>
              <w:spacing w:before="2062" w:after="0" w:line="198" w:lineRule="exact"/>
              <w:ind w:left="0" w:right="0" w:firstLine="0"/>
              <w:jc w:val="center"/>
            </w:pPr>
            <w:r>
              <w:rPr>
                <w:rFonts w:ascii="QCIx0zfn+NSimSun" w:hAnsi="QCIx0zfn+NSimSun" w:eastAsia="QCIx0zfn+NSimSun"/>
                <w:color w:val="000000"/>
                <w:sz w:val="20"/>
              </w:rPr>
              <w:t>4</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3B792302">
            <w:pPr>
              <w:widowControl/>
              <w:autoSpaceDE w:val="0"/>
              <w:autoSpaceDN w:val="0"/>
              <w:spacing w:before="1646" w:after="0" w:line="246" w:lineRule="exact"/>
              <w:ind w:left="0" w:right="0" w:firstLine="0"/>
              <w:jc w:val="center"/>
            </w:pPr>
            <w:r>
              <w:rPr>
                <w:rFonts w:ascii="QCIx0zfn+NSimSun" w:hAnsi="QCIx0zfn+NSimSun" w:eastAsia="QCIx0zfn+NSimSun"/>
                <w:color w:val="000000"/>
                <w:sz w:val="20"/>
              </w:rPr>
              <w:t>对信息网络</w:t>
            </w:r>
            <w:r>
              <w:br w:type="textWrapping"/>
            </w:r>
            <w:r>
              <w:rPr>
                <w:rFonts w:ascii="QCIx0zfn+NSimSun" w:hAnsi="QCIx0zfn+NSimSun" w:eastAsia="QCIx0zfn+NSimSun"/>
                <w:color w:val="000000"/>
                <w:sz w:val="20"/>
              </w:rPr>
              <w:t>和公共载体</w:t>
            </w:r>
            <w:r>
              <w:br w:type="textWrapping"/>
            </w:r>
            <w:r>
              <w:rPr>
                <w:rFonts w:ascii="QCIx0zfn+NSimSun" w:hAnsi="QCIx0zfn+NSimSun" w:eastAsia="QCIx0zfn+NSimSun"/>
                <w:color w:val="000000"/>
                <w:sz w:val="20"/>
              </w:rPr>
              <w:t>传播视听节</w:t>
            </w:r>
            <w:r>
              <w:br w:type="textWrapping"/>
            </w:r>
            <w:r>
              <w:rPr>
                <w:rFonts w:ascii="QCIx0zfn+NSimSun" w:hAnsi="QCIx0zfn+NSimSun" w:eastAsia="QCIx0zfn+NSimSun"/>
                <w:color w:val="000000"/>
                <w:sz w:val="20"/>
              </w:rPr>
              <w:t>目的行政检查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2E7CC720">
            <w:pPr>
              <w:widowControl/>
              <w:autoSpaceDE w:val="0"/>
              <w:autoSpaceDN w:val="0"/>
              <w:spacing w:before="162" w:after="0" w:line="246" w:lineRule="exact"/>
              <w:ind w:left="28" w:right="144" w:firstLine="0"/>
              <w:jc w:val="left"/>
            </w:pPr>
            <w:r>
              <w:rPr>
                <w:rFonts w:ascii="QCIx0zfn+NSimSun" w:hAnsi="QCIx0zfn+NSimSun" w:eastAsia="QCIx0zfn+NSimSun"/>
                <w:color w:val="000000"/>
                <w:sz w:val="20"/>
              </w:rPr>
              <w:t>《互联网视听节目服务管理规定》（国家广播电影电视总局令第56号,根据2015年8月28日《关于修订部分规章和规范性文件的决定》修订）第三条：国务院广播电影电视主管部门作为互联网视听节目服务的行业主管部门，负责对互联网视听节目服务实施监督管理，统筹互联网视听节目服务的产业发展、行业管理、内容建设和安全监管。国务院信息产业主管部门作为互联网行业主管部门，依据电信行业管理职责对互联网视听节目服务实施相应的监督管理。地方人民政府广播电影电视主管部门和地方电信管理机构依据各自职责对本行政区域内的互联网视听节目服务单位及接入服务实施相应的监督管理。</w:t>
            </w:r>
          </w:p>
          <w:p w14:paraId="78BDE5C8">
            <w:pPr>
              <w:widowControl/>
              <w:autoSpaceDE w:val="0"/>
              <w:autoSpaceDN w:val="0"/>
              <w:spacing w:before="0" w:after="0" w:line="248" w:lineRule="exact"/>
              <w:ind w:left="28" w:right="182" w:firstLine="0"/>
              <w:jc w:val="both"/>
            </w:pPr>
            <w:r>
              <w:rPr>
                <w:rFonts w:ascii="QCIx0zfn+NSimSun" w:hAnsi="QCIx0zfn+NSimSun" w:eastAsia="QCIx0zfn+NSimSun"/>
                <w:color w:val="000000"/>
                <w:sz w:val="20"/>
              </w:rPr>
              <w:t>《专网及定向传播视听节目服务管理规定》（国家新闻出版广电总局令第6号，根据2021年3月23日《国家广播电视总局关于第二批修改的部门规章的决定》修订）第三条：国家广播电视总局负责全国专网及定向传播视听节目服务的监督管理工作。</w:t>
            </w:r>
          </w:p>
          <w:p w14:paraId="794DD060">
            <w:pPr>
              <w:widowControl/>
              <w:autoSpaceDE w:val="0"/>
              <w:autoSpaceDN w:val="0"/>
              <w:spacing w:before="0" w:after="0" w:line="246" w:lineRule="exact"/>
              <w:ind w:left="28" w:right="144" w:firstLine="0"/>
              <w:jc w:val="left"/>
            </w:pPr>
            <w:r>
              <w:rPr>
                <w:rFonts w:ascii="QCIx0zfn+NSimSun" w:hAnsi="QCIx0zfn+NSimSun" w:eastAsia="QCIx0zfn+NSimSun"/>
                <w:color w:val="000000"/>
                <w:sz w:val="20"/>
              </w:rPr>
              <w:t>县级以上地方人民政府广播电视行政部门负责本行政区域内专网及定向传播视听节目服务的监督管理工作。</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604747DB">
            <w:pPr>
              <w:widowControl/>
              <w:autoSpaceDE w:val="0"/>
              <w:autoSpaceDN w:val="0"/>
              <w:spacing w:before="1646" w:after="0" w:line="246" w:lineRule="exact"/>
              <w:ind w:left="0" w:right="0" w:firstLine="0"/>
              <w:jc w:val="center"/>
            </w:pPr>
            <w:r>
              <w:rPr>
                <w:rFonts w:ascii="QCIx0zfn+NSimSun" w:hAnsi="QCIx0zfn+NSimSun" w:eastAsia="QCIx0zfn+NSimSun"/>
                <w:color w:val="000000"/>
                <w:sz w:val="20"/>
              </w:rPr>
              <w:t>从事信息</w:t>
            </w:r>
            <w:r>
              <w:br w:type="textWrapping"/>
            </w:r>
            <w:r>
              <w:rPr>
                <w:rFonts w:ascii="QCIx0zfn+NSimSun" w:hAnsi="QCIx0zfn+NSimSun" w:eastAsia="QCIx0zfn+NSimSun"/>
                <w:color w:val="000000"/>
                <w:sz w:val="20"/>
              </w:rPr>
              <w:t>网络和公共载体传播视听节目的企业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44292607">
            <w:pPr>
              <w:widowControl/>
              <w:autoSpaceDE w:val="0"/>
              <w:autoSpaceDN w:val="0"/>
              <w:spacing w:before="1936" w:after="0" w:line="200" w:lineRule="exact"/>
              <w:ind w:left="0" w:right="0" w:firstLine="0"/>
              <w:jc w:val="center"/>
            </w:pPr>
            <w:r>
              <w:rPr>
                <w:rFonts w:ascii="QCIx0zfn+NSimSun" w:hAnsi="QCIx0zfn+NSimSun" w:eastAsia="QCIx0zfn+NSimSun"/>
                <w:color w:val="000000"/>
                <w:sz w:val="20"/>
              </w:rPr>
              <w:t>1年内不超过2</w:t>
            </w:r>
          </w:p>
          <w:p w14:paraId="0045EA7D">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7BE346D7">
            <w:pPr>
              <w:widowControl/>
              <w:autoSpaceDE w:val="0"/>
              <w:autoSpaceDN w:val="0"/>
              <w:spacing w:before="1936" w:after="0" w:line="200" w:lineRule="exact"/>
              <w:ind w:left="0" w:right="0" w:firstLine="0"/>
              <w:jc w:val="center"/>
            </w:pPr>
            <w:r>
              <w:rPr>
                <w:rFonts w:ascii="QCIx0zfn+NSimSun" w:hAnsi="QCIx0zfn+NSimSun" w:eastAsia="QCIx0zfn+NSimSun"/>
                <w:color w:val="000000"/>
                <w:sz w:val="20"/>
              </w:rPr>
              <w:t>实地检</w:t>
            </w:r>
          </w:p>
          <w:p w14:paraId="771DA408">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2A41CC49">
            <w:pPr>
              <w:widowControl/>
              <w:autoSpaceDE w:val="0"/>
              <w:autoSpaceDN w:val="0"/>
              <w:spacing w:before="1150" w:after="0" w:line="246" w:lineRule="exact"/>
              <w:ind w:left="0" w:right="0" w:firstLine="0"/>
              <w:jc w:val="center"/>
            </w:pPr>
            <w:r>
              <w:rPr>
                <w:rFonts w:ascii="QCIx0zfn+NSimSun" w:hAnsi="QCIx0zfn+NSimSun" w:eastAsia="QCIx0zfn+NSimSun"/>
                <w:color w:val="000000"/>
                <w:sz w:val="20"/>
              </w:rPr>
              <w:t>按照《互联网视听节目服务管理规定》《专网及定向传播视听节目服务管理规定》明确的相关内容进行检查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3CB2D472">
            <w:pPr>
              <w:widowControl/>
              <w:autoSpaceDE w:val="0"/>
              <w:autoSpaceDN w:val="0"/>
              <w:spacing w:before="1936" w:after="0" w:line="200" w:lineRule="exact"/>
              <w:ind w:left="0" w:right="0" w:firstLine="0"/>
              <w:jc w:val="center"/>
            </w:pPr>
            <w:r>
              <w:rPr>
                <w:rFonts w:ascii="QCIx0zfn+NSimSun" w:hAnsi="QCIx0zfn+NSimSun" w:eastAsia="QCIx0zfn+NSimSun"/>
                <w:color w:val="000000"/>
                <w:sz w:val="20"/>
              </w:rPr>
              <w:t>广播电视</w:t>
            </w:r>
          </w:p>
          <w:p w14:paraId="2FF957B6">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4AF365ED">
            <w:pPr>
              <w:widowControl/>
              <w:autoSpaceDE w:val="0"/>
              <w:autoSpaceDN w:val="0"/>
              <w:spacing w:before="2062" w:after="0" w:line="198"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749523DE">
            <w:pPr>
              <w:widowControl/>
              <w:autoSpaceDE w:val="0"/>
              <w:autoSpaceDN w:val="0"/>
              <w:spacing w:before="2062" w:after="0" w:line="198" w:lineRule="exact"/>
              <w:ind w:left="0" w:right="0" w:firstLine="0"/>
              <w:jc w:val="center"/>
            </w:pPr>
            <w:r>
              <w:rPr>
                <w:rFonts w:ascii="QCIx0zfn+NSimSun" w:hAnsi="QCIx0zfn+NSimSun" w:eastAsia="QCIx0zfn+NSimSun"/>
                <w:color w:val="000000"/>
                <w:sz w:val="20"/>
              </w:rPr>
              <w:t>否</w:t>
            </w:r>
          </w:p>
        </w:tc>
      </w:tr>
      <w:tr w14:paraId="1136F319">
        <w:tblPrEx>
          <w:tblCellMar>
            <w:top w:w="0" w:type="dxa"/>
            <w:left w:w="108" w:type="dxa"/>
            <w:bottom w:w="0" w:type="dxa"/>
            <w:right w:w="108" w:type="dxa"/>
          </w:tblCellMar>
        </w:tblPrEx>
        <w:trPr>
          <w:trHeight w:val="1746"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5776B0D4">
            <w:pPr>
              <w:widowControl/>
              <w:autoSpaceDE w:val="0"/>
              <w:autoSpaceDN w:val="0"/>
              <w:spacing w:before="776" w:after="0" w:line="198" w:lineRule="exact"/>
              <w:ind w:left="0" w:right="0" w:firstLine="0"/>
              <w:jc w:val="center"/>
            </w:pPr>
            <w:r>
              <w:rPr>
                <w:rFonts w:ascii="QCIx0zfn+NSimSun" w:hAnsi="QCIx0zfn+NSimSun" w:eastAsia="QCIx0zfn+NSimSun"/>
                <w:color w:val="000000"/>
                <w:sz w:val="20"/>
              </w:rPr>
              <w:t>5</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2AE54802">
            <w:pPr>
              <w:widowControl/>
              <w:autoSpaceDE w:val="0"/>
              <w:autoSpaceDN w:val="0"/>
              <w:spacing w:before="482" w:after="0" w:line="246" w:lineRule="exact"/>
              <w:ind w:left="0" w:right="0" w:firstLine="0"/>
              <w:jc w:val="center"/>
            </w:pPr>
            <w:r>
              <w:rPr>
                <w:rFonts w:ascii="QCIx0zfn+NSimSun" w:hAnsi="QCIx0zfn+NSimSun" w:eastAsia="QCIx0zfn+NSimSun"/>
                <w:color w:val="000000"/>
                <w:sz w:val="20"/>
              </w:rPr>
              <w:t>对广播电视视频点播节目的行政检查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52C854CC">
            <w:pPr>
              <w:widowControl/>
              <w:autoSpaceDE w:val="0"/>
              <w:autoSpaceDN w:val="0"/>
              <w:spacing w:before="112" w:after="0" w:line="246" w:lineRule="exact"/>
              <w:ind w:left="28" w:right="0" w:firstLine="0"/>
              <w:jc w:val="left"/>
            </w:pPr>
            <w:r>
              <w:rPr>
                <w:rFonts w:ascii="QCIx0zfn+NSimSun" w:hAnsi="QCIx0zfn+NSimSun" w:eastAsia="QCIx0zfn+NSimSun"/>
                <w:color w:val="000000"/>
                <w:sz w:val="20"/>
              </w:rPr>
              <w:t>《广播电视视频点播业务管理办法》(国家广播电影电视总局令第35号，根据2021年10月8日《国家广播电视总局关于第三批修改的部门规章的决定》修订）第三条：国家广播电影电视总局（以下简称广电总局）负责全国视频点播业务的理，制定全国视频点播业务总体规划，确定视频点播开办机构的总量、布局。县级以上地方广播电视行政部门负责本辖区内视频点播业务的管理。</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7581BB85">
            <w:pPr>
              <w:widowControl/>
              <w:autoSpaceDE w:val="0"/>
              <w:autoSpaceDN w:val="0"/>
              <w:spacing w:before="358" w:after="0" w:line="246" w:lineRule="exact"/>
              <w:ind w:left="144" w:right="144" w:firstLine="0"/>
              <w:jc w:val="center"/>
            </w:pPr>
            <w:r>
              <w:rPr>
                <w:rFonts w:ascii="QCIx0zfn+NSimSun" w:hAnsi="QCIx0zfn+NSimSun" w:eastAsia="QCIx0zfn+NSimSun"/>
                <w:color w:val="000000"/>
                <w:sz w:val="20"/>
              </w:rPr>
              <w:t>从事广播电视视频点播业务的企业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23253A0B">
            <w:pPr>
              <w:widowControl/>
              <w:autoSpaceDE w:val="0"/>
              <w:autoSpaceDN w:val="0"/>
              <w:spacing w:before="652" w:after="0" w:line="200" w:lineRule="exact"/>
              <w:ind w:left="0" w:right="0" w:firstLine="0"/>
              <w:jc w:val="center"/>
            </w:pPr>
            <w:r>
              <w:rPr>
                <w:rFonts w:ascii="QCIx0zfn+NSimSun" w:hAnsi="QCIx0zfn+NSimSun" w:eastAsia="QCIx0zfn+NSimSun"/>
                <w:color w:val="000000"/>
                <w:sz w:val="20"/>
              </w:rPr>
              <w:t>1年内不超过2</w:t>
            </w:r>
          </w:p>
          <w:p w14:paraId="5AC0ACE0">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332E3BED">
            <w:pPr>
              <w:widowControl/>
              <w:autoSpaceDE w:val="0"/>
              <w:autoSpaceDN w:val="0"/>
              <w:spacing w:before="652" w:after="0" w:line="200" w:lineRule="exact"/>
              <w:ind w:left="0" w:right="0" w:firstLine="0"/>
              <w:jc w:val="center"/>
            </w:pPr>
            <w:r>
              <w:rPr>
                <w:rFonts w:ascii="QCIx0zfn+NSimSun" w:hAnsi="QCIx0zfn+NSimSun" w:eastAsia="QCIx0zfn+NSimSun"/>
                <w:color w:val="000000"/>
                <w:sz w:val="20"/>
              </w:rPr>
              <w:t>实地检</w:t>
            </w:r>
          </w:p>
          <w:p w14:paraId="68396B02">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37022D3F">
            <w:pPr>
              <w:widowControl/>
              <w:autoSpaceDE w:val="0"/>
              <w:autoSpaceDN w:val="0"/>
              <w:spacing w:before="232" w:after="0" w:line="248" w:lineRule="exact"/>
              <w:ind w:left="0" w:right="0" w:firstLine="0"/>
              <w:jc w:val="center"/>
            </w:pPr>
            <w:r>
              <w:rPr>
                <w:rFonts w:ascii="QCIx0zfn+NSimSun" w:hAnsi="QCIx0zfn+NSimSun" w:eastAsia="QCIx0zfn+NSimSun"/>
                <w:color w:val="000000"/>
                <w:sz w:val="20"/>
              </w:rPr>
              <w:t>按照《广播电视视频点播业务管理办法》明确的相关内容进行检查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318F57A5">
            <w:pPr>
              <w:widowControl/>
              <w:autoSpaceDE w:val="0"/>
              <w:autoSpaceDN w:val="0"/>
              <w:spacing w:before="652" w:after="0" w:line="200" w:lineRule="exact"/>
              <w:ind w:left="0" w:right="0" w:firstLine="0"/>
              <w:jc w:val="center"/>
            </w:pPr>
            <w:r>
              <w:rPr>
                <w:rFonts w:ascii="QCIx0zfn+NSimSun" w:hAnsi="QCIx0zfn+NSimSun" w:eastAsia="QCIx0zfn+NSimSun"/>
                <w:color w:val="000000"/>
                <w:sz w:val="20"/>
              </w:rPr>
              <w:t>广播电视</w:t>
            </w:r>
          </w:p>
          <w:p w14:paraId="3A1CE332">
            <w:pPr>
              <w:widowControl/>
              <w:autoSpaceDE w:val="0"/>
              <w:autoSpaceDN w:val="0"/>
              <w:spacing w:before="48" w:after="0" w:line="200"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463CFCA5">
            <w:pPr>
              <w:widowControl/>
              <w:autoSpaceDE w:val="0"/>
              <w:autoSpaceDN w:val="0"/>
              <w:spacing w:before="776" w:after="0" w:line="198" w:lineRule="exact"/>
              <w:ind w:left="0" w:right="0" w:firstLine="0"/>
              <w:jc w:val="center"/>
            </w:pPr>
            <w:r>
              <w:rPr>
                <w:rFonts w:hint="eastAsia" w:ascii="QCIx0zfn+NSimSun" w:hAnsi="QCIx0zfn+NSimSun" w:eastAsia="宋体"/>
                <w:color w:val="000000"/>
                <w:sz w:val="20"/>
                <w:lang w:eastAsia="zh-CN"/>
              </w:rPr>
              <w:t>县</w:t>
            </w:r>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690C9E8B">
            <w:pPr>
              <w:widowControl/>
              <w:autoSpaceDE w:val="0"/>
              <w:autoSpaceDN w:val="0"/>
              <w:spacing w:before="776" w:after="0" w:line="198" w:lineRule="exact"/>
              <w:ind w:left="0" w:right="0" w:firstLine="0"/>
              <w:jc w:val="center"/>
            </w:pPr>
            <w:r>
              <w:rPr>
                <w:rFonts w:ascii="QCIx0zfn+NSimSun" w:hAnsi="QCIx0zfn+NSimSun" w:eastAsia="QCIx0zfn+NSimSun"/>
                <w:color w:val="000000"/>
                <w:sz w:val="20"/>
              </w:rPr>
              <w:t>否</w:t>
            </w:r>
          </w:p>
        </w:tc>
      </w:tr>
      <w:tr w14:paraId="17D2821E">
        <w:tblPrEx>
          <w:tblCellMar>
            <w:top w:w="0" w:type="dxa"/>
            <w:left w:w="108" w:type="dxa"/>
            <w:bottom w:w="0" w:type="dxa"/>
            <w:right w:w="108" w:type="dxa"/>
          </w:tblCellMar>
        </w:tblPrEx>
        <w:trPr>
          <w:trHeight w:val="2350"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14BF281C">
            <w:pPr>
              <w:widowControl/>
              <w:autoSpaceDE w:val="0"/>
              <w:autoSpaceDN w:val="0"/>
              <w:spacing w:before="1076" w:after="0" w:line="200" w:lineRule="exact"/>
              <w:ind w:left="0" w:right="0" w:firstLine="0"/>
              <w:jc w:val="center"/>
            </w:pPr>
            <w:r>
              <w:rPr>
                <w:rFonts w:ascii="QCIx0zfn+NSimSun" w:hAnsi="QCIx0zfn+NSimSun" w:eastAsia="QCIx0zfn+NSimSun"/>
                <w:color w:val="000000"/>
                <w:sz w:val="20"/>
              </w:rPr>
              <w:t>6</w:t>
            </w:r>
          </w:p>
        </w:tc>
        <w:tc>
          <w:tcPr>
            <w:tcW w:w="1436" w:type="dxa"/>
            <w:tcBorders>
              <w:top w:val="single" w:color="000000" w:sz="8" w:space="0"/>
              <w:left w:val="single" w:color="000000" w:sz="8" w:space="0"/>
              <w:bottom w:val="single" w:color="000000" w:sz="8" w:space="0"/>
              <w:right w:val="single" w:color="000000" w:sz="8" w:space="0"/>
            </w:tcBorders>
            <w:tcMar>
              <w:left w:w="0" w:type="dxa"/>
              <w:right w:w="0" w:type="dxa"/>
            </w:tcMar>
          </w:tcPr>
          <w:p w14:paraId="771310AF">
            <w:pPr>
              <w:widowControl/>
              <w:autoSpaceDE w:val="0"/>
              <w:autoSpaceDN w:val="0"/>
              <w:spacing w:before="658" w:after="0" w:line="248" w:lineRule="exact"/>
              <w:ind w:left="0" w:right="0" w:firstLine="0"/>
              <w:jc w:val="center"/>
            </w:pPr>
            <w:r>
              <w:rPr>
                <w:rFonts w:ascii="QCIx0zfn+NSimSun" w:hAnsi="QCIx0zfn+NSimSun" w:eastAsia="QCIx0zfn+NSimSun"/>
                <w:color w:val="000000"/>
                <w:sz w:val="20"/>
              </w:rPr>
              <w:t>对非法卫星电视广播地面接收设施的行政检查</w:t>
            </w:r>
          </w:p>
        </w:tc>
        <w:tc>
          <w:tcPr>
            <w:tcW w:w="6086" w:type="dxa"/>
            <w:tcBorders>
              <w:top w:val="single" w:color="000000" w:sz="8" w:space="0"/>
              <w:left w:val="single" w:color="000000" w:sz="8" w:space="0"/>
              <w:bottom w:val="single" w:color="000000" w:sz="8" w:space="0"/>
              <w:right w:val="single" w:color="000000" w:sz="8" w:space="0"/>
            </w:tcBorders>
            <w:tcMar>
              <w:left w:w="0" w:type="dxa"/>
              <w:right w:w="0" w:type="dxa"/>
            </w:tcMar>
          </w:tcPr>
          <w:p w14:paraId="07F68201">
            <w:pPr>
              <w:widowControl/>
              <w:autoSpaceDE w:val="0"/>
              <w:autoSpaceDN w:val="0"/>
              <w:spacing w:before="780" w:after="0" w:line="248" w:lineRule="exact"/>
              <w:ind w:left="28" w:right="182" w:firstLine="0"/>
              <w:jc w:val="both"/>
            </w:pPr>
            <w:r>
              <w:rPr>
                <w:rFonts w:ascii="QCIx0zfn+NSimSun" w:hAnsi="QCIx0zfn+NSimSun" w:eastAsia="QCIx0zfn+NSimSun"/>
                <w:color w:val="000000"/>
                <w:sz w:val="20"/>
              </w:rPr>
              <w:t>依据《卫星电视广播地面接收设施管理规定》《卫星电视广播地面接收设施安装服务暂行办法》等制度，对本省卫星地面接收设施安装使用服务活动实施监督管理。</w:t>
            </w:r>
          </w:p>
        </w:tc>
        <w:tc>
          <w:tcPr>
            <w:tcW w:w="1284" w:type="dxa"/>
            <w:tcBorders>
              <w:top w:val="single" w:color="000000" w:sz="8" w:space="0"/>
              <w:left w:val="single" w:color="000000" w:sz="8" w:space="0"/>
              <w:bottom w:val="single" w:color="000000" w:sz="8" w:space="0"/>
              <w:right w:val="single" w:color="000000" w:sz="8" w:space="0"/>
            </w:tcBorders>
            <w:tcMar>
              <w:left w:w="0" w:type="dxa"/>
              <w:right w:w="0" w:type="dxa"/>
            </w:tcMar>
          </w:tcPr>
          <w:p w14:paraId="28845138">
            <w:pPr>
              <w:widowControl/>
              <w:autoSpaceDE w:val="0"/>
              <w:autoSpaceDN w:val="0"/>
              <w:spacing w:before="658" w:after="0" w:line="248" w:lineRule="exact"/>
              <w:ind w:left="0" w:right="0" w:firstLine="0"/>
              <w:jc w:val="center"/>
            </w:pPr>
            <w:r>
              <w:rPr>
                <w:rFonts w:ascii="QCIx0zfn+NSimSun" w:hAnsi="QCIx0zfn+NSimSun" w:eastAsia="QCIx0zfn+NSimSun"/>
                <w:color w:val="000000"/>
                <w:sz w:val="20"/>
              </w:rPr>
              <w:t>从事生产、销售、安装和使用境外卫星设施的企业</w:t>
            </w:r>
          </w:p>
        </w:tc>
        <w:tc>
          <w:tcPr>
            <w:tcW w:w="1310" w:type="dxa"/>
            <w:tcBorders>
              <w:top w:val="single" w:color="000000" w:sz="8" w:space="0"/>
              <w:left w:val="single" w:color="000000" w:sz="8" w:space="0"/>
              <w:bottom w:val="single" w:color="000000" w:sz="8" w:space="0"/>
              <w:right w:val="single" w:color="000000" w:sz="8" w:space="0"/>
            </w:tcBorders>
            <w:tcMar>
              <w:left w:w="0" w:type="dxa"/>
              <w:right w:w="0" w:type="dxa"/>
            </w:tcMar>
          </w:tcPr>
          <w:p w14:paraId="57FD0167">
            <w:pPr>
              <w:widowControl/>
              <w:autoSpaceDE w:val="0"/>
              <w:autoSpaceDN w:val="0"/>
              <w:spacing w:before="954" w:after="0" w:line="200" w:lineRule="exact"/>
              <w:ind w:left="0" w:right="0" w:firstLine="0"/>
              <w:jc w:val="center"/>
            </w:pPr>
            <w:r>
              <w:rPr>
                <w:rFonts w:ascii="QCIx0zfn+NSimSun" w:hAnsi="QCIx0zfn+NSimSun" w:eastAsia="QCIx0zfn+NSimSun"/>
                <w:color w:val="000000"/>
                <w:sz w:val="20"/>
              </w:rPr>
              <w:t>1年内不超过2</w:t>
            </w:r>
          </w:p>
          <w:p w14:paraId="55C3BAE2">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次</w:t>
            </w:r>
          </w:p>
        </w:tc>
        <w:tc>
          <w:tcPr>
            <w:tcW w:w="678" w:type="dxa"/>
            <w:tcBorders>
              <w:top w:val="single" w:color="000000" w:sz="8" w:space="0"/>
              <w:left w:val="single" w:color="000000" w:sz="8" w:space="0"/>
              <w:bottom w:val="single" w:color="000000" w:sz="8" w:space="0"/>
              <w:right w:val="single" w:color="000000" w:sz="8" w:space="0"/>
            </w:tcBorders>
            <w:tcMar>
              <w:left w:w="0" w:type="dxa"/>
              <w:right w:w="0" w:type="dxa"/>
            </w:tcMar>
          </w:tcPr>
          <w:p w14:paraId="2A1218FC">
            <w:pPr>
              <w:widowControl/>
              <w:autoSpaceDE w:val="0"/>
              <w:autoSpaceDN w:val="0"/>
              <w:spacing w:before="954" w:after="0" w:line="200" w:lineRule="exact"/>
              <w:ind w:left="0" w:right="0" w:firstLine="0"/>
              <w:jc w:val="center"/>
            </w:pPr>
            <w:r>
              <w:rPr>
                <w:rFonts w:ascii="QCIx0zfn+NSimSun" w:hAnsi="QCIx0zfn+NSimSun" w:eastAsia="QCIx0zfn+NSimSun"/>
                <w:color w:val="000000"/>
                <w:sz w:val="20"/>
              </w:rPr>
              <w:t>实地检</w:t>
            </w:r>
          </w:p>
          <w:p w14:paraId="1BF89C6E">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查</w:t>
            </w:r>
          </w:p>
        </w:tc>
        <w:tc>
          <w:tcPr>
            <w:tcW w:w="1462" w:type="dxa"/>
            <w:tcBorders>
              <w:top w:val="single" w:color="000000" w:sz="8" w:space="0"/>
              <w:left w:val="single" w:color="000000" w:sz="8" w:space="0"/>
              <w:bottom w:val="single" w:color="000000" w:sz="8" w:space="0"/>
              <w:right w:val="single" w:color="000000" w:sz="8" w:space="0"/>
            </w:tcBorders>
            <w:tcMar>
              <w:left w:w="0" w:type="dxa"/>
              <w:right w:w="0" w:type="dxa"/>
            </w:tcMar>
          </w:tcPr>
          <w:p w14:paraId="5429021D">
            <w:pPr>
              <w:widowControl/>
              <w:autoSpaceDE w:val="0"/>
              <w:autoSpaceDN w:val="0"/>
              <w:spacing w:before="44" w:after="0" w:line="246" w:lineRule="exact"/>
              <w:ind w:left="0" w:right="0" w:firstLine="0"/>
              <w:jc w:val="center"/>
            </w:pPr>
            <w:r>
              <w:rPr>
                <w:rFonts w:ascii="QCIx0zfn+NSimSun" w:hAnsi="QCIx0zfn+NSimSun" w:eastAsia="QCIx0zfn+NSimSun"/>
                <w:color w:val="000000"/>
                <w:sz w:val="20"/>
              </w:rPr>
              <w:t>按照《卫星电视广播地面接收设施管理规定》《卫星电视广播地面接收设施安装服务暂行办法》明确的相关内容进行检查</w:t>
            </w:r>
          </w:p>
        </w:tc>
        <w:tc>
          <w:tcPr>
            <w:tcW w:w="1258" w:type="dxa"/>
            <w:tcBorders>
              <w:top w:val="single" w:color="000000" w:sz="8" w:space="0"/>
              <w:left w:val="single" w:color="000000" w:sz="8" w:space="0"/>
              <w:bottom w:val="single" w:color="000000" w:sz="8" w:space="0"/>
              <w:right w:val="single" w:color="000000" w:sz="8" w:space="0"/>
            </w:tcBorders>
            <w:tcMar>
              <w:left w:w="0" w:type="dxa"/>
              <w:right w:w="0" w:type="dxa"/>
            </w:tcMar>
          </w:tcPr>
          <w:p w14:paraId="449AD7B7">
            <w:pPr>
              <w:widowControl/>
              <w:autoSpaceDE w:val="0"/>
              <w:autoSpaceDN w:val="0"/>
              <w:spacing w:before="954" w:after="0" w:line="200" w:lineRule="exact"/>
              <w:ind w:left="0" w:right="0" w:firstLine="0"/>
              <w:jc w:val="center"/>
            </w:pPr>
            <w:r>
              <w:rPr>
                <w:rFonts w:ascii="QCIx0zfn+NSimSun" w:hAnsi="QCIx0zfn+NSimSun" w:eastAsia="QCIx0zfn+NSimSun"/>
                <w:color w:val="000000"/>
                <w:sz w:val="20"/>
              </w:rPr>
              <w:t>广播电视</w:t>
            </w:r>
          </w:p>
          <w:p w14:paraId="1C5E4A39">
            <w:pPr>
              <w:widowControl/>
              <w:autoSpaceDE w:val="0"/>
              <w:autoSpaceDN w:val="0"/>
              <w:spacing w:before="48" w:after="0" w:line="198" w:lineRule="exact"/>
              <w:ind w:left="0" w:right="0" w:firstLine="0"/>
              <w:jc w:val="center"/>
            </w:pPr>
            <w:r>
              <w:rPr>
                <w:rFonts w:ascii="QCIx0zfn+NSimSun" w:hAnsi="QCIx0zfn+NSimSun" w:eastAsia="QCIx0zfn+NSimSun"/>
                <w:color w:val="000000"/>
                <w:sz w:val="20"/>
              </w:rPr>
              <w:t>管理部门</w:t>
            </w:r>
          </w:p>
        </w:tc>
        <w:tc>
          <w:tcPr>
            <w:tcW w:w="856" w:type="dxa"/>
            <w:tcBorders>
              <w:top w:val="single" w:color="000000" w:sz="8" w:space="0"/>
              <w:left w:val="single" w:color="000000" w:sz="8" w:space="0"/>
              <w:bottom w:val="single" w:color="000000" w:sz="8" w:space="0"/>
              <w:right w:val="single" w:color="000000" w:sz="8" w:space="0"/>
            </w:tcBorders>
            <w:tcMar>
              <w:left w:w="0" w:type="dxa"/>
              <w:right w:w="0" w:type="dxa"/>
            </w:tcMar>
          </w:tcPr>
          <w:p w14:paraId="1C5EC143">
            <w:pPr>
              <w:widowControl/>
              <w:autoSpaceDE w:val="0"/>
              <w:autoSpaceDN w:val="0"/>
              <w:spacing w:before="1076" w:after="0" w:line="200" w:lineRule="exact"/>
              <w:ind w:left="0" w:right="0" w:firstLine="0"/>
              <w:jc w:val="center"/>
            </w:pPr>
            <w:r>
              <w:rPr>
                <w:rFonts w:hint="eastAsia" w:ascii="QCIx0zfn+NSimSun" w:hAnsi="QCIx0zfn+NSimSun" w:eastAsia="宋体"/>
                <w:color w:val="000000"/>
                <w:sz w:val="20"/>
                <w:lang w:eastAsia="zh-CN"/>
              </w:rPr>
              <w:t>县</w:t>
            </w:r>
            <w:bookmarkStart w:id="0" w:name="_GoBack"/>
            <w:bookmarkEnd w:id="0"/>
            <w:r>
              <w:rPr>
                <w:rFonts w:ascii="QCIx0zfn+NSimSun" w:hAnsi="QCIx0zfn+NSimSun" w:eastAsia="QCIx0zfn+NSimSun"/>
                <w:color w:val="000000"/>
                <w:sz w:val="20"/>
              </w:rPr>
              <w:t>本级</w:t>
            </w:r>
          </w:p>
        </w:tc>
        <w:tc>
          <w:tcPr>
            <w:tcW w:w="1064" w:type="dxa"/>
            <w:tcBorders>
              <w:top w:val="single" w:color="000000" w:sz="8" w:space="0"/>
              <w:left w:val="single" w:color="000000" w:sz="8" w:space="0"/>
              <w:bottom w:val="single" w:color="000000" w:sz="8" w:space="0"/>
              <w:right w:val="single" w:color="000000" w:sz="8" w:space="0"/>
            </w:tcBorders>
            <w:tcMar>
              <w:left w:w="0" w:type="dxa"/>
              <w:right w:w="0" w:type="dxa"/>
            </w:tcMar>
          </w:tcPr>
          <w:p w14:paraId="24433B24">
            <w:pPr>
              <w:widowControl/>
              <w:autoSpaceDE w:val="0"/>
              <w:autoSpaceDN w:val="0"/>
              <w:spacing w:before="1076" w:after="0" w:line="200" w:lineRule="exact"/>
              <w:ind w:left="0" w:right="0" w:firstLine="0"/>
              <w:jc w:val="center"/>
            </w:pPr>
            <w:r>
              <w:rPr>
                <w:rFonts w:ascii="QCIx0zfn+NSimSun" w:hAnsi="QCIx0zfn+NSimSun" w:eastAsia="QCIx0zfn+NSimSun"/>
                <w:color w:val="000000"/>
                <w:sz w:val="20"/>
              </w:rPr>
              <w:t>否</w:t>
            </w:r>
          </w:p>
        </w:tc>
      </w:tr>
      <w:tr w14:paraId="1FDE897B">
        <w:tblPrEx>
          <w:tblCellMar>
            <w:top w:w="0" w:type="dxa"/>
            <w:left w:w="108" w:type="dxa"/>
            <w:bottom w:w="0" w:type="dxa"/>
            <w:right w:w="108" w:type="dxa"/>
          </w:tblCellMar>
        </w:tblPrEx>
        <w:trPr>
          <w:trHeight w:val="1548" w:hRule="exact"/>
        </w:trPr>
        <w:tc>
          <w:tcPr>
            <w:tcW w:w="622" w:type="dxa"/>
            <w:tcBorders>
              <w:top w:val="single" w:color="000000" w:sz="8" w:space="0"/>
              <w:left w:val="single" w:color="000000" w:sz="8" w:space="0"/>
              <w:bottom w:val="single" w:color="000000" w:sz="8" w:space="0"/>
              <w:right w:val="single" w:color="000000" w:sz="8" w:space="0"/>
            </w:tcBorders>
            <w:tcMar>
              <w:left w:w="0" w:type="dxa"/>
              <w:right w:w="0" w:type="dxa"/>
            </w:tcMar>
          </w:tcPr>
          <w:p w14:paraId="2AE3DF7E">
            <w:pPr>
              <w:widowControl/>
              <w:autoSpaceDE w:val="0"/>
              <w:autoSpaceDN w:val="0"/>
              <w:spacing w:before="684" w:after="0" w:line="200" w:lineRule="exact"/>
              <w:ind w:left="0" w:right="0" w:firstLine="0"/>
              <w:jc w:val="center"/>
            </w:pPr>
            <w:r>
              <w:rPr>
                <w:rFonts w:ascii="QCIx0zfn+NSimSun" w:hAnsi="QCIx0zfn+NSimSun" w:eastAsia="QCIx0zfn+NSimSun"/>
                <w:color w:val="000000"/>
                <w:sz w:val="20"/>
              </w:rPr>
              <w:t>说明</w:t>
            </w:r>
          </w:p>
        </w:tc>
        <w:tc>
          <w:tcPr>
            <w:tcW w:w="15434" w:type="dxa"/>
            <w:gridSpan w:val="9"/>
            <w:tcBorders>
              <w:top w:val="single" w:color="000000" w:sz="8" w:space="0"/>
              <w:left w:val="single" w:color="000000" w:sz="8" w:space="0"/>
              <w:bottom w:val="single" w:color="000000" w:sz="8" w:space="0"/>
              <w:right w:val="single" w:color="000000" w:sz="8" w:space="0"/>
            </w:tcBorders>
            <w:tcMar>
              <w:left w:w="0" w:type="dxa"/>
              <w:right w:w="0" w:type="dxa"/>
            </w:tcMar>
          </w:tcPr>
          <w:p w14:paraId="5D6EE7B0">
            <w:pPr>
              <w:widowControl/>
              <w:autoSpaceDE w:val="0"/>
              <w:autoSpaceDN w:val="0"/>
              <w:spacing w:before="266" w:after="0" w:line="248" w:lineRule="exact"/>
              <w:ind w:left="28" w:right="0" w:firstLine="0"/>
              <w:jc w:val="left"/>
            </w:pPr>
            <w:r>
              <w:rPr>
                <w:rFonts w:ascii="QCIx0zfn+NSimSun" w:hAnsi="QCIx0zfn+NSimSun" w:eastAsia="QCIx0zfn+NSimSun"/>
                <w:color w:val="000000"/>
                <w:sz w:val="20"/>
              </w:rPr>
              <w:t>1.频次上限指同一行政机关对同一企业实施行政检查的年度频次上限，由行政检查实施部门结合实际合理确定，原则上1年内不超过计划设置上限，上级部门另有规定的，从其规定。因投诉举报、转（交）办等线索发起的涉企行政检查不计算在内。</w:t>
            </w:r>
          </w:p>
          <w:p w14:paraId="0A38906C">
            <w:pPr>
              <w:widowControl/>
              <w:autoSpaceDE w:val="0"/>
              <w:autoSpaceDN w:val="0"/>
              <w:spacing w:before="48" w:after="0" w:line="198" w:lineRule="exact"/>
              <w:ind w:left="28" w:right="0" w:firstLine="0"/>
              <w:jc w:val="left"/>
            </w:pPr>
            <w:r>
              <w:rPr>
                <w:rFonts w:ascii="QCIx0zfn+NSimSun" w:hAnsi="QCIx0zfn+NSimSun" w:eastAsia="QCIx0zfn+NSimSun"/>
                <w:color w:val="000000"/>
                <w:sz w:val="20"/>
              </w:rPr>
              <w:t>2.上级部门制定检查标准的，从其标准。</w:t>
            </w:r>
          </w:p>
          <w:p w14:paraId="49A94D87">
            <w:pPr>
              <w:widowControl/>
              <w:autoSpaceDE w:val="0"/>
              <w:autoSpaceDN w:val="0"/>
              <w:spacing w:before="48" w:after="0" w:line="200" w:lineRule="exact"/>
              <w:ind w:left="28" w:right="0" w:firstLine="0"/>
              <w:jc w:val="left"/>
            </w:pPr>
            <w:r>
              <w:rPr>
                <w:rFonts w:ascii="QCIx0zfn+NSimSun" w:hAnsi="QCIx0zfn+NSimSun" w:eastAsia="QCIx0zfn+NSimSun"/>
                <w:color w:val="000000"/>
                <w:sz w:val="20"/>
              </w:rPr>
              <w:t>3.涉企专项检查计划为年度计划。</w:t>
            </w:r>
          </w:p>
        </w:tc>
      </w:tr>
    </w:tbl>
    <w:p w14:paraId="74BB464D">
      <w:pPr>
        <w:widowControl/>
        <w:autoSpaceDE w:val="0"/>
        <w:autoSpaceDN w:val="0"/>
        <w:spacing w:before="0" w:after="0" w:line="14" w:lineRule="exact"/>
        <w:ind w:left="0" w:right="0"/>
      </w:pPr>
    </w:p>
    <w:sectPr>
      <w:pgSz w:w="16838" w:h="12306"/>
      <w:pgMar w:top="392" w:right="394" w:bottom="558" w:left="348" w:header="720" w:footer="720" w:gutter="0"/>
      <w:cols w:equalWidth="0" w:num="1">
        <w:col w:w="16096"/>
      </w:cols>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auto"/>
    <w:pitch w:val="default"/>
    <w:sig w:usb0="E00002FF" w:usb1="400004FF" w:usb2="00000000" w:usb3="00000000" w:csb0="2000019F" w:csb1="00000000"/>
  </w:font>
  <w:font w:name="MS Mincho">
    <w:panose1 w:val="02020609040205080304"/>
    <w:charset w:val="80"/>
    <w:family w:val="roman"/>
    <w:pitch w:val="default"/>
    <w:sig w:usb0="E00002FF" w:usb1="6AC7FDFB" w:usb2="00000012" w:usb3="00000000" w:csb0="4002009F" w:csb1="DFD70000"/>
  </w:font>
  <w:font w:name="29aTlX6P+MicrosoftYaHei">
    <w:panose1 w:val="02000503000000000000"/>
    <w:charset w:val="00"/>
    <w:family w:val="auto"/>
    <w:pitch w:val="default"/>
    <w:sig w:usb0="00000001" w:usb1="08000000" w:usb2="00000010" w:usb3="00000000" w:csb0="00000001" w:csb1="00000000"/>
  </w:font>
  <w:font w:name="H3OvnjOL+SimHei">
    <w:panose1 w:val="02000503000000000000"/>
    <w:charset w:val="00"/>
    <w:family w:val="auto"/>
    <w:pitch w:val="default"/>
    <w:sig w:usb0="00000000" w:usb1="08000000" w:usb2="00000000" w:usb3="00000000" w:csb0="00000001" w:csb1="00000000"/>
  </w:font>
  <w:font w:name="9fpkq9bB+KaiTi">
    <w:panose1 w:val="02000503000000000000"/>
    <w:charset w:val="00"/>
    <w:family w:val="auto"/>
    <w:pitch w:val="default"/>
    <w:sig w:usb0="00000001" w:usb1="08010000" w:usb2="00000010" w:usb3="00000000" w:csb0="00000001" w:csb1="00000000"/>
  </w:font>
  <w:font w:name="QCIx0zfn+NSimSun">
    <w:panose1 w:val="02000503000000000000"/>
    <w:charset w:val="00"/>
    <w:family w:val="auto"/>
    <w:pitch w:val="default"/>
    <w:sig w:usb0="80000001" w:usb1="08010000" w:usb2="00000010" w:usb3="00000000" w:csb0="00000001" w:csb1="00000000"/>
  </w:font>
  <w:font w:name="WPSEMBED4">
    <w:panose1 w:val="02000503000000000000"/>
    <w:charset w:val="00"/>
    <w:family w:val="auto"/>
    <w:pitch w:val="default"/>
    <w:sig w:usb0="00000001" w:usb1="08000000" w:usb2="00000010" w:usb3="00000000" w:csb0="00000001" w:csb1="00000000"/>
  </w:font>
  <w:font w:name="WPSEMBED1">
    <w:panose1 w:val="02000503000000000000"/>
    <w:charset w:val="00"/>
    <w:family w:val="auto"/>
    <w:pitch w:val="default"/>
    <w:sig w:usb0="00000000" w:usb1="08000000" w:usb2="00000000" w:usb3="00000000" w:csb0="00000001" w:csb1="00000000"/>
  </w:font>
  <w:font w:name="WPSEMBED2">
    <w:panose1 w:val="02000503000000000000"/>
    <w:charset w:val="00"/>
    <w:family w:val="auto"/>
    <w:pitch w:val="default"/>
    <w:sig w:usb0="00000001" w:usb1="08010000" w:usb2="00000010" w:usb3="00000000" w:csb0="00000001" w:csb1="00000000"/>
  </w:font>
  <w:font w:name="WPSEMBED3">
    <w:panose1 w:val="02000503000000000000"/>
    <w:charset w:val="00"/>
    <w:family w:val="auto"/>
    <w:pitch w:val="default"/>
    <w:sig w:usb0="80000001" w:usb1="08010000" w:usb2="00000010" w:usb3="00000000" w:csb0="00000001" w:csb1="00000000"/>
  </w:font>
  <w:font w:name="方正小标宋简体">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47730"/>
    <w:rsid w:val="00034616"/>
    <w:rsid w:val="0006063C"/>
    <w:rsid w:val="0015074B"/>
    <w:rsid w:val="0029639D"/>
    <w:rsid w:val="00326F90"/>
    <w:rsid w:val="00AA1D8D"/>
    <w:rsid w:val="00B47730"/>
    <w:rsid w:val="00CB0664"/>
    <w:rsid w:val="00FC693F"/>
    <w:rsid w:val="21047E2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ja-JP"/>
  <w:clrSchemeMapping w:bg1="light1" w:t1="dark1" w:bg2="light2" w:t2="dark2" w:accent1="accent1" w:accent2="accent2" w:accent3="accent3" w:accent4="accent4" w:accent5="accent5" w:accent6="accent6" w:hyperlink="hyperlink" w:followedHyperlink="followedHyperlink"/>
  <w14:defaultImageDpi w14:val="300"/>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datastoreItem>
</file>

<file path=docProps/app.xml><?xml version="1.0" encoding="utf-8"?>
<Properties xmlns="http://schemas.openxmlformats.org/officeDocument/2006/extended-properties" xmlns:vt="http://schemas.openxmlformats.org/officeDocument/2006/docPropsVTypes">
  <Template>Normal.dotm</Template>
  <Pages>5</Pages>
  <Words>4883</Words>
  <Characters>5023</Characters>
  <Lines>0</Lines>
  <Paragraphs>0</Paragraphs>
  <TotalTime>147</TotalTime>
  <ScaleCrop>false</ScaleCrop>
  <LinksUpToDate>false</LinksUpToDate>
  <CharactersWithSpaces>5032</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2013-12-23T23:15:00Z</dcterms:created>
  <dc:creator>python-docx</dc:creator>
  <dc:description>generated by python-docx</dc:description>
  <cp:lastModifiedBy>wzyyyyyuan</cp:lastModifiedBy>
  <dcterms:modified xsi:type="dcterms:W3CDTF">2026-04-03T05:34:46Z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eyJoZGlkIjoiODE1ZTM4MTVjZDI2OWQ3NzFjMjlmNzcyNzc3MzcwN2EiLCJ1c2VySWQiOiI1NDM4MjEwMTIifQ==</vt:lpwstr>
  </property>
  <property fmtid="{D5CDD505-2E9C-101B-9397-08002B2CF9AE}" pid="3" name="KSOProductBuildVer">
    <vt:lpwstr>2052-12.1.0.25225</vt:lpwstr>
  </property>
  <property fmtid="{D5CDD505-2E9C-101B-9397-08002B2CF9AE}" pid="4" name="ICV">
    <vt:lpwstr>71052E87C9194797BB34788C7A055028_13</vt:lpwstr>
  </property>
</Properties>
</file>