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25A42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国标小标宋" w:hAnsi="国标小标宋" w:eastAsia="国标小标宋" w:cs="国标小标宋"/>
          <w:sz w:val="44"/>
          <w:szCs w:val="44"/>
          <w:lang w:val="en-US" w:eastAsia="zh-CN"/>
        </w:rPr>
      </w:pPr>
    </w:p>
    <w:p w14:paraId="2A104CA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国标小标宋" w:hAnsi="国标小标宋" w:eastAsia="国标小标宋" w:cs="国标小标宋"/>
          <w:sz w:val="44"/>
          <w:szCs w:val="44"/>
          <w:lang w:val="en-US" w:eastAsia="zh-CN"/>
        </w:rPr>
      </w:pPr>
    </w:p>
    <w:p w14:paraId="5318ADA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国标小标宋" w:hAnsi="国标小标宋" w:eastAsia="国标小标宋" w:cs="国标小标宋"/>
          <w:sz w:val="44"/>
          <w:szCs w:val="44"/>
          <w:lang w:val="en-US" w:eastAsia="zh-CN"/>
        </w:rPr>
      </w:pPr>
    </w:p>
    <w:p w14:paraId="5AAEFC0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国标小标宋" w:hAnsi="国标小标宋" w:eastAsia="国标小标宋" w:cs="国标小标宋"/>
          <w:sz w:val="44"/>
          <w:szCs w:val="44"/>
          <w:lang w:val="en-US" w:eastAsia="zh-CN"/>
        </w:rPr>
      </w:pPr>
      <w:r>
        <w:rPr>
          <w:rFonts w:hint="eastAsia" w:ascii="国标小标宋" w:hAnsi="国标小标宋" w:eastAsia="国标小标宋" w:cs="国标小标宋"/>
          <w:sz w:val="44"/>
          <w:szCs w:val="44"/>
          <w:lang w:val="en-US" w:eastAsia="zh-CN"/>
        </w:rPr>
        <w:t>井陉县民政局</w:t>
      </w:r>
    </w:p>
    <w:p w14:paraId="1978ACE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国标小标宋" w:hAnsi="国标小标宋" w:eastAsia="国标小标宋" w:cs="国标小标宋"/>
          <w:sz w:val="44"/>
          <w:szCs w:val="44"/>
          <w:lang w:val="en-US" w:eastAsia="zh-CN"/>
        </w:rPr>
      </w:pPr>
      <w:r>
        <w:rPr>
          <w:rFonts w:hint="eastAsia" w:ascii="国标小标宋" w:hAnsi="国标小标宋" w:eastAsia="国标小标宋" w:cs="国标小标宋"/>
          <w:sz w:val="44"/>
          <w:szCs w:val="44"/>
        </w:rPr>
        <w:t>关于</w:t>
      </w:r>
      <w:r>
        <w:rPr>
          <w:rFonts w:hint="eastAsia" w:ascii="国标小标宋" w:hAnsi="国标小标宋" w:eastAsia="国标小标宋" w:cs="国标小标宋"/>
          <w:sz w:val="44"/>
          <w:szCs w:val="44"/>
          <w:lang w:val="en-US" w:eastAsia="zh-CN"/>
        </w:rPr>
        <w:t>对全县</w:t>
      </w:r>
      <w:r>
        <w:rPr>
          <w:rFonts w:hint="eastAsia" w:ascii="国标小标宋" w:hAnsi="国标小标宋" w:eastAsia="国标小标宋" w:cs="国标小标宋"/>
          <w:sz w:val="44"/>
          <w:szCs w:val="44"/>
        </w:rPr>
        <w:t>养老机构环境卫生“红黑榜”</w:t>
      </w:r>
      <w:r>
        <w:rPr>
          <w:rFonts w:hint="eastAsia" w:ascii="国标小标宋" w:hAnsi="国标小标宋" w:eastAsia="国标小标宋" w:cs="国标小标宋"/>
          <w:sz w:val="44"/>
          <w:szCs w:val="44"/>
          <w:lang w:val="en-US" w:eastAsia="zh-CN"/>
        </w:rPr>
        <w:t>名单进行公示的通知</w:t>
      </w:r>
      <w:bookmarkStart w:id="0" w:name="_GoBack"/>
      <w:bookmarkEnd w:id="0"/>
    </w:p>
    <w:p w14:paraId="267F4E1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国标小标宋" w:hAnsi="国标小标宋" w:eastAsia="国标小标宋" w:cs="国标小标宋"/>
          <w:sz w:val="44"/>
          <w:szCs w:val="44"/>
        </w:rPr>
      </w:pPr>
    </w:p>
    <w:p w14:paraId="120736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国标仿宋" w:hAnsi="国标仿宋" w:eastAsia="国标仿宋" w:cs="国标仿宋"/>
          <w:sz w:val="32"/>
          <w:szCs w:val="32"/>
          <w:lang w:eastAsia="zh-CN"/>
        </w:rPr>
      </w:pPr>
      <w:r>
        <w:rPr>
          <w:rFonts w:hint="eastAsia" w:ascii="国标仿宋" w:hAnsi="国标仿宋" w:eastAsia="国标仿宋" w:cs="国标仿宋"/>
          <w:sz w:val="32"/>
          <w:szCs w:val="32"/>
          <w:lang w:val="en-US" w:eastAsia="zh-CN"/>
        </w:rPr>
        <w:t>各乡镇人民政府，各养老机构</w:t>
      </w:r>
      <w:r>
        <w:rPr>
          <w:rFonts w:hint="eastAsia" w:ascii="国标仿宋" w:hAnsi="国标仿宋" w:eastAsia="国标仿宋" w:cs="国标仿宋"/>
          <w:sz w:val="32"/>
          <w:szCs w:val="32"/>
          <w:lang w:eastAsia="zh-CN"/>
        </w:rPr>
        <w:t>：</w:t>
      </w:r>
    </w:p>
    <w:p w14:paraId="59B4660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为切实推动养老服务突出问题专项整治走深走实，坚决纠治部分养老机构环境卫生差，楼道房间异味严重等问题，着力改善老年人居住环境，全面提升养老机构服务质量，根据河北省养老服务突出问题专项整治工作小组办公室印发的《养老机构环境卫生“红黑榜”管理工作方案》要求，我县坚持实事求是、客观公正、公开透明的原则，对全县养老机构开展排查评定。</w:t>
      </w:r>
    </w:p>
    <w:p w14:paraId="7F57BF5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本次排查评定，我县从环境卫生管理制度是否健全、责任是否明确、标准是否清晰、执行是否到位；老人居室环境是否洁净温馨、物品摆放是否有序、床铺整理是否规范、床单被褥是否整洁卫生；公共区域清扫是否及时、是否无卫生死角、垃圾清运是否及时；卫生间、浴室、洗衣间等重点区域设施是否完好、清洁消毒是否规范；厨房布局是否合理、厨具餐具清洁消毒是否彻底、抹布是否分类管理分区使用、防蝇防鼠防尘设施是否齐全有效；老年人个人卫生照料是否到位；是否有关于养老机构环境卫生方面的相关投诉等方面进行了综合评定，现将我县评定结果公示如下：</w:t>
      </w:r>
    </w:p>
    <w:p w14:paraId="1BFDF05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井陉县养老机构红榜名单：井陉县中心敬老院</w:t>
      </w:r>
    </w:p>
    <w:p w14:paraId="0246646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国标仿宋" w:hAnsi="国标仿宋" w:eastAsia="国标仿宋" w:cs="国标仿宋"/>
          <w:sz w:val="32"/>
          <w:szCs w:val="32"/>
          <w:lang w:val="en-US" w:eastAsia="zh-CN"/>
        </w:rPr>
      </w:pPr>
    </w:p>
    <w:p w14:paraId="2D1315E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5120" w:firstLineChars="1600"/>
        <w:jc w:val="both"/>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井陉县民政局</w:t>
      </w:r>
    </w:p>
    <w:p w14:paraId="4694632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4800" w:firstLineChars="1500"/>
        <w:jc w:val="both"/>
        <w:textAlignment w:val="auto"/>
        <w:rPr>
          <w:rFonts w:hint="default"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2026年3月16日</w:t>
      </w:r>
    </w:p>
    <w:p w14:paraId="4FC1E6F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国标小标宋">
    <w:altName w:val="宋体"/>
    <w:panose1 w:val="02000500000000000000"/>
    <w:charset w:val="86"/>
    <w:family w:val="auto"/>
    <w:pitch w:val="default"/>
    <w:sig w:usb0="00000000" w:usb1="00000000" w:usb2="00000000" w:usb3="00000000" w:csb0="00060007" w:csb1="00000000"/>
  </w:font>
  <w:font w:name="国标仿宋">
    <w:altName w:val="仿宋"/>
    <w:panose1 w:val="02000500000000000000"/>
    <w:charset w:val="86"/>
    <w:family w:val="auto"/>
    <w:pitch w:val="default"/>
    <w:sig w:usb0="00000000" w:usb1="00000000" w:usb2="00000016" w:usb3="00000000" w:csb0="00060007"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135732"/>
    <w:rsid w:val="4D4B18DC"/>
    <w:rsid w:val="5C135732"/>
    <w:rsid w:val="64A95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505</Words>
  <Characters>515</Characters>
  <Lines>0</Lines>
  <Paragraphs>0</Paragraphs>
  <TotalTime>29</TotalTime>
  <ScaleCrop>false</ScaleCrop>
  <LinksUpToDate>false</LinksUpToDate>
  <CharactersWithSpaces>515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2025-12-02T08:43:00Z</dcterms:created>
  <dc:creator>WPS_1611800253</dc:creator>
  <cp:lastModifiedBy>鸽子姑娘</cp:lastModifiedBy>
  <dcterms:modified xsi:type="dcterms:W3CDTF">2026-04-08T01:37:45Z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D7F0BF15573F43D89815BF8A02EA338C_11</vt:lpwstr>
  </property>
  <property fmtid="{D5CDD505-2E9C-101B-9397-08002B2CF9AE}" pid="4" name="KSOTemplateDocerSaveRecord">
    <vt:lpwstr>eyJoZGlkIjoiYzc1MmE0ZWE2ZmZjYTkxZjlhYjc0OTZhZjAyNThjYWYiLCJ1c2VySWQiOiI0MjI1NTE0MDUifQ==</vt:lpwstr>
  </property>
</Properties>
</file>