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一、井陉县财政局本级收支预算</w:t>
      </w:r>
      <w:r>
        <w:tab/>
      </w:r>
      <w:r>
        <w:fldChar w:fldCharType="begin"/>
      </w:r>
      <w:r>
        <w:instrText xml:space="preserve">PAGEREF _Toc_4_4_0000000001 \h</w:instrText>
      </w:r>
      <w:r>
        <w:fldChar w:fldCharType="separate"/>
      </w:r>
      <w:r>
        <w:t>2</w:t>
      </w:r>
      <w:r>
        <w:fldChar w:fldCharType="end"/>
      </w:r>
      <w:r>
        <w:fldChar w:fldCharType="end"/>
      </w:r>
    </w:p>
    <w:p>
      <w:pPr>
        <w:pStyle w:val="4"/>
        <w:tabs>
          <w:tab w:val="right" w:leader="dot" w:pos="14562"/>
        </w:tabs>
      </w:pPr>
      <w:r>
        <w:fldChar w:fldCharType="begin"/>
      </w:r>
      <w:r>
        <w:instrText xml:space="preserve">HYPERLINK \l _Toc_4_4_0000000002</w:instrText>
      </w:r>
      <w:r>
        <w:fldChar w:fldCharType="separate"/>
      </w:r>
      <w:r>
        <w:rPr>
          <w:b w:val="0"/>
        </w:rPr>
        <w:t>二、井陉县非税收入中心收支预算</w:t>
      </w:r>
      <w:r>
        <w:tab/>
      </w:r>
      <w:r>
        <w:fldChar w:fldCharType="begin"/>
      </w:r>
      <w:r>
        <w:instrText xml:space="preserve">PAGEREF _Toc_4_4_0000000002 \h</w:instrText>
      </w:r>
      <w:r>
        <w:fldChar w:fldCharType="separate"/>
      </w:r>
      <w:r>
        <w:t>49</w:t>
      </w:r>
      <w:r>
        <w:fldChar w:fldCharType="end"/>
      </w:r>
      <w:r>
        <w:fldChar w:fldCharType="end"/>
      </w:r>
    </w:p>
    <w:p>
      <w:pPr>
        <w:pStyle w:val="4"/>
        <w:tabs>
          <w:tab w:val="right" w:leader="dot" w:pos="14562"/>
        </w:tabs>
      </w:pPr>
      <w:r>
        <w:fldChar w:fldCharType="begin"/>
      </w:r>
      <w:r>
        <w:instrText xml:space="preserve">HYPERLINK \l _Toc_4_4_0000000003</w:instrText>
      </w:r>
      <w:r>
        <w:fldChar w:fldCharType="separate"/>
      </w:r>
      <w:r>
        <w:rPr>
          <w:b w:val="0"/>
        </w:rPr>
        <w:t>三、井陉县财政集中支付中心收支预算</w:t>
      </w:r>
      <w:r>
        <w:tab/>
      </w:r>
      <w:r>
        <w:fldChar w:fldCharType="begin"/>
      </w:r>
      <w:r>
        <w:instrText xml:space="preserve">PAGEREF _Toc_4_4_0000000003 \h</w:instrText>
      </w:r>
      <w:r>
        <w:fldChar w:fldCharType="separate"/>
      </w:r>
      <w:r>
        <w:t>69</w:t>
      </w:r>
      <w:r>
        <w:fldChar w:fldCharType="end"/>
      </w:r>
      <w:r>
        <w:fldChar w:fldCharType="end"/>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318001井陉县财政局本级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97245772.60</w:t>
            </w:r>
          </w:p>
        </w:tc>
        <w:tc>
          <w:tcPr>
            <w:tcW w:w="4535" w:type="dxa"/>
            <w:vAlign w:val="center"/>
          </w:tcPr>
          <w:p>
            <w:pPr>
              <w:pStyle w:val="14"/>
            </w:pPr>
            <w:r>
              <w:t>一、一般公共服务支出</w:t>
            </w:r>
          </w:p>
        </w:tc>
        <w:tc>
          <w:tcPr>
            <w:tcW w:w="2126" w:type="dxa"/>
            <w:vAlign w:val="center"/>
          </w:tcPr>
          <w:p>
            <w:pPr>
              <w:pStyle w:val="13"/>
            </w:pPr>
            <w:r>
              <w:t>85019226.80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10800000.00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998325.30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153759.10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274461.40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97245772.60</w:t>
            </w:r>
          </w:p>
        </w:tc>
        <w:tc>
          <w:tcPr>
            <w:tcW w:w="4535" w:type="dxa"/>
            <w:vAlign w:val="center"/>
          </w:tcPr>
          <w:p>
            <w:pPr>
              <w:pStyle w:val="16"/>
            </w:pPr>
            <w:r>
              <w:t>本年支出合计</w:t>
            </w:r>
          </w:p>
        </w:tc>
        <w:tc>
          <w:tcPr>
            <w:tcW w:w="2126" w:type="dxa"/>
            <w:vAlign w:val="center"/>
          </w:tcPr>
          <w:p>
            <w:pPr>
              <w:pStyle w:val="17"/>
            </w:pPr>
            <w:r>
              <w:t>97245772.60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97245772.60</w:t>
            </w:r>
          </w:p>
        </w:tc>
        <w:tc>
          <w:tcPr>
            <w:tcW w:w="4535" w:type="dxa"/>
            <w:vAlign w:val="center"/>
          </w:tcPr>
          <w:p>
            <w:pPr>
              <w:pStyle w:val="16"/>
            </w:pPr>
            <w:r>
              <w:t>支出总计</w:t>
            </w:r>
          </w:p>
        </w:tc>
        <w:tc>
          <w:tcPr>
            <w:tcW w:w="2126" w:type="dxa"/>
            <w:vAlign w:val="center"/>
          </w:tcPr>
          <w:p>
            <w:pPr>
              <w:pStyle w:val="17"/>
            </w:pPr>
            <w:r>
              <w:t>97245772.60</w:t>
            </w:r>
          </w:p>
        </w:tc>
      </w:tr>
    </w:tbl>
    <w:p>
      <w:pPr>
        <w:sectPr>
          <w:footerReference r:id="rId5" w:type="default"/>
          <w:footerReference r:id="rId6" w:type="even"/>
          <w:pgSz w:w="16840" w:h="11900" w:orient="landscape"/>
          <w:pgMar w:top="1361" w:right="1020" w:bottom="1134" w:left="1020" w:header="720" w:footer="720" w:gutter="0"/>
          <w:pgNumType w:fmt="decimal" w:start="2"/>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318001井陉县财政局本级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97245772.60</w:t>
            </w:r>
          </w:p>
        </w:tc>
        <w:tc>
          <w:tcPr>
            <w:tcW w:w="1134" w:type="dxa"/>
            <w:vAlign w:val="center"/>
          </w:tcPr>
          <w:p>
            <w:pPr>
              <w:pStyle w:val="17"/>
            </w:pPr>
            <w:r>
              <w:t>97245772.60</w:t>
            </w:r>
          </w:p>
        </w:tc>
        <w:tc>
          <w:tcPr>
            <w:tcW w:w="1134" w:type="dxa"/>
            <w:vAlign w:val="center"/>
          </w:tcPr>
          <w:p>
            <w:pPr>
              <w:pStyle w:val="17"/>
            </w:pPr>
            <w:r>
              <w:t>97245772.60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85019226.80</w:t>
            </w:r>
          </w:p>
        </w:tc>
        <w:tc>
          <w:tcPr>
            <w:tcW w:w="1134" w:type="dxa"/>
            <w:vAlign w:val="center"/>
          </w:tcPr>
          <w:p>
            <w:pPr>
              <w:pStyle w:val="13"/>
            </w:pPr>
            <w:r>
              <w:t>85019226.80</w:t>
            </w:r>
          </w:p>
        </w:tc>
        <w:tc>
          <w:tcPr>
            <w:tcW w:w="1134" w:type="dxa"/>
            <w:vAlign w:val="center"/>
          </w:tcPr>
          <w:p>
            <w:pPr>
              <w:pStyle w:val="13"/>
            </w:pPr>
            <w:r>
              <w:t>85019226.80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85019226.80</w:t>
            </w:r>
          </w:p>
        </w:tc>
        <w:tc>
          <w:tcPr>
            <w:tcW w:w="1134" w:type="dxa"/>
            <w:vAlign w:val="center"/>
          </w:tcPr>
          <w:p>
            <w:pPr>
              <w:pStyle w:val="13"/>
            </w:pPr>
            <w:r>
              <w:t>85019226.80</w:t>
            </w:r>
          </w:p>
        </w:tc>
        <w:tc>
          <w:tcPr>
            <w:tcW w:w="1134" w:type="dxa"/>
            <w:vAlign w:val="center"/>
          </w:tcPr>
          <w:p>
            <w:pPr>
              <w:pStyle w:val="13"/>
            </w:pPr>
            <w:r>
              <w:t>85019226.80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2010601</w:t>
            </w:r>
          </w:p>
        </w:tc>
        <w:tc>
          <w:tcPr>
            <w:tcW w:w="1559" w:type="dxa"/>
            <w:vAlign w:val="center"/>
          </w:tcPr>
          <w:p>
            <w:pPr>
              <w:pStyle w:val="14"/>
            </w:pPr>
            <w:r>
              <w:t>行政运行</w:t>
            </w:r>
          </w:p>
        </w:tc>
        <w:tc>
          <w:tcPr>
            <w:tcW w:w="1134" w:type="dxa"/>
            <w:vAlign w:val="center"/>
          </w:tcPr>
          <w:p>
            <w:pPr>
              <w:pStyle w:val="13"/>
            </w:pPr>
            <w:r>
              <w:t>2649232.00</w:t>
            </w:r>
          </w:p>
        </w:tc>
        <w:tc>
          <w:tcPr>
            <w:tcW w:w="1134" w:type="dxa"/>
            <w:vAlign w:val="center"/>
          </w:tcPr>
          <w:p>
            <w:pPr>
              <w:pStyle w:val="13"/>
            </w:pPr>
            <w:r>
              <w:t>2649232.00</w:t>
            </w:r>
          </w:p>
        </w:tc>
        <w:tc>
          <w:tcPr>
            <w:tcW w:w="1134" w:type="dxa"/>
            <w:vAlign w:val="center"/>
          </w:tcPr>
          <w:p>
            <w:pPr>
              <w:pStyle w:val="13"/>
            </w:pPr>
            <w:r>
              <w:t>2649232.00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2010602</w:t>
            </w:r>
          </w:p>
        </w:tc>
        <w:tc>
          <w:tcPr>
            <w:tcW w:w="1559" w:type="dxa"/>
            <w:vAlign w:val="center"/>
          </w:tcPr>
          <w:p>
            <w:pPr>
              <w:pStyle w:val="14"/>
            </w:pPr>
            <w:r>
              <w:t>一般行政管理事务</w:t>
            </w:r>
          </w:p>
        </w:tc>
        <w:tc>
          <w:tcPr>
            <w:tcW w:w="1134" w:type="dxa"/>
            <w:vAlign w:val="center"/>
          </w:tcPr>
          <w:p>
            <w:pPr>
              <w:pStyle w:val="13"/>
            </w:pPr>
            <w:r>
              <w:t>77302994.80</w:t>
            </w:r>
          </w:p>
        </w:tc>
        <w:tc>
          <w:tcPr>
            <w:tcW w:w="1134" w:type="dxa"/>
            <w:vAlign w:val="center"/>
          </w:tcPr>
          <w:p>
            <w:pPr>
              <w:pStyle w:val="13"/>
            </w:pPr>
            <w:r>
              <w:t>77302994.80</w:t>
            </w:r>
          </w:p>
        </w:tc>
        <w:tc>
          <w:tcPr>
            <w:tcW w:w="1134" w:type="dxa"/>
            <w:vAlign w:val="center"/>
          </w:tcPr>
          <w:p>
            <w:pPr>
              <w:pStyle w:val="13"/>
            </w:pPr>
            <w:r>
              <w:t>77302994.80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2010605</w:t>
            </w:r>
          </w:p>
        </w:tc>
        <w:tc>
          <w:tcPr>
            <w:tcW w:w="1559" w:type="dxa"/>
            <w:vAlign w:val="center"/>
          </w:tcPr>
          <w:p>
            <w:pPr>
              <w:pStyle w:val="14"/>
            </w:pPr>
            <w:r>
              <w:t>财政国库业务</w:t>
            </w:r>
          </w:p>
        </w:tc>
        <w:tc>
          <w:tcPr>
            <w:tcW w:w="1134" w:type="dxa"/>
            <w:vAlign w:val="center"/>
          </w:tcPr>
          <w:p>
            <w:pPr>
              <w:pStyle w:val="13"/>
            </w:pPr>
            <w:r>
              <w:t>85000.00</w:t>
            </w:r>
          </w:p>
        </w:tc>
        <w:tc>
          <w:tcPr>
            <w:tcW w:w="1134" w:type="dxa"/>
            <w:vAlign w:val="center"/>
          </w:tcPr>
          <w:p>
            <w:pPr>
              <w:pStyle w:val="13"/>
            </w:pPr>
            <w:r>
              <w:t>85000.00</w:t>
            </w:r>
          </w:p>
        </w:tc>
        <w:tc>
          <w:tcPr>
            <w:tcW w:w="1134" w:type="dxa"/>
            <w:vAlign w:val="center"/>
          </w:tcPr>
          <w:p>
            <w:pPr>
              <w:pStyle w:val="13"/>
            </w:pPr>
            <w:r>
              <w:t>85000.00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2010607</w:t>
            </w:r>
          </w:p>
        </w:tc>
        <w:tc>
          <w:tcPr>
            <w:tcW w:w="1559" w:type="dxa"/>
            <w:vAlign w:val="center"/>
          </w:tcPr>
          <w:p>
            <w:pPr>
              <w:pStyle w:val="14"/>
            </w:pPr>
            <w:r>
              <w:t>信息化建设</w:t>
            </w:r>
          </w:p>
        </w:tc>
        <w:tc>
          <w:tcPr>
            <w:tcW w:w="1134" w:type="dxa"/>
            <w:vAlign w:val="center"/>
          </w:tcPr>
          <w:p>
            <w:pPr>
              <w:pStyle w:val="13"/>
            </w:pPr>
            <w:r>
              <w:t>735000.00</w:t>
            </w:r>
          </w:p>
        </w:tc>
        <w:tc>
          <w:tcPr>
            <w:tcW w:w="1134" w:type="dxa"/>
            <w:vAlign w:val="center"/>
          </w:tcPr>
          <w:p>
            <w:pPr>
              <w:pStyle w:val="13"/>
            </w:pPr>
            <w:r>
              <w:t>735000.00</w:t>
            </w:r>
          </w:p>
        </w:tc>
        <w:tc>
          <w:tcPr>
            <w:tcW w:w="1134" w:type="dxa"/>
            <w:vAlign w:val="center"/>
          </w:tcPr>
          <w:p>
            <w:pPr>
              <w:pStyle w:val="13"/>
            </w:pPr>
            <w:r>
              <w:t>735000.00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2010608</w:t>
            </w:r>
          </w:p>
        </w:tc>
        <w:tc>
          <w:tcPr>
            <w:tcW w:w="1559" w:type="dxa"/>
            <w:vAlign w:val="center"/>
          </w:tcPr>
          <w:p>
            <w:pPr>
              <w:pStyle w:val="14"/>
            </w:pPr>
            <w:r>
              <w:t>财政委托业务支出</w:t>
            </w:r>
          </w:p>
        </w:tc>
        <w:tc>
          <w:tcPr>
            <w:tcW w:w="1134" w:type="dxa"/>
            <w:vAlign w:val="center"/>
          </w:tcPr>
          <w:p>
            <w:pPr>
              <w:pStyle w:val="13"/>
            </w:pPr>
            <w:r>
              <w:t>3855000.00</w:t>
            </w:r>
          </w:p>
        </w:tc>
        <w:tc>
          <w:tcPr>
            <w:tcW w:w="1134" w:type="dxa"/>
            <w:vAlign w:val="center"/>
          </w:tcPr>
          <w:p>
            <w:pPr>
              <w:pStyle w:val="13"/>
            </w:pPr>
            <w:r>
              <w:t>3855000.00</w:t>
            </w:r>
          </w:p>
        </w:tc>
        <w:tc>
          <w:tcPr>
            <w:tcW w:w="1134" w:type="dxa"/>
            <w:vAlign w:val="center"/>
          </w:tcPr>
          <w:p>
            <w:pPr>
              <w:pStyle w:val="13"/>
            </w:pPr>
            <w:r>
              <w:t>3855000.00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2010650</w:t>
            </w:r>
          </w:p>
        </w:tc>
        <w:tc>
          <w:tcPr>
            <w:tcW w:w="1559" w:type="dxa"/>
            <w:vAlign w:val="center"/>
          </w:tcPr>
          <w:p>
            <w:pPr>
              <w:pStyle w:val="14"/>
            </w:pPr>
            <w:r>
              <w:t>事业运行</w:t>
            </w:r>
          </w:p>
        </w:tc>
        <w:tc>
          <w:tcPr>
            <w:tcW w:w="1134" w:type="dxa"/>
            <w:vAlign w:val="center"/>
          </w:tcPr>
          <w:p>
            <w:pPr>
              <w:pStyle w:val="13"/>
            </w:pPr>
            <w:r>
              <w:t>392000.00</w:t>
            </w:r>
          </w:p>
        </w:tc>
        <w:tc>
          <w:tcPr>
            <w:tcW w:w="1134" w:type="dxa"/>
            <w:vAlign w:val="center"/>
          </w:tcPr>
          <w:p>
            <w:pPr>
              <w:pStyle w:val="13"/>
            </w:pPr>
            <w:r>
              <w:t>392000.00</w:t>
            </w:r>
          </w:p>
        </w:tc>
        <w:tc>
          <w:tcPr>
            <w:tcW w:w="1134" w:type="dxa"/>
            <w:vAlign w:val="center"/>
          </w:tcPr>
          <w:p>
            <w:pPr>
              <w:pStyle w:val="13"/>
            </w:pPr>
            <w:r>
              <w:t>392000.00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10800000.00</w:t>
            </w:r>
          </w:p>
        </w:tc>
        <w:tc>
          <w:tcPr>
            <w:tcW w:w="1134" w:type="dxa"/>
            <w:vAlign w:val="center"/>
          </w:tcPr>
          <w:p>
            <w:pPr>
              <w:pStyle w:val="13"/>
            </w:pPr>
            <w:r>
              <w:t>10800000.00</w:t>
            </w:r>
          </w:p>
        </w:tc>
        <w:tc>
          <w:tcPr>
            <w:tcW w:w="1134" w:type="dxa"/>
            <w:vAlign w:val="center"/>
          </w:tcPr>
          <w:p>
            <w:pPr>
              <w:pStyle w:val="13"/>
            </w:pPr>
            <w:r>
              <w:t>10800000.00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20604</w:t>
            </w:r>
          </w:p>
        </w:tc>
        <w:tc>
          <w:tcPr>
            <w:tcW w:w="1559" w:type="dxa"/>
            <w:vAlign w:val="center"/>
          </w:tcPr>
          <w:p>
            <w:pPr>
              <w:pStyle w:val="14"/>
            </w:pPr>
            <w:r>
              <w:t>技术研究与开发</w:t>
            </w:r>
          </w:p>
        </w:tc>
        <w:tc>
          <w:tcPr>
            <w:tcW w:w="1134" w:type="dxa"/>
            <w:vAlign w:val="center"/>
          </w:tcPr>
          <w:p>
            <w:pPr>
              <w:pStyle w:val="13"/>
            </w:pPr>
            <w:r>
              <w:t>10000000.00</w:t>
            </w:r>
          </w:p>
        </w:tc>
        <w:tc>
          <w:tcPr>
            <w:tcW w:w="1134" w:type="dxa"/>
            <w:vAlign w:val="center"/>
          </w:tcPr>
          <w:p>
            <w:pPr>
              <w:pStyle w:val="13"/>
            </w:pPr>
            <w:r>
              <w:t>10000000.00</w:t>
            </w:r>
          </w:p>
        </w:tc>
        <w:tc>
          <w:tcPr>
            <w:tcW w:w="1134" w:type="dxa"/>
            <w:vAlign w:val="center"/>
          </w:tcPr>
          <w:p>
            <w:pPr>
              <w:pStyle w:val="13"/>
            </w:pPr>
            <w:r>
              <w:t>10000000.00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2060404</w:t>
            </w:r>
          </w:p>
        </w:tc>
        <w:tc>
          <w:tcPr>
            <w:tcW w:w="1559" w:type="dxa"/>
            <w:vAlign w:val="center"/>
          </w:tcPr>
          <w:p>
            <w:pPr>
              <w:pStyle w:val="14"/>
            </w:pPr>
            <w:r>
              <w:t>科技成果转化与扩散</w:t>
            </w:r>
          </w:p>
        </w:tc>
        <w:tc>
          <w:tcPr>
            <w:tcW w:w="1134" w:type="dxa"/>
            <w:vAlign w:val="center"/>
          </w:tcPr>
          <w:p>
            <w:pPr>
              <w:pStyle w:val="13"/>
            </w:pPr>
            <w:r>
              <w:t>10000000.00</w:t>
            </w:r>
          </w:p>
        </w:tc>
        <w:tc>
          <w:tcPr>
            <w:tcW w:w="1134" w:type="dxa"/>
            <w:vAlign w:val="center"/>
          </w:tcPr>
          <w:p>
            <w:pPr>
              <w:pStyle w:val="13"/>
            </w:pPr>
            <w:r>
              <w:t>10000000.00</w:t>
            </w:r>
          </w:p>
        </w:tc>
        <w:tc>
          <w:tcPr>
            <w:tcW w:w="1134" w:type="dxa"/>
            <w:vAlign w:val="center"/>
          </w:tcPr>
          <w:p>
            <w:pPr>
              <w:pStyle w:val="13"/>
            </w:pPr>
            <w:r>
              <w:t>10000000.00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800000.00</w:t>
            </w:r>
          </w:p>
        </w:tc>
        <w:tc>
          <w:tcPr>
            <w:tcW w:w="1134" w:type="dxa"/>
            <w:vAlign w:val="center"/>
          </w:tcPr>
          <w:p>
            <w:pPr>
              <w:pStyle w:val="13"/>
            </w:pPr>
            <w:r>
              <w:t>800000.00</w:t>
            </w:r>
          </w:p>
        </w:tc>
        <w:tc>
          <w:tcPr>
            <w:tcW w:w="1134" w:type="dxa"/>
            <w:vAlign w:val="center"/>
          </w:tcPr>
          <w:p>
            <w:pPr>
              <w:pStyle w:val="13"/>
            </w:pPr>
            <w:r>
              <w:t>800000.00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800000.00</w:t>
            </w:r>
          </w:p>
        </w:tc>
        <w:tc>
          <w:tcPr>
            <w:tcW w:w="1134" w:type="dxa"/>
            <w:vAlign w:val="center"/>
          </w:tcPr>
          <w:p>
            <w:pPr>
              <w:pStyle w:val="13"/>
            </w:pPr>
            <w:r>
              <w:t>800000.00</w:t>
            </w:r>
          </w:p>
        </w:tc>
        <w:tc>
          <w:tcPr>
            <w:tcW w:w="1134" w:type="dxa"/>
            <w:vAlign w:val="center"/>
          </w:tcPr>
          <w:p>
            <w:pPr>
              <w:pStyle w:val="13"/>
            </w:pPr>
            <w:r>
              <w:t>800000.00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998325.30</w:t>
            </w:r>
          </w:p>
        </w:tc>
        <w:tc>
          <w:tcPr>
            <w:tcW w:w="1134" w:type="dxa"/>
            <w:vAlign w:val="center"/>
          </w:tcPr>
          <w:p>
            <w:pPr>
              <w:pStyle w:val="13"/>
            </w:pPr>
            <w:r>
              <w:t>998325.30</w:t>
            </w:r>
          </w:p>
        </w:tc>
        <w:tc>
          <w:tcPr>
            <w:tcW w:w="1134" w:type="dxa"/>
            <w:vAlign w:val="center"/>
          </w:tcPr>
          <w:p>
            <w:pPr>
              <w:pStyle w:val="13"/>
            </w:pPr>
            <w:r>
              <w:t>998325.30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986435.50</w:t>
            </w:r>
          </w:p>
        </w:tc>
        <w:tc>
          <w:tcPr>
            <w:tcW w:w="1134" w:type="dxa"/>
            <w:vAlign w:val="center"/>
          </w:tcPr>
          <w:p>
            <w:pPr>
              <w:pStyle w:val="13"/>
            </w:pPr>
            <w:r>
              <w:t>986435.50</w:t>
            </w:r>
          </w:p>
        </w:tc>
        <w:tc>
          <w:tcPr>
            <w:tcW w:w="1134" w:type="dxa"/>
            <w:vAlign w:val="center"/>
          </w:tcPr>
          <w:p>
            <w:pPr>
              <w:pStyle w:val="13"/>
            </w:pPr>
            <w:r>
              <w:t>986435.50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644967.00</w:t>
            </w:r>
          </w:p>
        </w:tc>
        <w:tc>
          <w:tcPr>
            <w:tcW w:w="1134" w:type="dxa"/>
            <w:vAlign w:val="center"/>
          </w:tcPr>
          <w:p>
            <w:pPr>
              <w:pStyle w:val="13"/>
            </w:pPr>
            <w:r>
              <w:t>644967.00</w:t>
            </w:r>
          </w:p>
        </w:tc>
        <w:tc>
          <w:tcPr>
            <w:tcW w:w="1134" w:type="dxa"/>
            <w:vAlign w:val="center"/>
          </w:tcPr>
          <w:p>
            <w:pPr>
              <w:pStyle w:val="13"/>
            </w:pPr>
            <w:r>
              <w:t>644967.00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341468.50</w:t>
            </w:r>
          </w:p>
        </w:tc>
        <w:tc>
          <w:tcPr>
            <w:tcW w:w="1134" w:type="dxa"/>
            <w:vAlign w:val="center"/>
          </w:tcPr>
          <w:p>
            <w:pPr>
              <w:pStyle w:val="13"/>
            </w:pPr>
            <w:r>
              <w:t>341468.50</w:t>
            </w:r>
          </w:p>
        </w:tc>
        <w:tc>
          <w:tcPr>
            <w:tcW w:w="1134" w:type="dxa"/>
            <w:vAlign w:val="center"/>
          </w:tcPr>
          <w:p>
            <w:pPr>
              <w:pStyle w:val="13"/>
            </w:pPr>
            <w:r>
              <w:t>341468.50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11889.80</w:t>
            </w:r>
          </w:p>
        </w:tc>
        <w:tc>
          <w:tcPr>
            <w:tcW w:w="1134" w:type="dxa"/>
            <w:vAlign w:val="center"/>
          </w:tcPr>
          <w:p>
            <w:pPr>
              <w:pStyle w:val="13"/>
            </w:pPr>
            <w:r>
              <w:t>11889.80</w:t>
            </w:r>
          </w:p>
        </w:tc>
        <w:tc>
          <w:tcPr>
            <w:tcW w:w="1134" w:type="dxa"/>
            <w:vAlign w:val="center"/>
          </w:tcPr>
          <w:p>
            <w:pPr>
              <w:pStyle w:val="13"/>
            </w:pPr>
            <w:r>
              <w:t>11889.80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11889.80</w:t>
            </w:r>
          </w:p>
        </w:tc>
        <w:tc>
          <w:tcPr>
            <w:tcW w:w="1134" w:type="dxa"/>
            <w:vAlign w:val="center"/>
          </w:tcPr>
          <w:p>
            <w:pPr>
              <w:pStyle w:val="13"/>
            </w:pPr>
            <w:r>
              <w:t>11889.80</w:t>
            </w:r>
          </w:p>
        </w:tc>
        <w:tc>
          <w:tcPr>
            <w:tcW w:w="1134" w:type="dxa"/>
            <w:vAlign w:val="center"/>
          </w:tcPr>
          <w:p>
            <w:pPr>
              <w:pStyle w:val="13"/>
            </w:pPr>
            <w:r>
              <w:t>11889.80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97245772.60</w:t>
            </w:r>
          </w:p>
        </w:tc>
        <w:tc>
          <w:tcPr>
            <w:tcW w:w="1361" w:type="dxa"/>
            <w:vAlign w:val="center"/>
          </w:tcPr>
          <w:p>
            <w:pPr>
              <w:pStyle w:val="17"/>
            </w:pPr>
            <w:r>
              <w:t>4075777.80</w:t>
            </w:r>
          </w:p>
        </w:tc>
        <w:tc>
          <w:tcPr>
            <w:tcW w:w="1361" w:type="dxa"/>
            <w:vAlign w:val="center"/>
          </w:tcPr>
          <w:p>
            <w:pPr>
              <w:pStyle w:val="17"/>
            </w:pPr>
            <w:r>
              <w:t>93169994.80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85019226.80</w:t>
            </w:r>
          </w:p>
        </w:tc>
        <w:tc>
          <w:tcPr>
            <w:tcW w:w="1361" w:type="dxa"/>
            <w:vAlign w:val="center"/>
          </w:tcPr>
          <w:p>
            <w:pPr>
              <w:pStyle w:val="13"/>
            </w:pPr>
            <w:r>
              <w:t>2649232.00</w:t>
            </w:r>
          </w:p>
        </w:tc>
        <w:tc>
          <w:tcPr>
            <w:tcW w:w="1361" w:type="dxa"/>
            <w:vAlign w:val="center"/>
          </w:tcPr>
          <w:p>
            <w:pPr>
              <w:pStyle w:val="13"/>
            </w:pPr>
            <w:r>
              <w:t>82369994.80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85019226.80</w:t>
            </w:r>
          </w:p>
        </w:tc>
        <w:tc>
          <w:tcPr>
            <w:tcW w:w="1361" w:type="dxa"/>
            <w:vAlign w:val="center"/>
          </w:tcPr>
          <w:p>
            <w:pPr>
              <w:pStyle w:val="13"/>
            </w:pPr>
            <w:r>
              <w:t>2649232.00</w:t>
            </w:r>
          </w:p>
        </w:tc>
        <w:tc>
          <w:tcPr>
            <w:tcW w:w="1361" w:type="dxa"/>
            <w:vAlign w:val="center"/>
          </w:tcPr>
          <w:p>
            <w:pPr>
              <w:pStyle w:val="13"/>
            </w:pPr>
            <w:r>
              <w:t>82369994.80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2010601</w:t>
            </w:r>
          </w:p>
        </w:tc>
        <w:tc>
          <w:tcPr>
            <w:tcW w:w="4535" w:type="dxa"/>
            <w:vAlign w:val="center"/>
          </w:tcPr>
          <w:p>
            <w:pPr>
              <w:pStyle w:val="14"/>
            </w:pPr>
            <w:r>
              <w:t>行政运行</w:t>
            </w:r>
          </w:p>
        </w:tc>
        <w:tc>
          <w:tcPr>
            <w:tcW w:w="1361" w:type="dxa"/>
            <w:vAlign w:val="center"/>
          </w:tcPr>
          <w:p>
            <w:pPr>
              <w:pStyle w:val="13"/>
            </w:pPr>
            <w:r>
              <w:t>2649232.00</w:t>
            </w:r>
          </w:p>
        </w:tc>
        <w:tc>
          <w:tcPr>
            <w:tcW w:w="1361" w:type="dxa"/>
            <w:vAlign w:val="center"/>
          </w:tcPr>
          <w:p>
            <w:pPr>
              <w:pStyle w:val="13"/>
            </w:pPr>
            <w:r>
              <w:t>2649232.00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2010602</w:t>
            </w:r>
          </w:p>
        </w:tc>
        <w:tc>
          <w:tcPr>
            <w:tcW w:w="4535" w:type="dxa"/>
            <w:vAlign w:val="center"/>
          </w:tcPr>
          <w:p>
            <w:pPr>
              <w:pStyle w:val="14"/>
            </w:pPr>
            <w:r>
              <w:t>一般行政管理事务</w:t>
            </w:r>
          </w:p>
        </w:tc>
        <w:tc>
          <w:tcPr>
            <w:tcW w:w="1361" w:type="dxa"/>
            <w:vAlign w:val="center"/>
          </w:tcPr>
          <w:p>
            <w:pPr>
              <w:pStyle w:val="13"/>
            </w:pPr>
            <w:r>
              <w:t>77302994.80</w:t>
            </w:r>
          </w:p>
        </w:tc>
        <w:tc>
          <w:tcPr>
            <w:tcW w:w="1361" w:type="dxa"/>
            <w:vAlign w:val="center"/>
          </w:tcPr>
          <w:p>
            <w:pPr>
              <w:pStyle w:val="13"/>
            </w:pPr>
          </w:p>
        </w:tc>
        <w:tc>
          <w:tcPr>
            <w:tcW w:w="1361" w:type="dxa"/>
            <w:vAlign w:val="center"/>
          </w:tcPr>
          <w:p>
            <w:pPr>
              <w:pStyle w:val="13"/>
            </w:pPr>
            <w:r>
              <w:t>77302994.80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2010605</w:t>
            </w:r>
          </w:p>
        </w:tc>
        <w:tc>
          <w:tcPr>
            <w:tcW w:w="4535" w:type="dxa"/>
            <w:vAlign w:val="center"/>
          </w:tcPr>
          <w:p>
            <w:pPr>
              <w:pStyle w:val="14"/>
            </w:pPr>
            <w:r>
              <w:t>财政国库业务</w:t>
            </w:r>
          </w:p>
        </w:tc>
        <w:tc>
          <w:tcPr>
            <w:tcW w:w="1361" w:type="dxa"/>
            <w:vAlign w:val="center"/>
          </w:tcPr>
          <w:p>
            <w:pPr>
              <w:pStyle w:val="13"/>
            </w:pPr>
            <w:r>
              <w:t>85000.00</w:t>
            </w:r>
          </w:p>
        </w:tc>
        <w:tc>
          <w:tcPr>
            <w:tcW w:w="1361" w:type="dxa"/>
            <w:vAlign w:val="center"/>
          </w:tcPr>
          <w:p>
            <w:pPr>
              <w:pStyle w:val="13"/>
            </w:pPr>
          </w:p>
        </w:tc>
        <w:tc>
          <w:tcPr>
            <w:tcW w:w="1361" w:type="dxa"/>
            <w:vAlign w:val="center"/>
          </w:tcPr>
          <w:p>
            <w:pPr>
              <w:pStyle w:val="13"/>
            </w:pPr>
            <w:r>
              <w:t>85000.00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2010607</w:t>
            </w:r>
          </w:p>
        </w:tc>
        <w:tc>
          <w:tcPr>
            <w:tcW w:w="4535" w:type="dxa"/>
            <w:vAlign w:val="center"/>
          </w:tcPr>
          <w:p>
            <w:pPr>
              <w:pStyle w:val="14"/>
            </w:pPr>
            <w:r>
              <w:t>信息化建设</w:t>
            </w:r>
          </w:p>
        </w:tc>
        <w:tc>
          <w:tcPr>
            <w:tcW w:w="1361" w:type="dxa"/>
            <w:vAlign w:val="center"/>
          </w:tcPr>
          <w:p>
            <w:pPr>
              <w:pStyle w:val="13"/>
            </w:pPr>
            <w:r>
              <w:t>735000.00</w:t>
            </w:r>
          </w:p>
        </w:tc>
        <w:tc>
          <w:tcPr>
            <w:tcW w:w="1361" w:type="dxa"/>
            <w:vAlign w:val="center"/>
          </w:tcPr>
          <w:p>
            <w:pPr>
              <w:pStyle w:val="13"/>
            </w:pPr>
          </w:p>
        </w:tc>
        <w:tc>
          <w:tcPr>
            <w:tcW w:w="1361" w:type="dxa"/>
            <w:vAlign w:val="center"/>
          </w:tcPr>
          <w:p>
            <w:pPr>
              <w:pStyle w:val="13"/>
            </w:pPr>
            <w:r>
              <w:t>735000.00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2010608</w:t>
            </w:r>
          </w:p>
        </w:tc>
        <w:tc>
          <w:tcPr>
            <w:tcW w:w="4535" w:type="dxa"/>
            <w:vAlign w:val="center"/>
          </w:tcPr>
          <w:p>
            <w:pPr>
              <w:pStyle w:val="14"/>
            </w:pPr>
            <w:r>
              <w:t>财政委托业务支出</w:t>
            </w:r>
          </w:p>
        </w:tc>
        <w:tc>
          <w:tcPr>
            <w:tcW w:w="1361" w:type="dxa"/>
            <w:vAlign w:val="center"/>
          </w:tcPr>
          <w:p>
            <w:pPr>
              <w:pStyle w:val="13"/>
            </w:pPr>
            <w:r>
              <w:t>3855000.00</w:t>
            </w:r>
          </w:p>
        </w:tc>
        <w:tc>
          <w:tcPr>
            <w:tcW w:w="1361" w:type="dxa"/>
            <w:vAlign w:val="center"/>
          </w:tcPr>
          <w:p>
            <w:pPr>
              <w:pStyle w:val="13"/>
            </w:pPr>
          </w:p>
        </w:tc>
        <w:tc>
          <w:tcPr>
            <w:tcW w:w="1361" w:type="dxa"/>
            <w:vAlign w:val="center"/>
          </w:tcPr>
          <w:p>
            <w:pPr>
              <w:pStyle w:val="13"/>
            </w:pPr>
            <w:r>
              <w:t>3855000.00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2010650</w:t>
            </w:r>
          </w:p>
        </w:tc>
        <w:tc>
          <w:tcPr>
            <w:tcW w:w="4535" w:type="dxa"/>
            <w:vAlign w:val="center"/>
          </w:tcPr>
          <w:p>
            <w:pPr>
              <w:pStyle w:val="14"/>
            </w:pPr>
            <w:r>
              <w:t>事业运行</w:t>
            </w:r>
          </w:p>
        </w:tc>
        <w:tc>
          <w:tcPr>
            <w:tcW w:w="1361" w:type="dxa"/>
            <w:vAlign w:val="center"/>
          </w:tcPr>
          <w:p>
            <w:pPr>
              <w:pStyle w:val="13"/>
            </w:pPr>
            <w:r>
              <w:t>392000.00</w:t>
            </w:r>
          </w:p>
        </w:tc>
        <w:tc>
          <w:tcPr>
            <w:tcW w:w="1361" w:type="dxa"/>
            <w:vAlign w:val="center"/>
          </w:tcPr>
          <w:p>
            <w:pPr>
              <w:pStyle w:val="13"/>
            </w:pPr>
          </w:p>
        </w:tc>
        <w:tc>
          <w:tcPr>
            <w:tcW w:w="1361" w:type="dxa"/>
            <w:vAlign w:val="center"/>
          </w:tcPr>
          <w:p>
            <w:pPr>
              <w:pStyle w:val="13"/>
            </w:pPr>
            <w:r>
              <w:t>392000.00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10800000.00</w:t>
            </w:r>
          </w:p>
        </w:tc>
        <w:tc>
          <w:tcPr>
            <w:tcW w:w="1361" w:type="dxa"/>
            <w:vAlign w:val="center"/>
          </w:tcPr>
          <w:p>
            <w:pPr>
              <w:pStyle w:val="13"/>
            </w:pPr>
          </w:p>
        </w:tc>
        <w:tc>
          <w:tcPr>
            <w:tcW w:w="1361" w:type="dxa"/>
            <w:vAlign w:val="center"/>
          </w:tcPr>
          <w:p>
            <w:pPr>
              <w:pStyle w:val="13"/>
            </w:pPr>
            <w:r>
              <w:t>10800000.00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20604</w:t>
            </w:r>
          </w:p>
        </w:tc>
        <w:tc>
          <w:tcPr>
            <w:tcW w:w="4535" w:type="dxa"/>
            <w:vAlign w:val="center"/>
          </w:tcPr>
          <w:p>
            <w:pPr>
              <w:pStyle w:val="14"/>
            </w:pPr>
            <w:r>
              <w:t>技术研究与开发</w:t>
            </w:r>
          </w:p>
        </w:tc>
        <w:tc>
          <w:tcPr>
            <w:tcW w:w="1361" w:type="dxa"/>
            <w:vAlign w:val="center"/>
          </w:tcPr>
          <w:p>
            <w:pPr>
              <w:pStyle w:val="13"/>
            </w:pPr>
            <w:r>
              <w:t>10000000.00</w:t>
            </w:r>
          </w:p>
        </w:tc>
        <w:tc>
          <w:tcPr>
            <w:tcW w:w="1361" w:type="dxa"/>
            <w:vAlign w:val="center"/>
          </w:tcPr>
          <w:p>
            <w:pPr>
              <w:pStyle w:val="13"/>
            </w:pPr>
          </w:p>
        </w:tc>
        <w:tc>
          <w:tcPr>
            <w:tcW w:w="1361" w:type="dxa"/>
            <w:vAlign w:val="center"/>
          </w:tcPr>
          <w:p>
            <w:pPr>
              <w:pStyle w:val="13"/>
            </w:pPr>
            <w:r>
              <w:t>10000000.00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2060404</w:t>
            </w:r>
          </w:p>
        </w:tc>
        <w:tc>
          <w:tcPr>
            <w:tcW w:w="4535" w:type="dxa"/>
            <w:vAlign w:val="center"/>
          </w:tcPr>
          <w:p>
            <w:pPr>
              <w:pStyle w:val="14"/>
            </w:pPr>
            <w:r>
              <w:t>科技成果转化与扩散</w:t>
            </w:r>
          </w:p>
        </w:tc>
        <w:tc>
          <w:tcPr>
            <w:tcW w:w="1361" w:type="dxa"/>
            <w:vAlign w:val="center"/>
          </w:tcPr>
          <w:p>
            <w:pPr>
              <w:pStyle w:val="13"/>
            </w:pPr>
            <w:r>
              <w:t>10000000.00</w:t>
            </w:r>
          </w:p>
        </w:tc>
        <w:tc>
          <w:tcPr>
            <w:tcW w:w="1361" w:type="dxa"/>
            <w:vAlign w:val="center"/>
          </w:tcPr>
          <w:p>
            <w:pPr>
              <w:pStyle w:val="13"/>
            </w:pPr>
          </w:p>
        </w:tc>
        <w:tc>
          <w:tcPr>
            <w:tcW w:w="1361" w:type="dxa"/>
            <w:vAlign w:val="center"/>
          </w:tcPr>
          <w:p>
            <w:pPr>
              <w:pStyle w:val="13"/>
            </w:pPr>
            <w:r>
              <w:t>10000000.00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800000.00</w:t>
            </w:r>
          </w:p>
        </w:tc>
        <w:tc>
          <w:tcPr>
            <w:tcW w:w="1361" w:type="dxa"/>
            <w:vAlign w:val="center"/>
          </w:tcPr>
          <w:p>
            <w:pPr>
              <w:pStyle w:val="13"/>
            </w:pPr>
          </w:p>
        </w:tc>
        <w:tc>
          <w:tcPr>
            <w:tcW w:w="1361" w:type="dxa"/>
            <w:vAlign w:val="center"/>
          </w:tcPr>
          <w:p>
            <w:pPr>
              <w:pStyle w:val="13"/>
            </w:pPr>
            <w:r>
              <w:t>800000.00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800000.00</w:t>
            </w:r>
          </w:p>
        </w:tc>
        <w:tc>
          <w:tcPr>
            <w:tcW w:w="1361" w:type="dxa"/>
            <w:vAlign w:val="center"/>
          </w:tcPr>
          <w:p>
            <w:pPr>
              <w:pStyle w:val="13"/>
            </w:pPr>
          </w:p>
        </w:tc>
        <w:tc>
          <w:tcPr>
            <w:tcW w:w="1361" w:type="dxa"/>
            <w:vAlign w:val="center"/>
          </w:tcPr>
          <w:p>
            <w:pPr>
              <w:pStyle w:val="13"/>
            </w:pPr>
            <w:r>
              <w:t>800000.00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998325.30</w:t>
            </w:r>
          </w:p>
        </w:tc>
        <w:tc>
          <w:tcPr>
            <w:tcW w:w="1361" w:type="dxa"/>
            <w:vAlign w:val="center"/>
          </w:tcPr>
          <w:p>
            <w:pPr>
              <w:pStyle w:val="13"/>
            </w:pPr>
            <w:r>
              <w:t>998325.30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986435.50</w:t>
            </w:r>
          </w:p>
        </w:tc>
        <w:tc>
          <w:tcPr>
            <w:tcW w:w="1361" w:type="dxa"/>
            <w:vAlign w:val="center"/>
          </w:tcPr>
          <w:p>
            <w:pPr>
              <w:pStyle w:val="13"/>
            </w:pPr>
            <w:r>
              <w:t>986435.50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644967.00</w:t>
            </w:r>
          </w:p>
        </w:tc>
        <w:tc>
          <w:tcPr>
            <w:tcW w:w="1361" w:type="dxa"/>
            <w:vAlign w:val="center"/>
          </w:tcPr>
          <w:p>
            <w:pPr>
              <w:pStyle w:val="13"/>
            </w:pPr>
            <w:r>
              <w:t>644967.00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341468.50</w:t>
            </w:r>
          </w:p>
        </w:tc>
        <w:tc>
          <w:tcPr>
            <w:tcW w:w="1361" w:type="dxa"/>
            <w:vAlign w:val="center"/>
          </w:tcPr>
          <w:p>
            <w:pPr>
              <w:pStyle w:val="13"/>
            </w:pPr>
            <w:r>
              <w:t>341468.50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11889.80</w:t>
            </w:r>
          </w:p>
        </w:tc>
        <w:tc>
          <w:tcPr>
            <w:tcW w:w="1361" w:type="dxa"/>
            <w:vAlign w:val="center"/>
          </w:tcPr>
          <w:p>
            <w:pPr>
              <w:pStyle w:val="13"/>
            </w:pPr>
            <w:r>
              <w:t>11889.80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11889.80</w:t>
            </w:r>
          </w:p>
        </w:tc>
        <w:tc>
          <w:tcPr>
            <w:tcW w:w="1361" w:type="dxa"/>
            <w:vAlign w:val="center"/>
          </w:tcPr>
          <w:p>
            <w:pPr>
              <w:pStyle w:val="13"/>
            </w:pPr>
            <w:r>
              <w:t>11889.80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153759.10</w:t>
            </w:r>
          </w:p>
        </w:tc>
        <w:tc>
          <w:tcPr>
            <w:tcW w:w="1361" w:type="dxa"/>
            <w:vAlign w:val="center"/>
          </w:tcPr>
          <w:p>
            <w:pPr>
              <w:pStyle w:val="13"/>
            </w:pPr>
            <w:r>
              <w:t>153759.10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153759.10</w:t>
            </w:r>
          </w:p>
        </w:tc>
        <w:tc>
          <w:tcPr>
            <w:tcW w:w="1361" w:type="dxa"/>
            <w:vAlign w:val="center"/>
          </w:tcPr>
          <w:p>
            <w:pPr>
              <w:pStyle w:val="13"/>
            </w:pPr>
            <w:r>
              <w:t>153759.10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153759.10</w:t>
            </w:r>
          </w:p>
        </w:tc>
        <w:tc>
          <w:tcPr>
            <w:tcW w:w="1361" w:type="dxa"/>
            <w:vAlign w:val="center"/>
          </w:tcPr>
          <w:p>
            <w:pPr>
              <w:pStyle w:val="13"/>
            </w:pPr>
            <w:r>
              <w:t>153759.10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274461.40</w:t>
            </w:r>
          </w:p>
        </w:tc>
        <w:tc>
          <w:tcPr>
            <w:tcW w:w="1361" w:type="dxa"/>
            <w:vAlign w:val="center"/>
          </w:tcPr>
          <w:p>
            <w:pPr>
              <w:pStyle w:val="13"/>
            </w:pPr>
            <w:r>
              <w:t>274461.40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274461.40</w:t>
            </w:r>
          </w:p>
        </w:tc>
        <w:tc>
          <w:tcPr>
            <w:tcW w:w="1361" w:type="dxa"/>
            <w:vAlign w:val="center"/>
          </w:tcPr>
          <w:p>
            <w:pPr>
              <w:pStyle w:val="13"/>
            </w:pPr>
            <w:r>
              <w:t>274461.40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274461.40</w:t>
            </w:r>
          </w:p>
        </w:tc>
        <w:tc>
          <w:tcPr>
            <w:tcW w:w="1361" w:type="dxa"/>
            <w:vAlign w:val="center"/>
          </w:tcPr>
          <w:p>
            <w:pPr>
              <w:pStyle w:val="13"/>
            </w:pPr>
            <w:r>
              <w:t>274461.40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97245772.60</w:t>
            </w:r>
          </w:p>
        </w:tc>
        <w:tc>
          <w:tcPr>
            <w:tcW w:w="3402" w:type="dxa"/>
            <w:vAlign w:val="center"/>
          </w:tcPr>
          <w:p>
            <w:pPr>
              <w:pStyle w:val="14"/>
            </w:pPr>
            <w:r>
              <w:t>一、一般公共服务支出</w:t>
            </w:r>
          </w:p>
        </w:tc>
        <w:tc>
          <w:tcPr>
            <w:tcW w:w="1474" w:type="dxa"/>
            <w:vAlign w:val="center"/>
          </w:tcPr>
          <w:p>
            <w:pPr>
              <w:pStyle w:val="13"/>
            </w:pPr>
            <w:r>
              <w:t>85019226.80</w:t>
            </w:r>
          </w:p>
        </w:tc>
        <w:tc>
          <w:tcPr>
            <w:tcW w:w="1474" w:type="dxa"/>
            <w:vAlign w:val="center"/>
          </w:tcPr>
          <w:p>
            <w:pPr>
              <w:pStyle w:val="13"/>
            </w:pPr>
            <w:r>
              <w:t>85019226.80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10800000.00</w:t>
            </w:r>
          </w:p>
        </w:tc>
        <w:tc>
          <w:tcPr>
            <w:tcW w:w="1474" w:type="dxa"/>
            <w:vAlign w:val="center"/>
          </w:tcPr>
          <w:p>
            <w:pPr>
              <w:pStyle w:val="13"/>
            </w:pPr>
            <w:r>
              <w:t>10800000.00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998325.30</w:t>
            </w:r>
          </w:p>
        </w:tc>
        <w:tc>
          <w:tcPr>
            <w:tcW w:w="1474" w:type="dxa"/>
            <w:vAlign w:val="center"/>
          </w:tcPr>
          <w:p>
            <w:pPr>
              <w:pStyle w:val="13"/>
            </w:pPr>
            <w:r>
              <w:t>998325.30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153759.10</w:t>
            </w:r>
          </w:p>
        </w:tc>
        <w:tc>
          <w:tcPr>
            <w:tcW w:w="1474" w:type="dxa"/>
            <w:vAlign w:val="center"/>
          </w:tcPr>
          <w:p>
            <w:pPr>
              <w:pStyle w:val="13"/>
            </w:pPr>
            <w:r>
              <w:t>153759.10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274461.40</w:t>
            </w:r>
          </w:p>
        </w:tc>
        <w:tc>
          <w:tcPr>
            <w:tcW w:w="1474" w:type="dxa"/>
            <w:vAlign w:val="center"/>
          </w:tcPr>
          <w:p>
            <w:pPr>
              <w:pStyle w:val="13"/>
            </w:pPr>
            <w:r>
              <w:t>274461.40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lang w:val="en-US" w:eastAsia="zh-CN"/>
              </w:rPr>
            </w:pPr>
            <w:r>
              <w:rPr>
                <w:rFonts w:hint="eastAsia"/>
                <w:lang w:val="en-US" w:eastAsia="zh-CN"/>
              </w:rPr>
              <w:t>30</w:t>
            </w:r>
          </w:p>
        </w:tc>
        <w:tc>
          <w:tcPr>
            <w:tcW w:w="3402" w:type="dxa"/>
            <w:vAlign w:val="center"/>
          </w:tcPr>
          <w:p>
            <w:pPr>
              <w:pStyle w:val="16"/>
            </w:pPr>
            <w:r>
              <w:t>本年收入合计</w:t>
            </w:r>
          </w:p>
        </w:tc>
        <w:tc>
          <w:tcPr>
            <w:tcW w:w="1474" w:type="dxa"/>
            <w:vAlign w:val="center"/>
          </w:tcPr>
          <w:p>
            <w:pPr>
              <w:pStyle w:val="17"/>
            </w:pPr>
            <w:r>
              <w:t>97245772.60</w:t>
            </w:r>
          </w:p>
        </w:tc>
        <w:tc>
          <w:tcPr>
            <w:tcW w:w="3402" w:type="dxa"/>
            <w:vAlign w:val="center"/>
          </w:tcPr>
          <w:p>
            <w:pPr>
              <w:pStyle w:val="16"/>
            </w:pPr>
            <w:r>
              <w:t>本年支出合计</w:t>
            </w:r>
          </w:p>
        </w:tc>
        <w:tc>
          <w:tcPr>
            <w:tcW w:w="1474" w:type="dxa"/>
            <w:vAlign w:val="center"/>
          </w:tcPr>
          <w:p>
            <w:pPr>
              <w:pStyle w:val="17"/>
            </w:pPr>
            <w:r>
              <w:t>97245772.60</w:t>
            </w:r>
          </w:p>
        </w:tc>
        <w:tc>
          <w:tcPr>
            <w:tcW w:w="1474" w:type="dxa"/>
            <w:vAlign w:val="center"/>
          </w:tcPr>
          <w:p>
            <w:pPr>
              <w:pStyle w:val="17"/>
            </w:pPr>
            <w:r>
              <w:t>97245772.60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1</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2</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3</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4</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5</w:t>
            </w:r>
          </w:p>
        </w:tc>
        <w:tc>
          <w:tcPr>
            <w:tcW w:w="3402" w:type="dxa"/>
            <w:vAlign w:val="center"/>
          </w:tcPr>
          <w:p>
            <w:pPr>
              <w:pStyle w:val="16"/>
            </w:pPr>
            <w:r>
              <w:t>收入总计</w:t>
            </w:r>
          </w:p>
        </w:tc>
        <w:tc>
          <w:tcPr>
            <w:tcW w:w="1474" w:type="dxa"/>
            <w:vAlign w:val="center"/>
          </w:tcPr>
          <w:p>
            <w:pPr>
              <w:pStyle w:val="17"/>
            </w:pPr>
            <w:r>
              <w:t>97245772.60</w:t>
            </w:r>
          </w:p>
        </w:tc>
        <w:tc>
          <w:tcPr>
            <w:tcW w:w="3402" w:type="dxa"/>
            <w:vAlign w:val="center"/>
          </w:tcPr>
          <w:p>
            <w:pPr>
              <w:pStyle w:val="16"/>
            </w:pPr>
            <w:r>
              <w:t>支出总计</w:t>
            </w:r>
          </w:p>
        </w:tc>
        <w:tc>
          <w:tcPr>
            <w:tcW w:w="1474" w:type="dxa"/>
            <w:vAlign w:val="center"/>
          </w:tcPr>
          <w:p>
            <w:pPr>
              <w:pStyle w:val="17"/>
            </w:pPr>
            <w:r>
              <w:t>97245772.60</w:t>
            </w:r>
          </w:p>
        </w:tc>
        <w:tc>
          <w:tcPr>
            <w:tcW w:w="1474" w:type="dxa"/>
            <w:vAlign w:val="center"/>
          </w:tcPr>
          <w:p>
            <w:pPr>
              <w:pStyle w:val="17"/>
            </w:pPr>
            <w:r>
              <w:t>97245772.60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3402" w:type="dxa"/>
            <w:vAlign w:val="center"/>
          </w:tcPr>
          <w:p>
            <w:pPr>
              <w:pStyle w:val="16"/>
            </w:pPr>
          </w:p>
        </w:tc>
        <w:tc>
          <w:tcPr>
            <w:tcW w:w="1474" w:type="dxa"/>
            <w:vAlign w:val="center"/>
          </w:tcPr>
          <w:p>
            <w:pPr>
              <w:pStyle w:val="17"/>
            </w:pPr>
          </w:p>
        </w:tc>
        <w:tc>
          <w:tcPr>
            <w:tcW w:w="3402" w:type="dxa"/>
            <w:vAlign w:val="center"/>
          </w:tcPr>
          <w:p>
            <w:pPr>
              <w:pStyle w:val="16"/>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97245772.60</w:t>
            </w:r>
          </w:p>
        </w:tc>
        <w:tc>
          <w:tcPr>
            <w:tcW w:w="2551" w:type="dxa"/>
            <w:vAlign w:val="center"/>
          </w:tcPr>
          <w:p>
            <w:pPr>
              <w:pStyle w:val="17"/>
            </w:pPr>
            <w:r>
              <w:t>4075777.80</w:t>
            </w:r>
          </w:p>
        </w:tc>
        <w:tc>
          <w:tcPr>
            <w:tcW w:w="2551" w:type="dxa"/>
            <w:vAlign w:val="center"/>
          </w:tcPr>
          <w:p>
            <w:pPr>
              <w:pStyle w:val="17"/>
            </w:pPr>
            <w:r>
              <w:t>93169994.80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85019226.80</w:t>
            </w:r>
          </w:p>
        </w:tc>
        <w:tc>
          <w:tcPr>
            <w:tcW w:w="2551" w:type="dxa"/>
            <w:vAlign w:val="center"/>
          </w:tcPr>
          <w:p>
            <w:pPr>
              <w:pStyle w:val="13"/>
            </w:pPr>
            <w:r>
              <w:t>2649232.00</w:t>
            </w:r>
          </w:p>
        </w:tc>
        <w:tc>
          <w:tcPr>
            <w:tcW w:w="2551" w:type="dxa"/>
            <w:vAlign w:val="center"/>
          </w:tcPr>
          <w:p>
            <w:pPr>
              <w:pStyle w:val="13"/>
            </w:pPr>
            <w:r>
              <w:t>82369994.80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85019226.80</w:t>
            </w:r>
          </w:p>
        </w:tc>
        <w:tc>
          <w:tcPr>
            <w:tcW w:w="2551" w:type="dxa"/>
            <w:vAlign w:val="center"/>
          </w:tcPr>
          <w:p>
            <w:pPr>
              <w:pStyle w:val="13"/>
            </w:pPr>
            <w:r>
              <w:t>2649232.00</w:t>
            </w:r>
          </w:p>
        </w:tc>
        <w:tc>
          <w:tcPr>
            <w:tcW w:w="2551" w:type="dxa"/>
            <w:vAlign w:val="center"/>
          </w:tcPr>
          <w:p>
            <w:pPr>
              <w:pStyle w:val="13"/>
            </w:pPr>
            <w:r>
              <w:t>82369994.80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2010601</w:t>
            </w:r>
          </w:p>
        </w:tc>
        <w:tc>
          <w:tcPr>
            <w:tcW w:w="4535" w:type="dxa"/>
            <w:vAlign w:val="center"/>
          </w:tcPr>
          <w:p>
            <w:pPr>
              <w:pStyle w:val="14"/>
            </w:pPr>
            <w:r>
              <w:t>行政运行</w:t>
            </w:r>
          </w:p>
        </w:tc>
        <w:tc>
          <w:tcPr>
            <w:tcW w:w="2551" w:type="dxa"/>
            <w:vAlign w:val="center"/>
          </w:tcPr>
          <w:p>
            <w:pPr>
              <w:pStyle w:val="13"/>
            </w:pPr>
            <w:r>
              <w:t>2649232.00</w:t>
            </w:r>
          </w:p>
        </w:tc>
        <w:tc>
          <w:tcPr>
            <w:tcW w:w="2551" w:type="dxa"/>
            <w:vAlign w:val="center"/>
          </w:tcPr>
          <w:p>
            <w:pPr>
              <w:pStyle w:val="13"/>
            </w:pPr>
            <w:r>
              <w:t>2649232.00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2010602</w:t>
            </w:r>
          </w:p>
        </w:tc>
        <w:tc>
          <w:tcPr>
            <w:tcW w:w="4535" w:type="dxa"/>
            <w:vAlign w:val="center"/>
          </w:tcPr>
          <w:p>
            <w:pPr>
              <w:pStyle w:val="14"/>
            </w:pPr>
            <w:r>
              <w:t>一般行政管理事务</w:t>
            </w:r>
          </w:p>
        </w:tc>
        <w:tc>
          <w:tcPr>
            <w:tcW w:w="2551" w:type="dxa"/>
            <w:vAlign w:val="center"/>
          </w:tcPr>
          <w:p>
            <w:pPr>
              <w:pStyle w:val="13"/>
            </w:pPr>
            <w:r>
              <w:t>77302994.80</w:t>
            </w:r>
          </w:p>
        </w:tc>
        <w:tc>
          <w:tcPr>
            <w:tcW w:w="2551" w:type="dxa"/>
            <w:vAlign w:val="center"/>
          </w:tcPr>
          <w:p>
            <w:pPr>
              <w:pStyle w:val="13"/>
            </w:pPr>
          </w:p>
        </w:tc>
        <w:tc>
          <w:tcPr>
            <w:tcW w:w="2551" w:type="dxa"/>
            <w:vAlign w:val="center"/>
          </w:tcPr>
          <w:p>
            <w:pPr>
              <w:pStyle w:val="13"/>
            </w:pPr>
            <w:r>
              <w:t>77302994.80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2010605</w:t>
            </w:r>
          </w:p>
        </w:tc>
        <w:tc>
          <w:tcPr>
            <w:tcW w:w="4535" w:type="dxa"/>
            <w:vAlign w:val="center"/>
          </w:tcPr>
          <w:p>
            <w:pPr>
              <w:pStyle w:val="14"/>
            </w:pPr>
            <w:r>
              <w:t>财政国库业务</w:t>
            </w:r>
          </w:p>
        </w:tc>
        <w:tc>
          <w:tcPr>
            <w:tcW w:w="2551" w:type="dxa"/>
            <w:vAlign w:val="center"/>
          </w:tcPr>
          <w:p>
            <w:pPr>
              <w:pStyle w:val="13"/>
            </w:pPr>
            <w:r>
              <w:t>85000.00</w:t>
            </w:r>
          </w:p>
        </w:tc>
        <w:tc>
          <w:tcPr>
            <w:tcW w:w="2551" w:type="dxa"/>
            <w:vAlign w:val="center"/>
          </w:tcPr>
          <w:p>
            <w:pPr>
              <w:pStyle w:val="13"/>
            </w:pPr>
          </w:p>
        </w:tc>
        <w:tc>
          <w:tcPr>
            <w:tcW w:w="2551" w:type="dxa"/>
            <w:vAlign w:val="center"/>
          </w:tcPr>
          <w:p>
            <w:pPr>
              <w:pStyle w:val="13"/>
            </w:pPr>
            <w:r>
              <w:t>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2010607</w:t>
            </w:r>
          </w:p>
        </w:tc>
        <w:tc>
          <w:tcPr>
            <w:tcW w:w="4535" w:type="dxa"/>
            <w:vAlign w:val="center"/>
          </w:tcPr>
          <w:p>
            <w:pPr>
              <w:pStyle w:val="14"/>
            </w:pPr>
            <w:r>
              <w:t>信息化建设</w:t>
            </w:r>
          </w:p>
        </w:tc>
        <w:tc>
          <w:tcPr>
            <w:tcW w:w="2551" w:type="dxa"/>
            <w:vAlign w:val="center"/>
          </w:tcPr>
          <w:p>
            <w:pPr>
              <w:pStyle w:val="13"/>
            </w:pPr>
            <w:r>
              <w:t>735000.00</w:t>
            </w:r>
          </w:p>
        </w:tc>
        <w:tc>
          <w:tcPr>
            <w:tcW w:w="2551" w:type="dxa"/>
            <w:vAlign w:val="center"/>
          </w:tcPr>
          <w:p>
            <w:pPr>
              <w:pStyle w:val="13"/>
            </w:pPr>
          </w:p>
        </w:tc>
        <w:tc>
          <w:tcPr>
            <w:tcW w:w="2551" w:type="dxa"/>
            <w:vAlign w:val="center"/>
          </w:tcPr>
          <w:p>
            <w:pPr>
              <w:pStyle w:val="13"/>
            </w:pPr>
            <w:r>
              <w:t>735000.00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2010608</w:t>
            </w:r>
          </w:p>
        </w:tc>
        <w:tc>
          <w:tcPr>
            <w:tcW w:w="4535" w:type="dxa"/>
            <w:vAlign w:val="center"/>
          </w:tcPr>
          <w:p>
            <w:pPr>
              <w:pStyle w:val="14"/>
            </w:pPr>
            <w:r>
              <w:t>财政委托业务支出</w:t>
            </w:r>
          </w:p>
        </w:tc>
        <w:tc>
          <w:tcPr>
            <w:tcW w:w="2551" w:type="dxa"/>
            <w:vAlign w:val="center"/>
          </w:tcPr>
          <w:p>
            <w:pPr>
              <w:pStyle w:val="13"/>
            </w:pPr>
            <w:r>
              <w:t>3855000.00</w:t>
            </w:r>
          </w:p>
        </w:tc>
        <w:tc>
          <w:tcPr>
            <w:tcW w:w="2551" w:type="dxa"/>
            <w:vAlign w:val="center"/>
          </w:tcPr>
          <w:p>
            <w:pPr>
              <w:pStyle w:val="13"/>
            </w:pPr>
          </w:p>
        </w:tc>
        <w:tc>
          <w:tcPr>
            <w:tcW w:w="2551" w:type="dxa"/>
            <w:vAlign w:val="center"/>
          </w:tcPr>
          <w:p>
            <w:pPr>
              <w:pStyle w:val="13"/>
            </w:pPr>
            <w:r>
              <w:t>3855000.00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2010650</w:t>
            </w:r>
          </w:p>
        </w:tc>
        <w:tc>
          <w:tcPr>
            <w:tcW w:w="4535" w:type="dxa"/>
            <w:vAlign w:val="center"/>
          </w:tcPr>
          <w:p>
            <w:pPr>
              <w:pStyle w:val="14"/>
            </w:pPr>
            <w:r>
              <w:t>事业运行</w:t>
            </w:r>
          </w:p>
        </w:tc>
        <w:tc>
          <w:tcPr>
            <w:tcW w:w="2551" w:type="dxa"/>
            <w:vAlign w:val="center"/>
          </w:tcPr>
          <w:p>
            <w:pPr>
              <w:pStyle w:val="13"/>
            </w:pPr>
            <w:r>
              <w:t>392000.00</w:t>
            </w:r>
          </w:p>
        </w:tc>
        <w:tc>
          <w:tcPr>
            <w:tcW w:w="2551" w:type="dxa"/>
            <w:vAlign w:val="center"/>
          </w:tcPr>
          <w:p>
            <w:pPr>
              <w:pStyle w:val="13"/>
            </w:pPr>
          </w:p>
        </w:tc>
        <w:tc>
          <w:tcPr>
            <w:tcW w:w="2551" w:type="dxa"/>
            <w:vAlign w:val="center"/>
          </w:tcPr>
          <w:p>
            <w:pPr>
              <w:pStyle w:val="13"/>
            </w:pPr>
            <w:r>
              <w:t>392000.00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10800000.00</w:t>
            </w:r>
          </w:p>
        </w:tc>
        <w:tc>
          <w:tcPr>
            <w:tcW w:w="2551" w:type="dxa"/>
            <w:vAlign w:val="center"/>
          </w:tcPr>
          <w:p>
            <w:pPr>
              <w:pStyle w:val="13"/>
            </w:pPr>
          </w:p>
        </w:tc>
        <w:tc>
          <w:tcPr>
            <w:tcW w:w="2551" w:type="dxa"/>
            <w:vAlign w:val="center"/>
          </w:tcPr>
          <w:p>
            <w:pPr>
              <w:pStyle w:val="13"/>
            </w:pPr>
            <w:r>
              <w:t>10800000.00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20604</w:t>
            </w:r>
          </w:p>
        </w:tc>
        <w:tc>
          <w:tcPr>
            <w:tcW w:w="4535" w:type="dxa"/>
            <w:vAlign w:val="center"/>
          </w:tcPr>
          <w:p>
            <w:pPr>
              <w:pStyle w:val="14"/>
            </w:pPr>
            <w:r>
              <w:t>技术研究与开发</w:t>
            </w:r>
          </w:p>
        </w:tc>
        <w:tc>
          <w:tcPr>
            <w:tcW w:w="2551" w:type="dxa"/>
            <w:vAlign w:val="center"/>
          </w:tcPr>
          <w:p>
            <w:pPr>
              <w:pStyle w:val="13"/>
            </w:pPr>
            <w:r>
              <w:t>10000000.00</w:t>
            </w:r>
          </w:p>
        </w:tc>
        <w:tc>
          <w:tcPr>
            <w:tcW w:w="2551" w:type="dxa"/>
            <w:vAlign w:val="center"/>
          </w:tcPr>
          <w:p>
            <w:pPr>
              <w:pStyle w:val="13"/>
            </w:pPr>
          </w:p>
        </w:tc>
        <w:tc>
          <w:tcPr>
            <w:tcW w:w="2551" w:type="dxa"/>
            <w:vAlign w:val="center"/>
          </w:tcPr>
          <w:p>
            <w:pPr>
              <w:pStyle w:val="13"/>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2060404</w:t>
            </w:r>
          </w:p>
        </w:tc>
        <w:tc>
          <w:tcPr>
            <w:tcW w:w="4535" w:type="dxa"/>
            <w:vAlign w:val="center"/>
          </w:tcPr>
          <w:p>
            <w:pPr>
              <w:pStyle w:val="14"/>
            </w:pPr>
            <w:r>
              <w:t>科技成果转化与扩散</w:t>
            </w:r>
          </w:p>
        </w:tc>
        <w:tc>
          <w:tcPr>
            <w:tcW w:w="2551" w:type="dxa"/>
            <w:vAlign w:val="center"/>
          </w:tcPr>
          <w:p>
            <w:pPr>
              <w:pStyle w:val="13"/>
            </w:pPr>
            <w:r>
              <w:t>10000000.00</w:t>
            </w:r>
          </w:p>
        </w:tc>
        <w:tc>
          <w:tcPr>
            <w:tcW w:w="2551" w:type="dxa"/>
            <w:vAlign w:val="center"/>
          </w:tcPr>
          <w:p>
            <w:pPr>
              <w:pStyle w:val="13"/>
            </w:pPr>
          </w:p>
        </w:tc>
        <w:tc>
          <w:tcPr>
            <w:tcW w:w="2551" w:type="dxa"/>
            <w:vAlign w:val="center"/>
          </w:tcPr>
          <w:p>
            <w:pPr>
              <w:pStyle w:val="13"/>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800000.00</w:t>
            </w:r>
          </w:p>
        </w:tc>
        <w:tc>
          <w:tcPr>
            <w:tcW w:w="2551" w:type="dxa"/>
            <w:vAlign w:val="center"/>
          </w:tcPr>
          <w:p>
            <w:pPr>
              <w:pStyle w:val="13"/>
            </w:pPr>
          </w:p>
        </w:tc>
        <w:tc>
          <w:tcPr>
            <w:tcW w:w="2551" w:type="dxa"/>
            <w:vAlign w:val="center"/>
          </w:tcPr>
          <w:p>
            <w:pPr>
              <w:pStyle w:val="13"/>
            </w:pPr>
            <w:r>
              <w:t>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800000.00</w:t>
            </w:r>
          </w:p>
        </w:tc>
        <w:tc>
          <w:tcPr>
            <w:tcW w:w="2551" w:type="dxa"/>
            <w:vAlign w:val="center"/>
          </w:tcPr>
          <w:p>
            <w:pPr>
              <w:pStyle w:val="13"/>
            </w:pPr>
          </w:p>
        </w:tc>
        <w:tc>
          <w:tcPr>
            <w:tcW w:w="2551" w:type="dxa"/>
            <w:vAlign w:val="center"/>
          </w:tcPr>
          <w:p>
            <w:pPr>
              <w:pStyle w:val="13"/>
            </w:pPr>
            <w:r>
              <w:t>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998325.30</w:t>
            </w:r>
          </w:p>
        </w:tc>
        <w:tc>
          <w:tcPr>
            <w:tcW w:w="2551" w:type="dxa"/>
            <w:vAlign w:val="center"/>
          </w:tcPr>
          <w:p>
            <w:pPr>
              <w:pStyle w:val="13"/>
            </w:pPr>
            <w:r>
              <w:t>998325.30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986435.50</w:t>
            </w:r>
          </w:p>
        </w:tc>
        <w:tc>
          <w:tcPr>
            <w:tcW w:w="2551" w:type="dxa"/>
            <w:vAlign w:val="center"/>
          </w:tcPr>
          <w:p>
            <w:pPr>
              <w:pStyle w:val="13"/>
            </w:pPr>
            <w:r>
              <w:t>986435.50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644967.00</w:t>
            </w:r>
          </w:p>
        </w:tc>
        <w:tc>
          <w:tcPr>
            <w:tcW w:w="2551" w:type="dxa"/>
            <w:vAlign w:val="center"/>
          </w:tcPr>
          <w:p>
            <w:pPr>
              <w:pStyle w:val="13"/>
            </w:pPr>
            <w:r>
              <w:t>644967.00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341468.50</w:t>
            </w:r>
          </w:p>
        </w:tc>
        <w:tc>
          <w:tcPr>
            <w:tcW w:w="2551" w:type="dxa"/>
            <w:vAlign w:val="center"/>
          </w:tcPr>
          <w:p>
            <w:pPr>
              <w:pStyle w:val="13"/>
            </w:pPr>
            <w:r>
              <w:t>341468.50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11889.80</w:t>
            </w:r>
          </w:p>
        </w:tc>
        <w:tc>
          <w:tcPr>
            <w:tcW w:w="2551" w:type="dxa"/>
            <w:vAlign w:val="center"/>
          </w:tcPr>
          <w:p>
            <w:pPr>
              <w:pStyle w:val="13"/>
            </w:pPr>
            <w:r>
              <w:t>11889.80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11889.80</w:t>
            </w:r>
          </w:p>
        </w:tc>
        <w:tc>
          <w:tcPr>
            <w:tcW w:w="2551" w:type="dxa"/>
            <w:vAlign w:val="center"/>
          </w:tcPr>
          <w:p>
            <w:pPr>
              <w:pStyle w:val="13"/>
            </w:pPr>
            <w:r>
              <w:t>11889.80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153759.10</w:t>
            </w:r>
          </w:p>
        </w:tc>
        <w:tc>
          <w:tcPr>
            <w:tcW w:w="2551" w:type="dxa"/>
            <w:vAlign w:val="center"/>
          </w:tcPr>
          <w:p>
            <w:pPr>
              <w:pStyle w:val="13"/>
            </w:pPr>
            <w:r>
              <w:t>153759.10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153759.10</w:t>
            </w:r>
          </w:p>
        </w:tc>
        <w:tc>
          <w:tcPr>
            <w:tcW w:w="2551" w:type="dxa"/>
            <w:vAlign w:val="center"/>
          </w:tcPr>
          <w:p>
            <w:pPr>
              <w:pStyle w:val="13"/>
            </w:pPr>
            <w:r>
              <w:t>153759.10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153759.10</w:t>
            </w:r>
          </w:p>
        </w:tc>
        <w:tc>
          <w:tcPr>
            <w:tcW w:w="2551" w:type="dxa"/>
            <w:vAlign w:val="center"/>
          </w:tcPr>
          <w:p>
            <w:pPr>
              <w:pStyle w:val="13"/>
            </w:pPr>
            <w:r>
              <w:t>153759.10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274461.40</w:t>
            </w:r>
          </w:p>
        </w:tc>
        <w:tc>
          <w:tcPr>
            <w:tcW w:w="2551" w:type="dxa"/>
            <w:vAlign w:val="center"/>
          </w:tcPr>
          <w:p>
            <w:pPr>
              <w:pStyle w:val="13"/>
            </w:pPr>
            <w:r>
              <w:t>274461.40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274461.40</w:t>
            </w:r>
          </w:p>
        </w:tc>
        <w:tc>
          <w:tcPr>
            <w:tcW w:w="2551" w:type="dxa"/>
            <w:vAlign w:val="center"/>
          </w:tcPr>
          <w:p>
            <w:pPr>
              <w:pStyle w:val="13"/>
            </w:pPr>
            <w:r>
              <w:t>274461.40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274461.40</w:t>
            </w:r>
          </w:p>
        </w:tc>
        <w:tc>
          <w:tcPr>
            <w:tcW w:w="2551" w:type="dxa"/>
            <w:vAlign w:val="center"/>
          </w:tcPr>
          <w:p>
            <w:pPr>
              <w:pStyle w:val="13"/>
            </w:pPr>
            <w:r>
              <w:t>274461.40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4075777.80</w:t>
            </w:r>
          </w:p>
        </w:tc>
        <w:tc>
          <w:tcPr>
            <w:tcW w:w="2551" w:type="dxa"/>
            <w:vAlign w:val="center"/>
          </w:tcPr>
          <w:p>
            <w:pPr>
              <w:pStyle w:val="17"/>
            </w:pPr>
            <w:r>
              <w:t>3809247.80</w:t>
            </w:r>
          </w:p>
        </w:tc>
        <w:tc>
          <w:tcPr>
            <w:tcW w:w="2551" w:type="dxa"/>
            <w:vAlign w:val="center"/>
          </w:tcPr>
          <w:p>
            <w:pPr>
              <w:pStyle w:val="17"/>
            </w:pPr>
            <w:r>
              <w:t>266530.00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3164280.80</w:t>
            </w:r>
          </w:p>
        </w:tc>
        <w:tc>
          <w:tcPr>
            <w:tcW w:w="2551" w:type="dxa"/>
            <w:vAlign w:val="center"/>
          </w:tcPr>
          <w:p>
            <w:pPr>
              <w:pStyle w:val="13"/>
            </w:pPr>
            <w:r>
              <w:t>3164280.80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1192416.00</w:t>
            </w:r>
          </w:p>
        </w:tc>
        <w:tc>
          <w:tcPr>
            <w:tcW w:w="2551" w:type="dxa"/>
            <w:vAlign w:val="center"/>
          </w:tcPr>
          <w:p>
            <w:pPr>
              <w:pStyle w:val="13"/>
            </w:pPr>
            <w:r>
              <w:t>1192416.00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505684.00</w:t>
            </w:r>
          </w:p>
        </w:tc>
        <w:tc>
          <w:tcPr>
            <w:tcW w:w="2551" w:type="dxa"/>
            <w:vAlign w:val="center"/>
          </w:tcPr>
          <w:p>
            <w:pPr>
              <w:pStyle w:val="13"/>
            </w:pPr>
            <w:r>
              <w:t>505684.00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429584.00</w:t>
            </w:r>
          </w:p>
        </w:tc>
        <w:tc>
          <w:tcPr>
            <w:tcW w:w="2551" w:type="dxa"/>
            <w:vAlign w:val="center"/>
          </w:tcPr>
          <w:p>
            <w:pPr>
              <w:pStyle w:val="13"/>
            </w:pPr>
            <w:r>
              <w:t>429584.00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255018.00</w:t>
            </w:r>
          </w:p>
        </w:tc>
        <w:tc>
          <w:tcPr>
            <w:tcW w:w="2551" w:type="dxa"/>
            <w:vAlign w:val="center"/>
          </w:tcPr>
          <w:p>
            <w:pPr>
              <w:pStyle w:val="13"/>
            </w:pPr>
            <w:r>
              <w:t>255018.00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341468.50</w:t>
            </w:r>
          </w:p>
        </w:tc>
        <w:tc>
          <w:tcPr>
            <w:tcW w:w="2551" w:type="dxa"/>
            <w:vAlign w:val="center"/>
          </w:tcPr>
          <w:p>
            <w:pPr>
              <w:pStyle w:val="13"/>
            </w:pPr>
            <w:r>
              <w:t>341468.50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153759.10</w:t>
            </w:r>
          </w:p>
        </w:tc>
        <w:tc>
          <w:tcPr>
            <w:tcW w:w="2551" w:type="dxa"/>
            <w:vAlign w:val="center"/>
          </w:tcPr>
          <w:p>
            <w:pPr>
              <w:pStyle w:val="13"/>
            </w:pPr>
            <w:r>
              <w:t>153759.10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11889.80</w:t>
            </w:r>
          </w:p>
        </w:tc>
        <w:tc>
          <w:tcPr>
            <w:tcW w:w="2551" w:type="dxa"/>
            <w:vAlign w:val="center"/>
          </w:tcPr>
          <w:p>
            <w:pPr>
              <w:pStyle w:val="13"/>
            </w:pPr>
            <w:r>
              <w:t>11889.80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274461.40</w:t>
            </w:r>
          </w:p>
        </w:tc>
        <w:tc>
          <w:tcPr>
            <w:tcW w:w="2551" w:type="dxa"/>
            <w:vAlign w:val="center"/>
          </w:tcPr>
          <w:p>
            <w:pPr>
              <w:pStyle w:val="13"/>
            </w:pPr>
            <w:r>
              <w:t>274461.40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266530.00</w:t>
            </w:r>
          </w:p>
        </w:tc>
        <w:tc>
          <w:tcPr>
            <w:tcW w:w="2551" w:type="dxa"/>
            <w:vAlign w:val="center"/>
          </w:tcPr>
          <w:p>
            <w:pPr>
              <w:pStyle w:val="13"/>
            </w:pPr>
          </w:p>
        </w:tc>
        <w:tc>
          <w:tcPr>
            <w:tcW w:w="2551" w:type="dxa"/>
            <w:vAlign w:val="center"/>
          </w:tcPr>
          <w:p>
            <w:pPr>
              <w:pStyle w:val="13"/>
            </w:pPr>
            <w:r>
              <w:t>266530.00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24500.00</w:t>
            </w:r>
          </w:p>
        </w:tc>
        <w:tc>
          <w:tcPr>
            <w:tcW w:w="2551" w:type="dxa"/>
            <w:vAlign w:val="center"/>
          </w:tcPr>
          <w:p>
            <w:pPr>
              <w:pStyle w:val="13"/>
            </w:pPr>
          </w:p>
        </w:tc>
        <w:tc>
          <w:tcPr>
            <w:tcW w:w="2551" w:type="dxa"/>
            <w:vAlign w:val="center"/>
          </w:tcPr>
          <w:p>
            <w:pPr>
              <w:pStyle w:val="13"/>
            </w:pPr>
            <w:r>
              <w:t>24500.00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1000.00</w:t>
            </w:r>
          </w:p>
        </w:tc>
        <w:tc>
          <w:tcPr>
            <w:tcW w:w="2551" w:type="dxa"/>
            <w:vAlign w:val="center"/>
          </w:tcPr>
          <w:p>
            <w:pPr>
              <w:pStyle w:val="13"/>
            </w:pPr>
          </w:p>
        </w:tc>
        <w:tc>
          <w:tcPr>
            <w:tcW w:w="2551"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5000.00</w:t>
            </w:r>
          </w:p>
        </w:tc>
        <w:tc>
          <w:tcPr>
            <w:tcW w:w="2551" w:type="dxa"/>
            <w:vAlign w:val="center"/>
          </w:tcPr>
          <w:p>
            <w:pPr>
              <w:pStyle w:val="13"/>
            </w:pPr>
          </w:p>
        </w:tc>
        <w:tc>
          <w:tcPr>
            <w:tcW w:w="2551"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45600.00</w:t>
            </w:r>
          </w:p>
        </w:tc>
        <w:tc>
          <w:tcPr>
            <w:tcW w:w="2551" w:type="dxa"/>
            <w:vAlign w:val="center"/>
          </w:tcPr>
          <w:p>
            <w:pPr>
              <w:pStyle w:val="13"/>
            </w:pPr>
          </w:p>
        </w:tc>
        <w:tc>
          <w:tcPr>
            <w:tcW w:w="2551" w:type="dxa"/>
            <w:vAlign w:val="center"/>
          </w:tcPr>
          <w:p>
            <w:pPr>
              <w:pStyle w:val="13"/>
            </w:pPr>
            <w:r>
              <w:t>45600.00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32500.00</w:t>
            </w:r>
          </w:p>
        </w:tc>
        <w:tc>
          <w:tcPr>
            <w:tcW w:w="2551" w:type="dxa"/>
            <w:vAlign w:val="center"/>
          </w:tcPr>
          <w:p>
            <w:pPr>
              <w:pStyle w:val="13"/>
            </w:pPr>
          </w:p>
        </w:tc>
        <w:tc>
          <w:tcPr>
            <w:tcW w:w="2551" w:type="dxa"/>
            <w:vAlign w:val="center"/>
          </w:tcPr>
          <w:p>
            <w:pPr>
              <w:pStyle w:val="13"/>
            </w:pPr>
            <w:r>
              <w:t>32500.00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19430.00</w:t>
            </w:r>
          </w:p>
        </w:tc>
        <w:tc>
          <w:tcPr>
            <w:tcW w:w="2551" w:type="dxa"/>
            <w:vAlign w:val="center"/>
          </w:tcPr>
          <w:p>
            <w:pPr>
              <w:pStyle w:val="13"/>
            </w:pPr>
          </w:p>
        </w:tc>
        <w:tc>
          <w:tcPr>
            <w:tcW w:w="2551" w:type="dxa"/>
            <w:vAlign w:val="center"/>
          </w:tcPr>
          <w:p>
            <w:pPr>
              <w:pStyle w:val="13"/>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128400.00</w:t>
            </w:r>
          </w:p>
        </w:tc>
        <w:tc>
          <w:tcPr>
            <w:tcW w:w="2551" w:type="dxa"/>
            <w:vAlign w:val="center"/>
          </w:tcPr>
          <w:p>
            <w:pPr>
              <w:pStyle w:val="13"/>
            </w:pPr>
          </w:p>
        </w:tc>
        <w:tc>
          <w:tcPr>
            <w:tcW w:w="2551" w:type="dxa"/>
            <w:vAlign w:val="center"/>
          </w:tcPr>
          <w:p>
            <w:pPr>
              <w:pStyle w:val="13"/>
            </w:pPr>
            <w:r>
              <w:t>128400.00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8100.00</w:t>
            </w:r>
          </w:p>
        </w:tc>
        <w:tc>
          <w:tcPr>
            <w:tcW w:w="2551" w:type="dxa"/>
            <w:vAlign w:val="center"/>
          </w:tcPr>
          <w:p>
            <w:pPr>
              <w:pStyle w:val="13"/>
            </w:pPr>
          </w:p>
        </w:tc>
        <w:tc>
          <w:tcPr>
            <w:tcW w:w="2551" w:type="dxa"/>
            <w:vAlign w:val="center"/>
          </w:tcPr>
          <w:p>
            <w:pPr>
              <w:pStyle w:val="13"/>
            </w:pPr>
            <w:r>
              <w:t>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644967.00</w:t>
            </w:r>
          </w:p>
        </w:tc>
        <w:tc>
          <w:tcPr>
            <w:tcW w:w="2551" w:type="dxa"/>
            <w:vAlign w:val="center"/>
          </w:tcPr>
          <w:p>
            <w:pPr>
              <w:pStyle w:val="13"/>
            </w:pPr>
            <w:r>
              <w:t>644967.00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603687.00</w:t>
            </w:r>
          </w:p>
        </w:tc>
        <w:tc>
          <w:tcPr>
            <w:tcW w:w="2551" w:type="dxa"/>
            <w:vAlign w:val="center"/>
          </w:tcPr>
          <w:p>
            <w:pPr>
              <w:pStyle w:val="13"/>
            </w:pPr>
            <w:r>
              <w:t>603687.00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41280.00</w:t>
            </w:r>
          </w:p>
        </w:tc>
        <w:tc>
          <w:tcPr>
            <w:tcW w:w="2551" w:type="dxa"/>
            <w:vAlign w:val="center"/>
          </w:tcPr>
          <w:p>
            <w:pPr>
              <w:pStyle w:val="13"/>
            </w:pPr>
            <w:r>
              <w:t>41280.00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168430.00</w:t>
            </w:r>
          </w:p>
        </w:tc>
        <w:tc>
          <w:tcPr>
            <w:tcW w:w="2381" w:type="dxa"/>
            <w:vAlign w:val="center"/>
          </w:tcPr>
          <w:p>
            <w:pPr>
              <w:pStyle w:val="17"/>
            </w:pPr>
            <w:r>
              <w:t>168430.00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168430.00</w:t>
            </w:r>
          </w:p>
        </w:tc>
        <w:tc>
          <w:tcPr>
            <w:tcW w:w="2381" w:type="dxa"/>
            <w:vAlign w:val="center"/>
          </w:tcPr>
          <w:p>
            <w:pPr>
              <w:pStyle w:val="13"/>
            </w:pPr>
            <w:r>
              <w:t>168430.00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149000.00</w:t>
            </w:r>
          </w:p>
        </w:tc>
        <w:tc>
          <w:tcPr>
            <w:tcW w:w="2381" w:type="dxa"/>
            <w:vAlign w:val="center"/>
          </w:tcPr>
          <w:p>
            <w:pPr>
              <w:pStyle w:val="13"/>
            </w:pPr>
            <w:r>
              <w:t>149000.00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9"/>
      </w:pPr>
      <w:r>
        <w:t>第一条井陉县财政局（以下简称县财政局）为县政府工作部门，机构规格正科级。</w:t>
      </w:r>
    </w:p>
    <w:p>
      <w:pPr>
        <w:pStyle w:val="19"/>
      </w:pPr>
      <w:r>
        <w:t>第二条贯彻落实党中央和省委、市委、县委关于财政工作的方针政策和决策部署，在履行职责过程中坚持和加强党对财政工作的集中统一领导。主要职责是：</w:t>
      </w:r>
    </w:p>
    <w:p>
      <w:pPr>
        <w:pStyle w:val="19"/>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9"/>
      </w:pPr>
      <w:r>
        <w:t>（二）贯彻执行财政、财务、会计管理的法律、法规、规章，起草相关的政府规章草案并监督执行。</w:t>
      </w:r>
    </w:p>
    <w:p>
      <w:pPr>
        <w:pStyle w:val="19"/>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9"/>
      </w:pPr>
      <w:r>
        <w:t>（四）负责组织起草税收地方性规章草案、实施细则和税收政策调整方案。提出上级授权税目税率调整、减免和地方税收政策等重大事项的建议。组织推进税收制度改革。</w:t>
      </w:r>
    </w:p>
    <w:p>
      <w:pPr>
        <w:pStyle w:val="19"/>
      </w:pPr>
      <w:r>
        <w:t>（五）按分工负责政府非税收入管理。负责政府性基金管理，按规定管理行政事业性收费。管理财政票据。贯彻实施彩票管理政策和有关办法，参与管理彩票市场，按规定管理彩票资金。</w:t>
      </w:r>
    </w:p>
    <w:p>
      <w:pPr>
        <w:pStyle w:val="19"/>
      </w:pPr>
      <w:r>
        <w:t>（六）研究制定国库管理制度、国库集中收付制度，指导和监督县级国库业务，按规定开展国库资金现金管理工作。制定政府财务报告编制办法并组织实施。制定政府采购制度并监督管理。</w:t>
      </w:r>
    </w:p>
    <w:p>
      <w:pPr>
        <w:pStyle w:val="19"/>
      </w:pPr>
      <w:r>
        <w:t>（七）拟订政府债务管理制度和办法并组织实施。负责政府债务限额管理，按规定组织政府债券申报、转贷和还本付息等工作。执行国家外债管理政策，管理县政府国外债务。开展对外财经交流。</w:t>
      </w:r>
    </w:p>
    <w:p>
      <w:pPr>
        <w:pStyle w:val="19"/>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pStyle w:val="19"/>
      </w:pPr>
      <w:r>
        <w:t>（九）负责审核并汇总编制全县国有资本经营预决算草案，组织实施国有资本经营预算制度，收取县属企业国有资本收益。组织实施企业财务制度。负责财政预算内行政事业单位和社会团体的非贸易外汇管理。</w:t>
      </w:r>
    </w:p>
    <w:p>
      <w:pPr>
        <w:pStyle w:val="19"/>
      </w:pPr>
      <w:r>
        <w:t>（十）负责审核并汇总编制全县社会保险基金预决算草案，会同有关部门拟订有关资金（基金）财务管理制度并组织实施。承担社会保险基金财政监管工作。</w:t>
      </w:r>
    </w:p>
    <w:p>
      <w:pPr>
        <w:pStyle w:val="19"/>
      </w:pPr>
      <w:r>
        <w:t>（十一）负责办理和监督县级财政的经济发展支出、县级政府性投资项目的财政拨款，参与拟订县级建设投资的有关政策，制定基建财务管理制度。负责财政评审管理。</w:t>
      </w:r>
    </w:p>
    <w:p>
      <w:pPr>
        <w:pStyle w:val="19"/>
      </w:pPr>
      <w:r>
        <w:t>（十二）负责管理全县会计工作，监督和规范会计行为，组织实施会计制度。</w:t>
      </w:r>
    </w:p>
    <w:p>
      <w:pPr>
        <w:pStyle w:val="19"/>
      </w:pPr>
      <w:r>
        <w:t>（十三）根据授权，依照《中华人民共和国企业国有资产法》《中华人民共和国公司法》等法律和行政法规牵头履行国有资产出资人职责，不行使社会公共管理职能，专司国有资产监管，牵头监管履行出资人职责企业的国有资产，加强国有资产的管理工作。按照有关规定负责国有资本经营预决算编制和执行等工作。</w:t>
      </w:r>
    </w:p>
    <w:p>
      <w:pPr>
        <w:pStyle w:val="19"/>
      </w:pPr>
      <w:bookmarkStart w:id="6" w:name="_GoBack"/>
      <w:bookmarkEnd w:id="6"/>
      <w:r>
        <w:t>（十四）承担监督所监管企业国有资产保值增值的责任；建立和完善国有资产保值增值指标体系、拟订考核标准，通过统计、稽核对所监管企业国有资产的保值增值情况进行监管；优化考核分配，完善激励约束机制，健全监管企业收入分配管理和调控体系，负责所监管企业工资分配管理工作，制定所监管企业负责人收入分配政策并组织实施。</w:t>
      </w:r>
    </w:p>
    <w:p>
      <w:pPr>
        <w:pStyle w:val="19"/>
      </w:pPr>
      <w:r>
        <w:t>（十五）建立健全国有资本运作制度，制定国有资本运作规划；推动国有资本规范运作，组建县财政履行出资人职责的国有资本投资、运营公司并指导其开展国有资本运营；根据调整和优化国有资本布局结构的要求，指导所监管企业对所从事的金融业务加强管理；组织指导有关投资基金的设立和运作；归口管理县财政履行多元投资主体企业股东职责有关工作。</w:t>
      </w:r>
    </w:p>
    <w:p>
      <w:pPr>
        <w:pStyle w:val="19"/>
      </w:pPr>
      <w:r>
        <w:t>（十六）推动国有经济布局和结构的战略性调整，制定所监管企业整体规划，审核所监管企业发展战略和规划；改进投资监管方式，强化主业管理；指导所监管企业防范风险，开展违规投资追责。</w:t>
      </w:r>
    </w:p>
    <w:p>
      <w:pPr>
        <w:pStyle w:val="19"/>
      </w:pPr>
      <w:r>
        <w:t>（十七）负责组织所监管企业上交国有资本收益，参与制定国有资本经营预算有关管理制度和办法。</w:t>
      </w:r>
    </w:p>
    <w:p>
      <w:pPr>
        <w:pStyle w:val="19"/>
      </w:pPr>
      <w:r>
        <w:t>（十八）负责有关监督成果的利用工作，分类处置、督办和深入核查监督检查发现移交的问题，对共性问题组织开展专项核查，组织开展国有资产重大损失调查，提出有关责任追究的意见建议。</w:t>
      </w:r>
    </w:p>
    <w:p>
      <w:pPr>
        <w:pStyle w:val="19"/>
      </w:pPr>
      <w:r>
        <w:t>（十九）按照出资人职责，配合相关部门督促监管企业贯彻落实国家安全生产、环境保护方针政策及有关法律法规、标准等工作。</w:t>
      </w:r>
    </w:p>
    <w:p>
      <w:pPr>
        <w:pStyle w:val="19"/>
      </w:pPr>
      <w:r>
        <w:t>（二十）负责监管企业国有资产基础管理，贯彻落实国家、省、市有关国有资产管理的法律法规，起草国有资产管理的政府规章草案，制定有关制度和办法。</w:t>
      </w:r>
    </w:p>
    <w:p>
      <w:pPr>
        <w:pStyle w:val="19"/>
      </w:pPr>
      <w:r>
        <w:t>（二十一）完成县委、县政府交办的其他任务。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井陉县财政局本级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rPr>
                <w:rFonts w:hint="default" w:eastAsia="方正书宋_GBK"/>
                <w:lang w:val="en-US" w:eastAsia="zh-CN"/>
              </w:rPr>
            </w:pPr>
            <w:r>
              <w:rPr>
                <w:rFonts w:hint="eastAsia"/>
                <w:lang w:val="en-US" w:eastAsia="zh-CN"/>
              </w:rPr>
              <w:t>井陉县财源建设中心</w:t>
            </w:r>
          </w:p>
        </w:tc>
        <w:tc>
          <w:tcPr>
            <w:tcW w:w="1843" w:type="dxa"/>
            <w:vAlign w:val="center"/>
          </w:tcPr>
          <w:p>
            <w:pPr>
              <w:pStyle w:val="15"/>
            </w:pPr>
            <w:r>
              <w:rPr>
                <w:rFonts w:hint="eastAsia"/>
                <w:lang w:eastAsia="zh-CN"/>
              </w:rPr>
              <w:t>事业</w:t>
            </w:r>
          </w:p>
        </w:tc>
        <w:tc>
          <w:tcPr>
            <w:tcW w:w="2126" w:type="dxa"/>
            <w:vAlign w:val="center"/>
          </w:tcPr>
          <w:p>
            <w:pPr>
              <w:pStyle w:val="15"/>
            </w:pPr>
            <w:r>
              <w:rPr>
                <w:rFonts w:hint="eastAsia"/>
                <w:lang w:eastAsia="zh-CN"/>
              </w:rPr>
              <w:t>副科级</w:t>
            </w:r>
          </w:p>
        </w:tc>
        <w:tc>
          <w:tcPr>
            <w:tcW w:w="3827" w:type="dxa"/>
            <w:vAlign w:val="center"/>
          </w:tcPr>
          <w:p>
            <w:pPr>
              <w:pStyle w:val="15"/>
              <w:rPr>
                <w:rFonts w:hint="eastAsia"/>
                <w:lang w:eastAsia="zh-CN"/>
              </w:rPr>
            </w:pPr>
            <w:r>
              <w:rPr>
                <w:rFonts w:hint="eastAsia"/>
                <w:lang w:eastAsia="zh-CN"/>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反映本单位当年全部收入。2026年预算收入97245772.60</w:t>
      </w:r>
      <w:r>
        <w:rPr>
          <w:rFonts w:hint="eastAsia"/>
          <w:lang w:eastAsia="zh-CN"/>
        </w:rPr>
        <w:t>元</w:t>
      </w:r>
      <w:r>
        <w:t>，其中：一般公共预算收入97245772.60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收支预算总表支出栏、基本支出表、项目支出表按经济分类和支出功能分类科目编制，反映井陉县财政局本级年度单位预算中支出预算的总体情况。2026年支出预算97245772.60</w:t>
      </w:r>
      <w:r>
        <w:rPr>
          <w:rFonts w:hint="eastAsia"/>
          <w:lang w:eastAsia="zh-CN"/>
        </w:rPr>
        <w:t>元</w:t>
      </w:r>
      <w:r>
        <w:t>，其中基本支出4075777.80</w:t>
      </w:r>
      <w:r>
        <w:rPr>
          <w:rFonts w:hint="eastAsia"/>
          <w:lang w:eastAsia="zh-CN"/>
        </w:rPr>
        <w:t>元</w:t>
      </w:r>
      <w:r>
        <w:t>，包括人员经费3809247.80</w:t>
      </w:r>
      <w:r>
        <w:rPr>
          <w:rFonts w:hint="eastAsia"/>
          <w:lang w:eastAsia="zh-CN"/>
        </w:rPr>
        <w:t>元</w:t>
      </w:r>
      <w:r>
        <w:t>和日常公用经费266530.00</w:t>
      </w:r>
      <w:r>
        <w:rPr>
          <w:rFonts w:hint="eastAsia"/>
          <w:lang w:eastAsia="zh-CN"/>
        </w:rPr>
        <w:t>元</w:t>
      </w:r>
      <w:r>
        <w:t>；项目支出93169994.80</w:t>
      </w:r>
      <w:r>
        <w:rPr>
          <w:rFonts w:hint="eastAsia"/>
          <w:lang w:eastAsia="zh-CN"/>
        </w:rPr>
        <w:t>元</w:t>
      </w:r>
      <w:r>
        <w:t>，主要为</w:t>
      </w:r>
      <w:r>
        <w:rPr>
          <w:highlight w:val="none"/>
        </w:rPr>
        <w:t>2026年井陉县</w:t>
      </w:r>
      <w:r>
        <w:rPr>
          <w:rFonts w:ascii="宋体" w:hAnsi="宋体" w:eastAsia="宋体" w:cs="宋体"/>
          <w:sz w:val="24"/>
          <w:szCs w:val="24"/>
        </w:rPr>
        <w:t>城</w:t>
      </w:r>
      <w:r>
        <w:t>投公司注册资本金、低空经济产业发展基金、政府投资项目评审等重点项目支出；预计下年使用的单位资金结余0.00</w:t>
      </w:r>
      <w:r>
        <w:rPr>
          <w:rFonts w:hint="eastAsia"/>
          <w:lang w:eastAsia="zh-CN"/>
        </w:rPr>
        <w:t>元</w:t>
      </w:r>
      <w:r>
        <w:t>。委托业务费共计安排5700000.00</w:t>
      </w:r>
      <w:r>
        <w:rPr>
          <w:rFonts w:hint="eastAsia"/>
          <w:lang w:eastAsia="zh-CN"/>
        </w:rPr>
        <w:t>元</w:t>
      </w:r>
      <w:r>
        <w:t>，主要用于因技术原因确需对外委托的辅助性工作和确有必要对外委托开展咨询、评审、规划等工作。</w:t>
      </w:r>
    </w:p>
    <w:p>
      <w:pPr>
        <w:pStyle w:val="20"/>
      </w:pPr>
      <w:r>
        <w:t>3、比上年增减情况</w:t>
      </w:r>
    </w:p>
    <w:p>
      <w:pPr>
        <w:pStyle w:val="20"/>
      </w:pPr>
      <w:r>
        <w:rPr>
          <w:highlight w:val="none"/>
        </w:rPr>
        <w:t>2026年预算收支安排97245772.60</w:t>
      </w:r>
      <w:r>
        <w:rPr>
          <w:rFonts w:hint="eastAsia"/>
          <w:highlight w:val="none"/>
          <w:lang w:eastAsia="zh-CN"/>
        </w:rPr>
        <w:t>元</w:t>
      </w:r>
      <w:r>
        <w:rPr>
          <w:highlight w:val="none"/>
        </w:rPr>
        <w:t>，较2025年预算增加46785347.65</w:t>
      </w:r>
      <w:r>
        <w:rPr>
          <w:rFonts w:hint="eastAsia"/>
          <w:highlight w:val="none"/>
          <w:lang w:eastAsia="zh-CN"/>
        </w:rPr>
        <w:t>元</w:t>
      </w:r>
      <w:r>
        <w:rPr>
          <w:highlight w:val="none"/>
        </w:rPr>
        <w:t>，其中：基本支出增加121290.25</w:t>
      </w:r>
      <w:r>
        <w:rPr>
          <w:rFonts w:hint="eastAsia"/>
          <w:highlight w:val="none"/>
          <w:lang w:eastAsia="zh-CN"/>
        </w:rPr>
        <w:t>元</w:t>
      </w:r>
      <w:r>
        <w:rPr>
          <w:highlight w:val="none"/>
        </w:rPr>
        <w:t>，</w:t>
      </w:r>
      <w:r>
        <w:t>主要为</w:t>
      </w:r>
      <w:r>
        <w:rPr>
          <w:rFonts w:hint="eastAsia"/>
          <w:lang w:eastAsia="zh-CN"/>
        </w:rPr>
        <w:t>工资调整等</w:t>
      </w:r>
      <w:r>
        <w:t>人员</w:t>
      </w:r>
      <w:r>
        <w:rPr>
          <w:rFonts w:hint="eastAsia"/>
          <w:lang w:eastAsia="zh-CN"/>
        </w:rPr>
        <w:t>经费</w:t>
      </w:r>
      <w:r>
        <w:t>增加。</w:t>
      </w:r>
      <w:r>
        <w:rPr>
          <w:highlight w:val="none"/>
        </w:rPr>
        <w:t>项目支出增加46664057.40</w:t>
      </w:r>
      <w:r>
        <w:rPr>
          <w:rFonts w:hint="eastAsia"/>
          <w:highlight w:val="none"/>
          <w:lang w:eastAsia="zh-CN"/>
        </w:rPr>
        <w:t>元</w:t>
      </w:r>
      <w:r>
        <w:rPr>
          <w:highlight w:val="none"/>
        </w:rPr>
        <w:t>，主要</w:t>
      </w:r>
      <w:r>
        <w:t>为 2026 年安排井陉县城投建设集团有限公司注册资本金，较 2025 年增加 37577428 元。预计下年使用的单位资金结余增加0.00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pPr>
      <w:r>
        <w:t>2026年，我单位机关运行经费共计安排266530.00</w:t>
      </w:r>
      <w:r>
        <w:rPr>
          <w:rFonts w:hint="eastAsia"/>
          <w:lang w:eastAsia="zh-CN"/>
        </w:rPr>
        <w:t>元</w:t>
      </w:r>
      <w:r>
        <w:t>，主要用于办公费、印刷费、水电费、邮电费、工会经费、公务用车运行维护费、其他交通费用等日常运行支出</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5"/>
        <w:rPr>
          <w:rFonts w:hint="eastAsia" w:eastAsia="方正仿宋_GBK"/>
          <w:lang w:eastAsia="zh-CN"/>
        </w:rPr>
      </w:pPr>
      <w:r>
        <w:t>2026年，我单位财政拨款“三公”经费预算安排168430.00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)；公务接待费149000.00</w:t>
      </w:r>
      <w:r>
        <w:rPr>
          <w:rFonts w:hint="eastAsia"/>
          <w:lang w:eastAsia="zh-CN"/>
        </w:rPr>
        <w:t>元</w:t>
      </w:r>
      <w:r>
        <w:t>。与2025年相比公务用车运维费</w:t>
      </w:r>
      <w:r>
        <w:rPr>
          <w:rFonts w:hint="eastAsia"/>
          <w:lang w:val="en-US" w:eastAsia="zh-CN"/>
        </w:rPr>
        <w:t>减少1710元，原因是：按照财政过“紧日子”要求压减公务用车运维费；公务接待费</w:t>
      </w:r>
      <w:r>
        <w:t>增加</w:t>
      </w:r>
      <w:r>
        <w:rPr>
          <w:rFonts w:hint="eastAsia"/>
          <w:lang w:val="en-US" w:eastAsia="zh-CN"/>
        </w:rPr>
        <w:t>36000元，</w:t>
      </w:r>
      <w:r>
        <w:t>增</w:t>
      </w:r>
      <w:r>
        <w:rPr>
          <w:rFonts w:hint="eastAsia"/>
          <w:lang w:val="en-US" w:eastAsia="zh-CN"/>
        </w:rPr>
        <w:t>加</w:t>
      </w:r>
      <w:r>
        <w:t>原因是</w:t>
      </w:r>
      <w:r>
        <w:rPr>
          <w:rFonts w:hint="eastAsia"/>
          <w:lang w:eastAsia="zh-CN"/>
        </w:rPr>
        <w:t>全县财政预留公务接待费由我部门代编。</w:t>
      </w:r>
    </w:p>
    <w:p>
      <w:pPr>
        <w:pStyle w:val="22"/>
      </w:pP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color w:val="000000"/>
          <w:sz w:val="28"/>
        </w:rPr>
        <w:t>1、2026年财政网络信息化建设项目经费绩效目标表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13012126P00112210022M</w:t>
            </w:r>
          </w:p>
        </w:tc>
        <w:tc>
          <w:tcPr>
            <w:tcW w:w="2835" w:type="dxa"/>
            <w:noWrap w:val="0"/>
            <w:vAlign w:val="center"/>
          </w:tcPr>
          <w:p>
            <w:pPr>
              <w:pStyle w:val="12"/>
            </w:pPr>
            <w:r>
              <w:t>项目名称</w:t>
            </w:r>
          </w:p>
        </w:tc>
        <w:tc>
          <w:tcPr>
            <w:tcW w:w="6095" w:type="dxa"/>
            <w:gridSpan w:val="3"/>
            <w:noWrap w:val="0"/>
            <w:vAlign w:val="center"/>
          </w:tcPr>
          <w:p>
            <w:pPr>
              <w:pStyle w:val="14"/>
            </w:pPr>
            <w:r>
              <w:t>2026年财政网络信息化建设项目经费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700000.00</w:t>
            </w:r>
          </w:p>
        </w:tc>
        <w:tc>
          <w:tcPr>
            <w:tcW w:w="2835" w:type="dxa"/>
            <w:noWrap w:val="0"/>
            <w:vAlign w:val="center"/>
          </w:tcPr>
          <w:p>
            <w:pPr>
              <w:pStyle w:val="12"/>
            </w:pPr>
            <w:r>
              <w:t>其中：财政    资金</w:t>
            </w:r>
          </w:p>
        </w:tc>
        <w:tc>
          <w:tcPr>
            <w:tcW w:w="2551" w:type="dxa"/>
            <w:noWrap w:val="0"/>
            <w:vAlign w:val="center"/>
          </w:tcPr>
          <w:p>
            <w:pPr>
              <w:pStyle w:val="14"/>
            </w:pPr>
            <w:r>
              <w:t>700000.00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光纤业务服务</w:t>
            </w:r>
            <w:r>
              <w:rPr>
                <w:rFonts w:hint="eastAsia"/>
                <w:lang w:eastAsia="zh-CN"/>
              </w:rPr>
              <w:t>、</w:t>
            </w:r>
            <w:r>
              <w:t>等级保护测评，外聘公司负责网络运行安全，保障财政系统“金财工程”正常运行</w:t>
            </w:r>
            <w:r>
              <w:rPr>
                <w:rFonts w:hint="eastAsia"/>
                <w:lang w:val="en-US" w:eastAsia="zh-CN"/>
              </w:rPr>
              <w:t>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通过对全县130个财务独立的行政事业单位、学校及乡镇各提供1条20M光纤业务服务，并且每年进行等级保护测评，外聘公司负责网络运行安全，保障财政系统“金财工程”正常运行。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租用光纤数量</w:t>
            </w:r>
          </w:p>
        </w:tc>
        <w:tc>
          <w:tcPr>
            <w:tcW w:w="5386" w:type="dxa"/>
            <w:noWrap w:val="0"/>
            <w:vAlign w:val="center"/>
          </w:tcPr>
          <w:p>
            <w:pPr>
              <w:pStyle w:val="14"/>
            </w:pPr>
            <w:r>
              <w:t>租用汇聚光纤、财政设备监控光纤、财政监控镜像光纤、传输本地专网和本地设备监控直通市财政局及省财政厅光纤数量</w:t>
            </w:r>
          </w:p>
        </w:tc>
        <w:tc>
          <w:tcPr>
            <w:tcW w:w="2268" w:type="dxa"/>
            <w:noWrap w:val="0"/>
            <w:vAlign w:val="center"/>
          </w:tcPr>
          <w:p>
            <w:pPr>
              <w:pStyle w:val="14"/>
            </w:pPr>
            <w:r>
              <w:t>4条</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开展等保测评系统数量</w:t>
            </w:r>
          </w:p>
        </w:tc>
        <w:tc>
          <w:tcPr>
            <w:tcW w:w="5386" w:type="dxa"/>
            <w:noWrap w:val="0"/>
            <w:vAlign w:val="center"/>
          </w:tcPr>
          <w:p>
            <w:pPr>
              <w:pStyle w:val="14"/>
            </w:pPr>
            <w:r>
              <w:t>开展等保测评财政系统数量</w:t>
            </w:r>
          </w:p>
        </w:tc>
        <w:tc>
          <w:tcPr>
            <w:tcW w:w="2268" w:type="dxa"/>
            <w:noWrap w:val="0"/>
            <w:vAlign w:val="center"/>
          </w:tcPr>
          <w:p>
            <w:pPr>
              <w:pStyle w:val="14"/>
            </w:pPr>
            <w:r>
              <w:t>1个</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系统稳定运行率</w:t>
            </w:r>
          </w:p>
        </w:tc>
        <w:tc>
          <w:tcPr>
            <w:tcW w:w="5386" w:type="dxa"/>
            <w:noWrap w:val="0"/>
            <w:vAlign w:val="center"/>
          </w:tcPr>
          <w:p>
            <w:pPr>
              <w:pStyle w:val="14"/>
            </w:pPr>
            <w:r>
              <w:t>财政系统正常运行情况</w:t>
            </w:r>
          </w:p>
        </w:tc>
        <w:tc>
          <w:tcPr>
            <w:tcW w:w="2268" w:type="dxa"/>
            <w:noWrap w:val="0"/>
            <w:vAlign w:val="center"/>
          </w:tcPr>
          <w:p>
            <w:pPr>
              <w:pStyle w:val="14"/>
            </w:pPr>
            <w:r>
              <w:t>≥98%</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等保测评合格率</w:t>
            </w:r>
          </w:p>
        </w:tc>
        <w:tc>
          <w:tcPr>
            <w:tcW w:w="5386" w:type="dxa"/>
            <w:noWrap w:val="0"/>
            <w:vAlign w:val="center"/>
          </w:tcPr>
          <w:p>
            <w:pPr>
              <w:pStyle w:val="14"/>
            </w:pPr>
            <w:r>
              <w:t>财政系统等保测评合格率</w:t>
            </w:r>
          </w:p>
        </w:tc>
        <w:tc>
          <w:tcPr>
            <w:tcW w:w="2268" w:type="dxa"/>
            <w:noWrap w:val="0"/>
            <w:vAlign w:val="center"/>
          </w:tcPr>
          <w:p>
            <w:pPr>
              <w:pStyle w:val="14"/>
            </w:pPr>
            <w:r>
              <w:t>≥98%</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完成等保测评时间</w:t>
            </w:r>
          </w:p>
        </w:tc>
        <w:tc>
          <w:tcPr>
            <w:tcW w:w="5386" w:type="dxa"/>
            <w:noWrap w:val="0"/>
            <w:vAlign w:val="center"/>
          </w:tcPr>
          <w:p>
            <w:pPr>
              <w:pStyle w:val="14"/>
            </w:pPr>
            <w:r>
              <w:t>完成系统等保测评时间</w:t>
            </w:r>
          </w:p>
        </w:tc>
        <w:tc>
          <w:tcPr>
            <w:tcW w:w="2268" w:type="dxa"/>
            <w:noWrap w:val="0"/>
            <w:vAlign w:val="center"/>
          </w:tcPr>
          <w:p>
            <w:pPr>
              <w:pStyle w:val="14"/>
            </w:pPr>
            <w:r>
              <w:t>2026年12月31日前</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租用光纤时限</w:t>
            </w:r>
          </w:p>
        </w:tc>
        <w:tc>
          <w:tcPr>
            <w:tcW w:w="5386" w:type="dxa"/>
            <w:noWrap w:val="0"/>
            <w:vAlign w:val="center"/>
          </w:tcPr>
          <w:p>
            <w:pPr>
              <w:pStyle w:val="14"/>
            </w:pPr>
            <w:r>
              <w:t>租用光纤时长</w:t>
            </w:r>
          </w:p>
        </w:tc>
        <w:tc>
          <w:tcPr>
            <w:tcW w:w="2268" w:type="dxa"/>
            <w:noWrap w:val="0"/>
            <w:vAlign w:val="center"/>
          </w:tcPr>
          <w:p>
            <w:pPr>
              <w:pStyle w:val="14"/>
            </w:pPr>
            <w:r>
              <w:t>12个月</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等保测评成本</w:t>
            </w:r>
          </w:p>
        </w:tc>
        <w:tc>
          <w:tcPr>
            <w:tcW w:w="5386" w:type="dxa"/>
            <w:noWrap w:val="0"/>
            <w:vAlign w:val="center"/>
          </w:tcPr>
          <w:p>
            <w:pPr>
              <w:pStyle w:val="14"/>
            </w:pPr>
            <w:r>
              <w:t>租用光纤平均费用</w:t>
            </w:r>
          </w:p>
        </w:tc>
        <w:tc>
          <w:tcPr>
            <w:tcW w:w="2268" w:type="dxa"/>
            <w:noWrap w:val="0"/>
            <w:vAlign w:val="center"/>
          </w:tcPr>
          <w:p>
            <w:pPr>
              <w:pStyle w:val="14"/>
            </w:pPr>
            <w:r>
              <w:t>1328元/月</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聘用第三方公司费用</w:t>
            </w:r>
          </w:p>
        </w:tc>
        <w:tc>
          <w:tcPr>
            <w:tcW w:w="5386" w:type="dxa"/>
            <w:noWrap w:val="0"/>
            <w:vAlign w:val="center"/>
          </w:tcPr>
          <w:p>
            <w:pPr>
              <w:pStyle w:val="14"/>
            </w:pPr>
            <w:r>
              <w:t>聘用第三方公司开展运维服务费用</w:t>
            </w:r>
          </w:p>
        </w:tc>
        <w:tc>
          <w:tcPr>
            <w:tcW w:w="2268" w:type="dxa"/>
            <w:noWrap w:val="0"/>
            <w:vAlign w:val="center"/>
          </w:tcPr>
          <w:p>
            <w:pPr>
              <w:pStyle w:val="14"/>
              <w:rPr>
                <w:rFonts w:hint="eastAsia" w:eastAsia="方正书宋_GBK"/>
                <w:lang w:eastAsia="zh-CN"/>
              </w:rPr>
            </w:pPr>
            <w:r>
              <w:t>≤132</w:t>
            </w:r>
            <w:r>
              <w:rPr>
                <w:rFonts w:hint="eastAsia"/>
                <w:lang w:val="en-US" w:eastAsia="zh-CN"/>
              </w:rPr>
              <w:t>00</w:t>
            </w:r>
            <w:r>
              <w:rPr>
                <w:rFonts w:hint="eastAsia"/>
                <w:lang w:eastAsia="zh-CN"/>
              </w:rPr>
              <w:t>元</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光纤受益单位数量</w:t>
            </w:r>
          </w:p>
        </w:tc>
        <w:tc>
          <w:tcPr>
            <w:tcW w:w="5386" w:type="dxa"/>
            <w:noWrap w:val="0"/>
            <w:vAlign w:val="center"/>
          </w:tcPr>
          <w:p>
            <w:pPr>
              <w:pStyle w:val="14"/>
            </w:pPr>
            <w:r>
              <w:t>光纤受益全县行政事业单位、学校及乡镇数量</w:t>
            </w:r>
          </w:p>
        </w:tc>
        <w:tc>
          <w:tcPr>
            <w:tcW w:w="2268" w:type="dxa"/>
            <w:noWrap w:val="0"/>
            <w:vAlign w:val="center"/>
          </w:tcPr>
          <w:p>
            <w:pPr>
              <w:pStyle w:val="14"/>
            </w:pPr>
            <w:r>
              <w:t>130个</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全县行政事业单位满意度</w:t>
            </w:r>
          </w:p>
        </w:tc>
        <w:tc>
          <w:tcPr>
            <w:tcW w:w="5386" w:type="dxa"/>
            <w:noWrap w:val="0"/>
            <w:vAlign w:val="center"/>
          </w:tcPr>
          <w:p>
            <w:pPr>
              <w:pStyle w:val="14"/>
            </w:pPr>
            <w:r>
              <w:t>县行政事业单位满意度</w:t>
            </w:r>
          </w:p>
        </w:tc>
        <w:tc>
          <w:tcPr>
            <w:tcW w:w="2268" w:type="dxa"/>
            <w:noWrap w:val="0"/>
            <w:vAlign w:val="center"/>
          </w:tcPr>
          <w:p>
            <w:pPr>
              <w:pStyle w:val="14"/>
            </w:pPr>
            <w:r>
              <w:t>≥85%</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2、2026年到期专项债券再融资绩效评价工作经费绩效目标表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13012126P00111910001T</w:t>
            </w:r>
          </w:p>
        </w:tc>
        <w:tc>
          <w:tcPr>
            <w:tcW w:w="2835" w:type="dxa"/>
            <w:noWrap w:val="0"/>
            <w:vAlign w:val="center"/>
          </w:tcPr>
          <w:p>
            <w:pPr>
              <w:pStyle w:val="12"/>
            </w:pPr>
            <w:r>
              <w:t>项目名称</w:t>
            </w:r>
          </w:p>
        </w:tc>
        <w:tc>
          <w:tcPr>
            <w:tcW w:w="6095" w:type="dxa"/>
            <w:gridSpan w:val="3"/>
            <w:noWrap w:val="0"/>
            <w:vAlign w:val="center"/>
          </w:tcPr>
          <w:p>
            <w:pPr>
              <w:pStyle w:val="14"/>
            </w:pPr>
            <w:r>
              <w:t>2026年到期专项债券再融资绩效评价工作经费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165800.00</w:t>
            </w:r>
          </w:p>
        </w:tc>
        <w:tc>
          <w:tcPr>
            <w:tcW w:w="2835" w:type="dxa"/>
            <w:noWrap w:val="0"/>
            <w:vAlign w:val="center"/>
          </w:tcPr>
          <w:p>
            <w:pPr>
              <w:pStyle w:val="12"/>
            </w:pPr>
            <w:r>
              <w:t>其中：财政    资金</w:t>
            </w:r>
          </w:p>
        </w:tc>
        <w:tc>
          <w:tcPr>
            <w:tcW w:w="2551" w:type="dxa"/>
            <w:noWrap w:val="0"/>
            <w:vAlign w:val="center"/>
          </w:tcPr>
          <w:p>
            <w:pPr>
              <w:pStyle w:val="14"/>
            </w:pPr>
            <w:r>
              <w:t>165800.00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t>用于到期专项债券再融资绩效评价</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通过将到期专项债券再融资绩效评价费用纳入预算安排，用于到期专项债券再融资绩效评价，保证到期专项债券及时进行再融资，防止违约风险。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到期专项债券再融资绩效评价次数</w:t>
            </w:r>
          </w:p>
        </w:tc>
        <w:tc>
          <w:tcPr>
            <w:tcW w:w="5386" w:type="dxa"/>
            <w:noWrap w:val="0"/>
            <w:vAlign w:val="center"/>
          </w:tcPr>
          <w:p>
            <w:pPr>
              <w:pStyle w:val="14"/>
            </w:pPr>
            <w:r>
              <w:t>到期专项债券再融资绩效评价次数</w:t>
            </w:r>
          </w:p>
        </w:tc>
        <w:tc>
          <w:tcPr>
            <w:tcW w:w="2268" w:type="dxa"/>
            <w:noWrap w:val="0"/>
            <w:vAlign w:val="center"/>
          </w:tcPr>
          <w:p>
            <w:pPr>
              <w:pStyle w:val="14"/>
            </w:pPr>
            <w:r>
              <w:t>1次</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到期专项债券再融资绩效评价合格率</w:t>
            </w:r>
          </w:p>
        </w:tc>
        <w:tc>
          <w:tcPr>
            <w:tcW w:w="5386" w:type="dxa"/>
            <w:noWrap w:val="0"/>
            <w:vAlign w:val="center"/>
          </w:tcPr>
          <w:p>
            <w:pPr>
              <w:pStyle w:val="14"/>
            </w:pPr>
            <w:r>
              <w:t>到期专项债券再融资绩效评价合格率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到期专项债券再融资绩效评价时限</w:t>
            </w:r>
          </w:p>
        </w:tc>
        <w:tc>
          <w:tcPr>
            <w:tcW w:w="5386" w:type="dxa"/>
            <w:noWrap w:val="0"/>
            <w:vAlign w:val="center"/>
          </w:tcPr>
          <w:p>
            <w:pPr>
              <w:pStyle w:val="14"/>
            </w:pPr>
            <w:r>
              <w:t>到期专项债券再融资绩效评价时限</w:t>
            </w:r>
          </w:p>
        </w:tc>
        <w:tc>
          <w:tcPr>
            <w:tcW w:w="2268" w:type="dxa"/>
            <w:noWrap w:val="0"/>
            <w:vAlign w:val="center"/>
          </w:tcPr>
          <w:p>
            <w:pPr>
              <w:pStyle w:val="14"/>
            </w:pPr>
            <w:r>
              <w:t>2026年11月底</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到期专项债券再融资绩效评价成本</w:t>
            </w:r>
          </w:p>
        </w:tc>
        <w:tc>
          <w:tcPr>
            <w:tcW w:w="5386" w:type="dxa"/>
            <w:noWrap w:val="0"/>
            <w:vAlign w:val="center"/>
          </w:tcPr>
          <w:p>
            <w:pPr>
              <w:pStyle w:val="14"/>
            </w:pPr>
            <w:r>
              <w:t>到期专项债券再融资绩效评价成本</w:t>
            </w:r>
          </w:p>
        </w:tc>
        <w:tc>
          <w:tcPr>
            <w:tcW w:w="2268" w:type="dxa"/>
            <w:noWrap w:val="0"/>
            <w:vAlign w:val="center"/>
          </w:tcPr>
          <w:p>
            <w:pPr>
              <w:pStyle w:val="14"/>
              <w:rPr>
                <w:rFonts w:hint="eastAsia" w:eastAsia="方正书宋_GBK"/>
                <w:lang w:eastAsia="zh-CN"/>
              </w:rPr>
            </w:pPr>
            <w:r>
              <w:t>≤</w:t>
            </w:r>
            <w:r>
              <w:rPr>
                <w:rFonts w:hint="eastAsia"/>
                <w:lang w:val="en-US" w:eastAsia="zh-CN"/>
              </w:rPr>
              <w:t>165800</w:t>
            </w:r>
            <w:r>
              <w:rPr>
                <w:rFonts w:hint="eastAsia"/>
                <w:lang w:eastAsia="zh-CN"/>
              </w:rPr>
              <w:t>元</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违约发生率</w:t>
            </w:r>
          </w:p>
        </w:tc>
        <w:tc>
          <w:tcPr>
            <w:tcW w:w="5386" w:type="dxa"/>
            <w:noWrap w:val="0"/>
            <w:vAlign w:val="center"/>
          </w:tcPr>
          <w:p>
            <w:pPr>
              <w:pStyle w:val="14"/>
            </w:pPr>
            <w:r>
              <w:t>保证到期专项债券及时进行再融资，防止违约风险</w:t>
            </w:r>
          </w:p>
        </w:tc>
        <w:tc>
          <w:tcPr>
            <w:tcW w:w="2268" w:type="dxa"/>
            <w:noWrap w:val="0"/>
            <w:vAlign w:val="center"/>
          </w:tcPr>
          <w:p>
            <w:pPr>
              <w:pStyle w:val="14"/>
            </w:pPr>
            <w:r>
              <w:t>0%</w:t>
            </w:r>
          </w:p>
        </w:tc>
        <w:tc>
          <w:tcPr>
            <w:tcW w:w="1276" w:type="dxa"/>
            <w:noWrap w:val="0"/>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3、2026年低空经济产业发展基金绩效目标表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13012126P00985810001W</w:t>
            </w:r>
          </w:p>
        </w:tc>
        <w:tc>
          <w:tcPr>
            <w:tcW w:w="2835" w:type="dxa"/>
            <w:noWrap w:val="0"/>
            <w:vAlign w:val="center"/>
          </w:tcPr>
          <w:p>
            <w:pPr>
              <w:pStyle w:val="12"/>
            </w:pPr>
            <w:r>
              <w:t>项目名称</w:t>
            </w:r>
          </w:p>
        </w:tc>
        <w:tc>
          <w:tcPr>
            <w:tcW w:w="6095" w:type="dxa"/>
            <w:gridSpan w:val="3"/>
            <w:noWrap w:val="0"/>
            <w:vAlign w:val="center"/>
          </w:tcPr>
          <w:p>
            <w:pPr>
              <w:pStyle w:val="14"/>
            </w:pPr>
            <w:r>
              <w:t>2026年低空经济产业发展基金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10000000.00</w:t>
            </w:r>
          </w:p>
        </w:tc>
        <w:tc>
          <w:tcPr>
            <w:tcW w:w="2835" w:type="dxa"/>
            <w:noWrap w:val="0"/>
            <w:vAlign w:val="center"/>
          </w:tcPr>
          <w:p>
            <w:pPr>
              <w:pStyle w:val="12"/>
            </w:pPr>
            <w:r>
              <w:t>其中：财政    资金</w:t>
            </w:r>
          </w:p>
        </w:tc>
        <w:tc>
          <w:tcPr>
            <w:tcW w:w="2551" w:type="dxa"/>
            <w:noWrap w:val="0"/>
            <w:vAlign w:val="center"/>
          </w:tcPr>
          <w:p>
            <w:pPr>
              <w:pStyle w:val="14"/>
            </w:pPr>
            <w:bookmarkStart w:id="1" w:name="OLE_LINK2"/>
            <w:r>
              <w:t>10000000</w:t>
            </w:r>
            <w:bookmarkEnd w:id="1"/>
            <w:r>
              <w:t>.00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低空经济产业发展</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rPr>
                <w:rFonts w:hint="eastAsia" w:eastAsia="方正书宋_GBK"/>
                <w:lang w:eastAsia="zh-CN"/>
              </w:rPr>
            </w:pPr>
            <w:r>
              <w:t>通过拨付1000</w:t>
            </w:r>
            <w:r>
              <w:rPr>
                <w:rFonts w:hint="eastAsia"/>
                <w:lang w:val="en-US" w:eastAsia="zh-CN"/>
              </w:rPr>
              <w:t>0000元</w:t>
            </w:r>
            <w:r>
              <w:t>基金，确保低空经济产业发展</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ind w:firstLine="0" w:firstLineChars="0"/>
              <w:outlineLvl w:val="9"/>
              <w:rPr>
                <w:rFonts w:hint="eastAsia" w:ascii="方正书宋_GBK" w:hAnsi="方正书宋_GBK" w:eastAsia="方正书宋_GBK" w:cs="方正书宋_GBK"/>
                <w:sz w:val="21"/>
                <w:szCs w:val="24"/>
                <w:lang w:val="en-US" w:eastAsia="zh-CN" w:bidi="ar-SA"/>
              </w:rPr>
            </w:pPr>
            <w:r>
              <w:rPr>
                <w:rFonts w:hint="eastAsia"/>
                <w:lang w:val="en-US" w:eastAsia="zh-CN"/>
              </w:rPr>
              <w:t>低空经济产业发展基金拨付次数</w:t>
            </w:r>
          </w:p>
        </w:tc>
        <w:tc>
          <w:tcPr>
            <w:tcW w:w="5386" w:type="dxa"/>
            <w:noWrap w:val="0"/>
            <w:vAlign w:val="center"/>
          </w:tcPr>
          <w:p>
            <w:pPr>
              <w:pStyle w:val="14"/>
              <w:outlineLvl w:val="9"/>
              <w:rPr>
                <w:rFonts w:hint="eastAsia"/>
                <w:lang w:eastAsia="zh-CN"/>
              </w:rPr>
            </w:pPr>
            <w:r>
              <w:rPr>
                <w:rFonts w:hint="eastAsia"/>
                <w:lang w:val="en-US" w:eastAsia="zh-CN"/>
              </w:rPr>
              <w:t>低空经济产业发展基金拨付次数</w:t>
            </w:r>
          </w:p>
        </w:tc>
        <w:tc>
          <w:tcPr>
            <w:tcW w:w="2268" w:type="dxa"/>
            <w:noWrap w:val="0"/>
            <w:vAlign w:val="center"/>
          </w:tcPr>
          <w:p>
            <w:pPr>
              <w:pStyle w:val="14"/>
              <w:rPr>
                <w:rFonts w:hint="default" w:eastAsia="方正书宋_GBK"/>
                <w:lang w:val="en-US" w:eastAsia="zh-CN"/>
              </w:rPr>
            </w:pPr>
            <w:r>
              <w:rPr>
                <w:rFonts w:hint="eastAsia"/>
                <w:lang w:val="en-US" w:eastAsia="zh-CN"/>
              </w:rPr>
              <w:t>1次</w:t>
            </w:r>
          </w:p>
        </w:tc>
        <w:tc>
          <w:tcPr>
            <w:tcW w:w="1276" w:type="dxa"/>
            <w:noWrap w:val="0"/>
            <w:vAlign w:val="center"/>
          </w:tcPr>
          <w:p>
            <w:pPr>
              <w:pStyle w:val="14"/>
            </w:pPr>
            <w:r>
              <w:rPr>
                <w:rFonts w:hint="eastAsia" w:ascii="宋体" w:hAnsi="宋体" w:eastAsia="宋体" w:cs="宋体"/>
                <w:sz w:val="21"/>
                <w:szCs w:val="21"/>
                <w:lang w:val="en-US" w:eastAsia="zh-CN"/>
              </w:rPr>
              <w:t>井财资【2026】1号文井陉县财政局关于增加河北天长管理实业有限公司注册资本金（低空经济）的通知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ind w:firstLine="0" w:firstLineChars="0"/>
              <w:outlineLvl w:val="9"/>
            </w:pPr>
            <w:r>
              <w:rPr>
                <w:rFonts w:hint="eastAsia"/>
                <w:lang w:val="en-US" w:eastAsia="zh-CN"/>
              </w:rPr>
              <w:t>产业发展基金拨付到位率</w:t>
            </w:r>
          </w:p>
        </w:tc>
        <w:tc>
          <w:tcPr>
            <w:tcW w:w="5386" w:type="dxa"/>
            <w:noWrap w:val="0"/>
            <w:vAlign w:val="center"/>
          </w:tcPr>
          <w:p>
            <w:pPr>
              <w:pStyle w:val="14"/>
              <w:ind w:firstLine="0" w:firstLineChars="0"/>
              <w:outlineLvl w:val="9"/>
            </w:pPr>
            <w:r>
              <w:rPr>
                <w:rFonts w:hint="eastAsia"/>
                <w:lang w:val="en-US" w:eastAsia="zh-CN"/>
              </w:rPr>
              <w:t>产业发展基金拨付到位率</w:t>
            </w:r>
          </w:p>
        </w:tc>
        <w:tc>
          <w:tcPr>
            <w:tcW w:w="2268" w:type="dxa"/>
            <w:noWrap w:val="0"/>
            <w:vAlign w:val="center"/>
          </w:tcPr>
          <w:p>
            <w:pPr>
              <w:pStyle w:val="14"/>
              <w:ind w:firstLine="0" w:firstLineChars="0"/>
              <w:rPr>
                <w:rFonts w:hint="eastAsia" w:eastAsia="方正书宋_GBK"/>
                <w:lang w:eastAsia="zh-CN"/>
              </w:rPr>
            </w:pPr>
            <w:r>
              <w:rPr>
                <w:rFonts w:hint="eastAsia"/>
                <w:lang w:val="en-US" w:eastAsia="zh-CN"/>
              </w:rPr>
              <w:t>100%</w:t>
            </w:r>
          </w:p>
        </w:tc>
        <w:tc>
          <w:tcPr>
            <w:tcW w:w="1276" w:type="dxa"/>
            <w:noWrap w:val="0"/>
            <w:vAlign w:val="center"/>
          </w:tcPr>
          <w:p>
            <w:pPr>
              <w:pStyle w:val="14"/>
              <w:ind w:firstLine="0" w:firstLineChars="0"/>
            </w:pPr>
            <w:r>
              <w:rPr>
                <w:rFonts w:hint="eastAsia" w:ascii="宋体" w:hAnsi="宋体" w:eastAsia="宋体" w:cs="宋体"/>
                <w:sz w:val="21"/>
                <w:szCs w:val="21"/>
                <w:lang w:val="en-US" w:eastAsia="zh-CN"/>
              </w:rPr>
              <w:t>井财资【2026】1号文井陉县财政局关于增加河北天长管理实业有限公司注册资本金（低空经济）的通知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ind w:firstLine="0" w:firstLineChars="0"/>
            </w:pPr>
            <w:r>
              <w:rPr>
                <w:color w:val="000000" w:themeColor="text1"/>
                <w14:textFill>
                  <w14:solidFill>
                    <w14:schemeClr w14:val="tx1"/>
                  </w14:solidFill>
                </w14:textFill>
              </w:rPr>
              <w:t>拨付</w:t>
            </w:r>
            <w:r>
              <w:rPr>
                <w:rFonts w:hint="eastAsia"/>
                <w:color w:val="000000" w:themeColor="text1"/>
                <w:lang w:val="en-US" w:eastAsia="zh-CN"/>
                <w14:textFill>
                  <w14:solidFill>
                    <w14:schemeClr w14:val="tx1"/>
                  </w14:solidFill>
                </w14:textFill>
              </w:rPr>
              <w:t>产业发展基金完成时间</w:t>
            </w:r>
          </w:p>
        </w:tc>
        <w:tc>
          <w:tcPr>
            <w:tcW w:w="5386" w:type="dxa"/>
            <w:noWrap w:val="0"/>
            <w:vAlign w:val="center"/>
          </w:tcPr>
          <w:p>
            <w:pPr>
              <w:pStyle w:val="14"/>
              <w:ind w:firstLine="0" w:firstLineChars="0"/>
            </w:pPr>
            <w:r>
              <w:rPr>
                <w:rFonts w:hint="eastAsia"/>
                <w:color w:val="auto"/>
                <w:lang w:val="en-US" w:eastAsia="zh-CN"/>
              </w:rPr>
              <w:t>拨付产业发展基金完成时间</w:t>
            </w:r>
          </w:p>
        </w:tc>
        <w:tc>
          <w:tcPr>
            <w:tcW w:w="2268" w:type="dxa"/>
            <w:noWrap w:val="0"/>
            <w:vAlign w:val="center"/>
          </w:tcPr>
          <w:p>
            <w:pPr>
              <w:pStyle w:val="14"/>
              <w:ind w:firstLine="0" w:firstLineChars="0"/>
              <w:rPr>
                <w:rFonts w:hint="eastAsia" w:eastAsia="方正书宋_GBK"/>
                <w:lang w:eastAsia="zh-CN"/>
              </w:rPr>
            </w:pPr>
            <w:r>
              <w:rPr>
                <w:rFonts w:hint="eastAsia"/>
                <w:lang w:val="en-US" w:eastAsia="zh-CN"/>
              </w:rPr>
              <w:t>2026年1-12月</w:t>
            </w:r>
          </w:p>
        </w:tc>
        <w:tc>
          <w:tcPr>
            <w:tcW w:w="1276" w:type="dxa"/>
            <w:noWrap w:val="0"/>
            <w:vAlign w:val="center"/>
          </w:tcPr>
          <w:p>
            <w:pPr>
              <w:pStyle w:val="14"/>
              <w:ind w:firstLine="0" w:firstLineChars="0"/>
            </w:pPr>
            <w:r>
              <w:rPr>
                <w:rFonts w:hint="eastAsia" w:ascii="宋体" w:hAnsi="宋体" w:eastAsia="宋体" w:cs="宋体"/>
                <w:sz w:val="21"/>
                <w:szCs w:val="21"/>
                <w:lang w:val="en-US" w:eastAsia="zh-CN"/>
              </w:rPr>
              <w:t>井</w:t>
            </w:r>
            <w:r>
              <w:rPr>
                <w:rFonts w:hint="eastAsia" w:ascii="宋体" w:hAnsi="宋体" w:eastAsia="宋体" w:cs="宋体"/>
                <w:color w:val="auto"/>
                <w:sz w:val="21"/>
                <w:szCs w:val="21"/>
                <w:lang w:val="en-US" w:eastAsia="zh-CN"/>
              </w:rPr>
              <w:t>财资【2026】1号文井陉县财政局关于增加河北天长管理实业有限公司注册资本金（低空经济）的通知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拨付</w:t>
            </w:r>
            <w:r>
              <w:t>低空经济产业发展基金</w:t>
            </w:r>
            <w:r>
              <w:rPr>
                <w:rFonts w:hint="eastAsia"/>
                <w:lang w:val="en-US" w:eastAsia="zh-CN"/>
              </w:rPr>
              <w:t>成本</w:t>
            </w:r>
          </w:p>
        </w:tc>
        <w:tc>
          <w:tcPr>
            <w:tcW w:w="5386" w:type="dxa"/>
            <w:noWrap w:val="0"/>
            <w:vAlign w:val="center"/>
          </w:tcPr>
          <w:p>
            <w:pPr>
              <w:pStyle w:val="14"/>
              <w:ind w:firstLine="0" w:firstLineChars="0"/>
              <w:rPr>
                <w:rFonts w:hint="eastAsia" w:eastAsia="方正书宋_GBK"/>
                <w:lang w:eastAsia="zh-CN"/>
              </w:rPr>
            </w:pPr>
            <w:r>
              <w:t>增加低空经济产业发展基金</w:t>
            </w:r>
            <w:r>
              <w:rPr>
                <w:rFonts w:hint="eastAsia"/>
                <w:lang w:val="en-US" w:eastAsia="zh-CN"/>
              </w:rPr>
              <w:t>成本</w:t>
            </w:r>
          </w:p>
        </w:tc>
        <w:tc>
          <w:tcPr>
            <w:tcW w:w="2268" w:type="dxa"/>
            <w:noWrap w:val="0"/>
            <w:vAlign w:val="center"/>
          </w:tcPr>
          <w:p>
            <w:pPr>
              <w:pStyle w:val="14"/>
              <w:ind w:firstLine="0" w:firstLineChars="0"/>
              <w:rPr>
                <w:rFonts w:hint="eastAsia" w:eastAsia="方正书宋_GBK"/>
                <w:lang w:eastAsia="zh-CN"/>
              </w:rPr>
            </w:pPr>
            <w:r>
              <w:t>10000000</w:t>
            </w:r>
            <w:r>
              <w:rPr>
                <w:rFonts w:hint="eastAsia"/>
                <w:lang w:eastAsia="zh-CN"/>
              </w:rPr>
              <w:t>元</w:t>
            </w:r>
          </w:p>
        </w:tc>
        <w:tc>
          <w:tcPr>
            <w:tcW w:w="1276" w:type="dxa"/>
            <w:noWrap w:val="0"/>
            <w:vAlign w:val="center"/>
          </w:tcPr>
          <w:p>
            <w:pPr>
              <w:pStyle w:val="14"/>
              <w:ind w:firstLine="0" w:firstLineChars="0"/>
            </w:pPr>
            <w:r>
              <w:rPr>
                <w:rFonts w:hint="eastAsia" w:ascii="宋体" w:hAnsi="宋体" w:eastAsia="宋体" w:cs="宋体"/>
                <w:sz w:val="21"/>
                <w:szCs w:val="21"/>
                <w:lang w:val="en-US" w:eastAsia="zh-CN"/>
              </w:rPr>
              <w:t>井财资【2026】1号文井陉县财政局关于增加河北天长管理实业有限公司注册资本金（低空经济）的通知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ind w:firstLine="0" w:firstLineChars="0"/>
              <w:outlineLvl w:val="9"/>
            </w:pPr>
            <w:r>
              <w:rPr>
                <w:rFonts w:hint="eastAsia"/>
                <w:lang w:val="en-US" w:eastAsia="zh-CN"/>
              </w:rPr>
              <w:t>低空经济发展基金增加率</w:t>
            </w:r>
          </w:p>
        </w:tc>
        <w:tc>
          <w:tcPr>
            <w:tcW w:w="5386" w:type="dxa"/>
            <w:noWrap w:val="0"/>
            <w:vAlign w:val="center"/>
          </w:tcPr>
          <w:p>
            <w:pPr>
              <w:pStyle w:val="14"/>
              <w:ind w:firstLine="0" w:firstLineChars="0"/>
              <w:outlineLvl w:val="9"/>
            </w:pPr>
            <w:r>
              <w:rPr>
                <w:rFonts w:hint="eastAsia"/>
                <w:lang w:val="en-US" w:eastAsia="zh-CN"/>
              </w:rPr>
              <w:t>低空经济发展基金增加率</w:t>
            </w:r>
          </w:p>
        </w:tc>
        <w:tc>
          <w:tcPr>
            <w:tcW w:w="2268" w:type="dxa"/>
            <w:noWrap w:val="0"/>
            <w:vAlign w:val="center"/>
          </w:tcPr>
          <w:p>
            <w:pPr>
              <w:pStyle w:val="14"/>
              <w:ind w:firstLine="0" w:firstLineChars="0"/>
            </w:pPr>
            <w:r>
              <w:rPr>
                <w:rFonts w:hint="eastAsia"/>
                <w:lang w:val="en-US" w:eastAsia="zh-CN"/>
              </w:rPr>
              <w:t>100%</w:t>
            </w:r>
          </w:p>
        </w:tc>
        <w:tc>
          <w:tcPr>
            <w:tcW w:w="1276" w:type="dxa"/>
            <w:noWrap w:val="0"/>
            <w:vAlign w:val="center"/>
          </w:tcPr>
          <w:p>
            <w:pPr>
              <w:pStyle w:val="14"/>
              <w:ind w:firstLine="0" w:firstLineChars="0"/>
            </w:pPr>
            <w:r>
              <w:rPr>
                <w:rFonts w:hint="eastAsia" w:ascii="宋体" w:hAnsi="宋体" w:eastAsia="宋体" w:cs="宋体"/>
                <w:sz w:val="21"/>
                <w:szCs w:val="21"/>
                <w:lang w:val="en-US" w:eastAsia="zh-CN"/>
              </w:rPr>
              <w:t>井财资【2026】1号文井陉县财政局关于增加河北天长管理实业有限公司注册资本金（低空经济）的通知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4、2026年非税业务监管经费绩效目标表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13012126P00112010001Y</w:t>
            </w:r>
          </w:p>
        </w:tc>
        <w:tc>
          <w:tcPr>
            <w:tcW w:w="2835" w:type="dxa"/>
            <w:noWrap w:val="0"/>
            <w:vAlign w:val="center"/>
          </w:tcPr>
          <w:p>
            <w:pPr>
              <w:pStyle w:val="12"/>
            </w:pPr>
            <w:r>
              <w:t>项目名称</w:t>
            </w:r>
          </w:p>
        </w:tc>
        <w:tc>
          <w:tcPr>
            <w:tcW w:w="6095" w:type="dxa"/>
            <w:gridSpan w:val="3"/>
            <w:noWrap w:val="0"/>
            <w:vAlign w:val="center"/>
          </w:tcPr>
          <w:p>
            <w:pPr>
              <w:pStyle w:val="14"/>
            </w:pPr>
            <w:r>
              <w:t>2026年非税业务监管经费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392000.00</w:t>
            </w:r>
          </w:p>
        </w:tc>
        <w:tc>
          <w:tcPr>
            <w:tcW w:w="2835" w:type="dxa"/>
            <w:noWrap w:val="0"/>
            <w:vAlign w:val="center"/>
          </w:tcPr>
          <w:p>
            <w:pPr>
              <w:pStyle w:val="12"/>
            </w:pPr>
            <w:r>
              <w:t>其中：财政    资金</w:t>
            </w:r>
          </w:p>
        </w:tc>
        <w:tc>
          <w:tcPr>
            <w:tcW w:w="2551" w:type="dxa"/>
            <w:noWrap w:val="0"/>
            <w:vAlign w:val="center"/>
          </w:tcPr>
          <w:p>
            <w:pPr>
              <w:pStyle w:val="14"/>
            </w:pPr>
            <w:r>
              <w:t>392000.00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保障非税收入中心各项工作经费，推动</w:t>
            </w:r>
            <w:r>
              <w:rPr>
                <w:rFonts w:hint="eastAsia"/>
                <w:lang w:val="en-US" w:eastAsia="zh-CN"/>
              </w:rPr>
              <w:t>非税</w:t>
            </w:r>
            <w:r>
              <w:t>征收工作正常开展</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通过开展保障非税收入中心各项工作经费，推动</w:t>
            </w:r>
            <w:r>
              <w:rPr>
                <w:rFonts w:hint="eastAsia"/>
                <w:lang w:val="en-US" w:eastAsia="zh-CN"/>
              </w:rPr>
              <w:t>非税</w:t>
            </w:r>
            <w:r>
              <w:t>征收工作正常开展，鼓励增收，财税工作进一步发展。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保障非税收入中心日常办公面积</w:t>
            </w:r>
          </w:p>
        </w:tc>
        <w:tc>
          <w:tcPr>
            <w:tcW w:w="5386" w:type="dxa"/>
            <w:noWrap w:val="0"/>
            <w:vAlign w:val="center"/>
          </w:tcPr>
          <w:p>
            <w:pPr>
              <w:pStyle w:val="14"/>
            </w:pPr>
            <w:r>
              <w:t>保障非税收入中心日常办公面积</w:t>
            </w:r>
          </w:p>
        </w:tc>
        <w:tc>
          <w:tcPr>
            <w:tcW w:w="2268" w:type="dxa"/>
            <w:noWrap w:val="0"/>
            <w:vAlign w:val="center"/>
          </w:tcPr>
          <w:p>
            <w:pPr>
              <w:pStyle w:val="14"/>
            </w:pPr>
            <w:r>
              <w:t>≥40平方米</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非税收入中心日常工作开展率</w:t>
            </w:r>
          </w:p>
        </w:tc>
        <w:tc>
          <w:tcPr>
            <w:tcW w:w="5386" w:type="dxa"/>
            <w:noWrap w:val="0"/>
            <w:vAlign w:val="center"/>
          </w:tcPr>
          <w:p>
            <w:pPr>
              <w:pStyle w:val="14"/>
            </w:pPr>
            <w:r>
              <w:t>非税收入中心日常工作开展情况</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保障非税收入中心日常办公业务开展及时率</w:t>
            </w:r>
          </w:p>
        </w:tc>
        <w:tc>
          <w:tcPr>
            <w:tcW w:w="5386" w:type="dxa"/>
            <w:noWrap w:val="0"/>
            <w:vAlign w:val="center"/>
          </w:tcPr>
          <w:p>
            <w:pPr>
              <w:pStyle w:val="14"/>
            </w:pPr>
            <w:r>
              <w:t>保障非税收入中心日常办公业务开展及时率</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国有资产盘活第三方测量评估出具报告份数</w:t>
            </w:r>
          </w:p>
        </w:tc>
        <w:tc>
          <w:tcPr>
            <w:tcW w:w="5386" w:type="dxa"/>
            <w:noWrap w:val="0"/>
            <w:vAlign w:val="center"/>
          </w:tcPr>
          <w:p>
            <w:pPr>
              <w:pStyle w:val="14"/>
            </w:pPr>
            <w:r>
              <w:t>国有资产盘活第三方测量评估出具报告份数</w:t>
            </w:r>
          </w:p>
        </w:tc>
        <w:tc>
          <w:tcPr>
            <w:tcW w:w="2268" w:type="dxa"/>
            <w:noWrap w:val="0"/>
            <w:vAlign w:val="center"/>
          </w:tcPr>
          <w:p>
            <w:pPr>
              <w:pStyle w:val="14"/>
            </w:pPr>
            <w:r>
              <w:t>≥10份</w:t>
            </w:r>
          </w:p>
        </w:tc>
        <w:tc>
          <w:tcPr>
            <w:tcW w:w="1276" w:type="dxa"/>
            <w:noWrap w:val="0"/>
            <w:vAlign w:val="center"/>
          </w:tcPr>
          <w:p>
            <w:pPr>
              <w:pStyle w:val="14"/>
            </w:pPr>
            <w:r>
              <w:t>202</w:t>
            </w:r>
            <w:r>
              <w:rPr>
                <w:rFonts w:hint="eastAsia"/>
                <w:lang w:val="en-US" w:eastAsia="zh-CN"/>
              </w:rPr>
              <w:t>6</w:t>
            </w:r>
            <w:r>
              <w:t>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国有资产盘活第三方测量评估出具报告合格率</w:t>
            </w:r>
          </w:p>
        </w:tc>
        <w:tc>
          <w:tcPr>
            <w:tcW w:w="5386" w:type="dxa"/>
            <w:noWrap w:val="0"/>
            <w:vAlign w:val="center"/>
          </w:tcPr>
          <w:p>
            <w:pPr>
              <w:pStyle w:val="14"/>
            </w:pPr>
            <w:r>
              <w:t>国有资产盘活第三方测量评估出具报告合格率</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国有资产盘活第三方测量评估出具报告时间</w:t>
            </w:r>
          </w:p>
        </w:tc>
        <w:tc>
          <w:tcPr>
            <w:tcW w:w="5386" w:type="dxa"/>
            <w:noWrap w:val="0"/>
            <w:vAlign w:val="center"/>
          </w:tcPr>
          <w:p>
            <w:pPr>
              <w:pStyle w:val="14"/>
            </w:pPr>
            <w:r>
              <w:t>国有资产盘活第三方测量评估出具报告时间</w:t>
            </w:r>
          </w:p>
        </w:tc>
        <w:tc>
          <w:tcPr>
            <w:tcW w:w="2268" w:type="dxa"/>
            <w:noWrap w:val="0"/>
            <w:vAlign w:val="center"/>
          </w:tcPr>
          <w:p>
            <w:pPr>
              <w:pStyle w:val="14"/>
            </w:pPr>
            <w:r>
              <w:t>2026年12月前</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rPr>
                <w:rFonts w:hint="eastAsia"/>
                <w:lang w:eastAsia="zh-CN"/>
              </w:rPr>
              <w:t>非税收入</w:t>
            </w:r>
            <w:r>
              <w:t>监管业务经费</w:t>
            </w:r>
          </w:p>
        </w:tc>
        <w:tc>
          <w:tcPr>
            <w:tcW w:w="5386" w:type="dxa"/>
            <w:noWrap w:val="0"/>
            <w:vAlign w:val="center"/>
          </w:tcPr>
          <w:p>
            <w:pPr>
              <w:pStyle w:val="14"/>
            </w:pPr>
            <w:r>
              <w:rPr>
                <w:rFonts w:hint="eastAsia"/>
                <w:lang w:eastAsia="zh-CN"/>
              </w:rPr>
              <w:t>非税收入</w:t>
            </w:r>
            <w:r>
              <w:t>监管业务经费</w:t>
            </w:r>
          </w:p>
        </w:tc>
        <w:tc>
          <w:tcPr>
            <w:tcW w:w="2268" w:type="dxa"/>
            <w:noWrap w:val="0"/>
            <w:vAlign w:val="center"/>
          </w:tcPr>
          <w:p>
            <w:pPr>
              <w:pStyle w:val="14"/>
              <w:rPr>
                <w:rFonts w:hint="eastAsia" w:eastAsia="方正书宋_GBK"/>
                <w:lang w:eastAsia="zh-CN"/>
              </w:rPr>
            </w:pPr>
            <w:bookmarkStart w:id="2" w:name="OLE_LINK4"/>
            <w:r>
              <w:t>≤</w:t>
            </w:r>
            <w:r>
              <w:rPr>
                <w:rFonts w:hint="eastAsia"/>
                <w:lang w:val="en-US" w:eastAsia="zh-CN"/>
              </w:rPr>
              <w:t>192000</w:t>
            </w:r>
            <w:r>
              <w:rPr>
                <w:rFonts w:hint="eastAsia"/>
                <w:lang w:eastAsia="zh-CN"/>
              </w:rPr>
              <w:t>元</w:t>
            </w:r>
            <w:bookmarkEnd w:id="2"/>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国有资产盘活第三方测量评估工作成本</w:t>
            </w:r>
          </w:p>
        </w:tc>
        <w:tc>
          <w:tcPr>
            <w:tcW w:w="5386" w:type="dxa"/>
            <w:noWrap w:val="0"/>
            <w:vAlign w:val="center"/>
          </w:tcPr>
          <w:p>
            <w:pPr>
              <w:pStyle w:val="14"/>
            </w:pPr>
            <w:r>
              <w:t>国有资产盘活第三方测量评估工作成本</w:t>
            </w:r>
          </w:p>
        </w:tc>
        <w:tc>
          <w:tcPr>
            <w:tcW w:w="2268" w:type="dxa"/>
            <w:noWrap w:val="0"/>
            <w:vAlign w:val="center"/>
          </w:tcPr>
          <w:p>
            <w:pPr>
              <w:pStyle w:val="14"/>
              <w:rPr>
                <w:rFonts w:hint="eastAsia" w:eastAsia="方正书宋_GBK"/>
                <w:lang w:eastAsia="zh-CN"/>
              </w:rPr>
            </w:pPr>
            <w:r>
              <w:t>≤</w:t>
            </w:r>
            <w:r>
              <w:rPr>
                <w:rFonts w:hint="eastAsia"/>
                <w:lang w:val="en-US" w:eastAsia="zh-CN"/>
              </w:rPr>
              <w:t>200000</w:t>
            </w:r>
            <w:r>
              <w:rPr>
                <w:rFonts w:hint="eastAsia"/>
                <w:lang w:eastAsia="zh-CN"/>
              </w:rPr>
              <w:t>元</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效益指标</w:t>
            </w:r>
          </w:p>
        </w:tc>
        <w:tc>
          <w:tcPr>
            <w:tcW w:w="2268" w:type="dxa"/>
            <w:noWrap w:val="0"/>
            <w:vAlign w:val="center"/>
          </w:tcPr>
          <w:p>
            <w:pPr>
              <w:pStyle w:val="14"/>
            </w:pPr>
            <w:r>
              <w:t>可持续影响指标</w:t>
            </w:r>
          </w:p>
        </w:tc>
        <w:tc>
          <w:tcPr>
            <w:tcW w:w="2835" w:type="dxa"/>
            <w:noWrap w:val="0"/>
            <w:vAlign w:val="center"/>
          </w:tcPr>
          <w:p>
            <w:pPr>
              <w:pStyle w:val="14"/>
            </w:pPr>
            <w:r>
              <w:t>非税收入中心工作保障时限</w:t>
            </w:r>
          </w:p>
        </w:tc>
        <w:tc>
          <w:tcPr>
            <w:tcW w:w="5386" w:type="dxa"/>
            <w:noWrap w:val="0"/>
            <w:vAlign w:val="center"/>
          </w:tcPr>
          <w:p>
            <w:pPr>
              <w:pStyle w:val="14"/>
            </w:pPr>
            <w:r>
              <w:t>非税收入中心工作保障时限</w:t>
            </w:r>
          </w:p>
        </w:tc>
        <w:tc>
          <w:tcPr>
            <w:tcW w:w="2268" w:type="dxa"/>
            <w:noWrap w:val="0"/>
            <w:vAlign w:val="center"/>
          </w:tcPr>
          <w:p>
            <w:pPr>
              <w:pStyle w:val="14"/>
            </w:pPr>
            <w:r>
              <w:t>1年</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社会效益指标</w:t>
            </w:r>
          </w:p>
        </w:tc>
        <w:tc>
          <w:tcPr>
            <w:tcW w:w="2835" w:type="dxa"/>
            <w:noWrap w:val="0"/>
            <w:vAlign w:val="center"/>
          </w:tcPr>
          <w:p>
            <w:pPr>
              <w:pStyle w:val="14"/>
            </w:pPr>
            <w:r>
              <w:t>国有资产盘活第三方测量评估出具报告应用率</w:t>
            </w:r>
          </w:p>
        </w:tc>
        <w:tc>
          <w:tcPr>
            <w:tcW w:w="5386" w:type="dxa"/>
            <w:noWrap w:val="0"/>
            <w:vAlign w:val="center"/>
          </w:tcPr>
          <w:p>
            <w:pPr>
              <w:pStyle w:val="14"/>
            </w:pPr>
            <w:r>
              <w:t>国有资产盘活第三方测量评估出具报告应用率</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单位工作人员满意度</w:t>
            </w:r>
          </w:p>
        </w:tc>
        <w:tc>
          <w:tcPr>
            <w:tcW w:w="5386" w:type="dxa"/>
            <w:noWrap w:val="0"/>
            <w:vAlign w:val="center"/>
          </w:tcPr>
          <w:p>
            <w:pPr>
              <w:pStyle w:val="14"/>
            </w:pPr>
            <w:r>
              <w:t>单位工作人员满意度</w:t>
            </w:r>
          </w:p>
        </w:tc>
        <w:tc>
          <w:tcPr>
            <w:tcW w:w="2268" w:type="dxa"/>
            <w:noWrap w:val="0"/>
            <w:vAlign w:val="center"/>
          </w:tcPr>
          <w:p>
            <w:pPr>
              <w:pStyle w:val="14"/>
            </w:pPr>
            <w:r>
              <w:t>≥90%</w:t>
            </w:r>
          </w:p>
        </w:tc>
        <w:tc>
          <w:tcPr>
            <w:tcW w:w="1276" w:type="dxa"/>
            <w:noWrap w:val="0"/>
            <w:vAlign w:val="center"/>
          </w:tcPr>
          <w:p>
            <w:pPr>
              <w:pStyle w:val="14"/>
            </w:pPr>
            <w:r>
              <w:t>满意度回访</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5、2026年辅助计税系统网络维护信息费绩效目标表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13012126P001115100014</w:t>
            </w:r>
          </w:p>
        </w:tc>
        <w:tc>
          <w:tcPr>
            <w:tcW w:w="2835" w:type="dxa"/>
            <w:noWrap w:val="0"/>
            <w:vAlign w:val="center"/>
          </w:tcPr>
          <w:p>
            <w:pPr>
              <w:pStyle w:val="12"/>
            </w:pPr>
            <w:r>
              <w:t>项目名称</w:t>
            </w:r>
          </w:p>
        </w:tc>
        <w:tc>
          <w:tcPr>
            <w:tcW w:w="6095" w:type="dxa"/>
            <w:gridSpan w:val="3"/>
            <w:noWrap w:val="0"/>
            <w:vAlign w:val="center"/>
          </w:tcPr>
          <w:p>
            <w:pPr>
              <w:pStyle w:val="14"/>
            </w:pPr>
            <w:r>
              <w:t>2026年辅助计税系统网络维护信息费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800000.00</w:t>
            </w:r>
          </w:p>
        </w:tc>
        <w:tc>
          <w:tcPr>
            <w:tcW w:w="2835" w:type="dxa"/>
            <w:noWrap w:val="0"/>
            <w:vAlign w:val="center"/>
          </w:tcPr>
          <w:p>
            <w:pPr>
              <w:pStyle w:val="12"/>
            </w:pPr>
            <w:r>
              <w:t>其中：财政 资金</w:t>
            </w:r>
          </w:p>
        </w:tc>
        <w:tc>
          <w:tcPr>
            <w:tcW w:w="2551" w:type="dxa"/>
            <w:noWrap w:val="0"/>
            <w:vAlign w:val="center"/>
          </w:tcPr>
          <w:p>
            <w:pPr>
              <w:pStyle w:val="14"/>
            </w:pPr>
            <w:bookmarkStart w:id="3" w:name="OLE_LINK5"/>
            <w:r>
              <w:t>800000</w:t>
            </w:r>
            <w:bookmarkEnd w:id="3"/>
            <w:r>
              <w:t>.00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安装辅助计税系统</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通过在矿山行业、搅拌站行业企业安装辅助计税系统，实时准确的对矿企、商砼企业进行综合监管，有效解决税费监管存在的系列问题，支撑和规范矿山行业、搅拌站行业的税收征管工作。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安装计税系统企业数量</w:t>
            </w:r>
          </w:p>
        </w:tc>
        <w:tc>
          <w:tcPr>
            <w:tcW w:w="5386" w:type="dxa"/>
            <w:noWrap w:val="0"/>
            <w:vAlign w:val="center"/>
          </w:tcPr>
          <w:p>
            <w:pPr>
              <w:pStyle w:val="14"/>
            </w:pPr>
            <w:r>
              <w:t>安装计税系统企业数量情况</w:t>
            </w:r>
          </w:p>
        </w:tc>
        <w:tc>
          <w:tcPr>
            <w:tcW w:w="2268" w:type="dxa"/>
            <w:noWrap w:val="0"/>
            <w:vAlign w:val="center"/>
          </w:tcPr>
          <w:p>
            <w:pPr>
              <w:pStyle w:val="14"/>
            </w:pPr>
            <w:r>
              <w:t>≥8个</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系统运行故障率</w:t>
            </w:r>
          </w:p>
        </w:tc>
        <w:tc>
          <w:tcPr>
            <w:tcW w:w="5386" w:type="dxa"/>
            <w:noWrap w:val="0"/>
            <w:vAlign w:val="center"/>
          </w:tcPr>
          <w:p>
            <w:pPr>
              <w:pStyle w:val="14"/>
            </w:pPr>
            <w:r>
              <w:t>系统运行发生故障的比率</w:t>
            </w:r>
          </w:p>
        </w:tc>
        <w:tc>
          <w:tcPr>
            <w:tcW w:w="2268" w:type="dxa"/>
            <w:noWrap w:val="0"/>
            <w:vAlign w:val="center"/>
          </w:tcPr>
          <w:p>
            <w:pPr>
              <w:pStyle w:val="14"/>
            </w:pPr>
            <w:r>
              <w:t>≤3%</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系统维保时长</w:t>
            </w:r>
          </w:p>
        </w:tc>
        <w:tc>
          <w:tcPr>
            <w:tcW w:w="5386" w:type="dxa"/>
            <w:noWrap w:val="0"/>
            <w:vAlign w:val="center"/>
          </w:tcPr>
          <w:p>
            <w:pPr>
              <w:pStyle w:val="14"/>
            </w:pPr>
            <w:r>
              <w:t>合同约定为系统运维提供维保服务时长</w:t>
            </w:r>
          </w:p>
        </w:tc>
        <w:tc>
          <w:tcPr>
            <w:tcW w:w="2268" w:type="dxa"/>
            <w:noWrap w:val="0"/>
            <w:vAlign w:val="center"/>
          </w:tcPr>
          <w:p>
            <w:pPr>
              <w:pStyle w:val="14"/>
            </w:pPr>
            <w:r>
              <w:t>12个月</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安装计税系统成本</w:t>
            </w:r>
          </w:p>
        </w:tc>
        <w:tc>
          <w:tcPr>
            <w:tcW w:w="5386" w:type="dxa"/>
            <w:noWrap w:val="0"/>
            <w:vAlign w:val="center"/>
          </w:tcPr>
          <w:p>
            <w:pPr>
              <w:pStyle w:val="14"/>
            </w:pPr>
            <w:r>
              <w:t>安装计税系统的费用</w:t>
            </w:r>
          </w:p>
        </w:tc>
        <w:tc>
          <w:tcPr>
            <w:tcW w:w="2268" w:type="dxa"/>
            <w:noWrap w:val="0"/>
            <w:vAlign w:val="center"/>
          </w:tcPr>
          <w:p>
            <w:pPr>
              <w:pStyle w:val="14"/>
              <w:rPr>
                <w:rFonts w:hint="eastAsia" w:eastAsia="方正书宋_GBK"/>
                <w:lang w:val="en-US" w:eastAsia="zh-CN"/>
              </w:rPr>
            </w:pPr>
            <w:r>
              <w:t>≤800000</w:t>
            </w:r>
            <w:r>
              <w:rPr>
                <w:rFonts w:hint="eastAsia"/>
                <w:lang w:val="en-US" w:eastAsia="zh-CN"/>
              </w:rPr>
              <w:t>元</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运行维护费用</w:t>
            </w:r>
          </w:p>
        </w:tc>
        <w:tc>
          <w:tcPr>
            <w:tcW w:w="5386" w:type="dxa"/>
            <w:noWrap w:val="0"/>
            <w:vAlign w:val="center"/>
          </w:tcPr>
          <w:p>
            <w:pPr>
              <w:pStyle w:val="14"/>
            </w:pPr>
            <w:r>
              <w:t>系统运行维护费用</w:t>
            </w:r>
          </w:p>
        </w:tc>
        <w:tc>
          <w:tcPr>
            <w:tcW w:w="2268" w:type="dxa"/>
            <w:noWrap w:val="0"/>
            <w:vAlign w:val="center"/>
          </w:tcPr>
          <w:p>
            <w:pPr>
              <w:pStyle w:val="14"/>
              <w:rPr>
                <w:rFonts w:hint="eastAsia" w:eastAsia="方正书宋_GBK"/>
                <w:lang w:eastAsia="zh-CN"/>
              </w:rPr>
            </w:pPr>
            <w:r>
              <w:t>≤39</w:t>
            </w:r>
            <w:r>
              <w:rPr>
                <w:rFonts w:hint="eastAsia"/>
                <w:lang w:val="en-US" w:eastAsia="zh-CN"/>
              </w:rPr>
              <w:t>3000</w:t>
            </w:r>
            <w:r>
              <w:rPr>
                <w:rFonts w:hint="eastAsia"/>
                <w:lang w:eastAsia="zh-CN"/>
              </w:rPr>
              <w:t>元</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系统正常运行率</w:t>
            </w:r>
          </w:p>
        </w:tc>
        <w:tc>
          <w:tcPr>
            <w:tcW w:w="5386" w:type="dxa"/>
            <w:noWrap w:val="0"/>
            <w:vAlign w:val="center"/>
          </w:tcPr>
          <w:p>
            <w:pPr>
              <w:pStyle w:val="14"/>
            </w:pPr>
            <w:r>
              <w:t>系统正常运行率</w:t>
            </w:r>
          </w:p>
        </w:tc>
        <w:tc>
          <w:tcPr>
            <w:tcW w:w="2268" w:type="dxa"/>
            <w:noWrap w:val="0"/>
            <w:vAlign w:val="center"/>
          </w:tcPr>
          <w:p>
            <w:pPr>
              <w:pStyle w:val="14"/>
            </w:pPr>
            <w:r>
              <w:t>≥</w:t>
            </w:r>
            <w:r>
              <w:rPr>
                <w:rFonts w:hint="eastAsia"/>
                <w:lang w:val="en-US" w:eastAsia="zh-CN"/>
              </w:rPr>
              <w:t>90</w:t>
            </w:r>
            <w:r>
              <w:t>%</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委托部门满意度</w:t>
            </w:r>
          </w:p>
        </w:tc>
        <w:tc>
          <w:tcPr>
            <w:tcW w:w="5386" w:type="dxa"/>
            <w:noWrap w:val="0"/>
            <w:vAlign w:val="center"/>
          </w:tcPr>
          <w:p>
            <w:pPr>
              <w:pStyle w:val="14"/>
            </w:pPr>
            <w:r>
              <w:t>委托部门满意度对于评审工作的满意度情况</w:t>
            </w:r>
          </w:p>
        </w:tc>
        <w:tc>
          <w:tcPr>
            <w:tcW w:w="2268" w:type="dxa"/>
            <w:noWrap w:val="0"/>
            <w:vAlign w:val="center"/>
          </w:tcPr>
          <w:p>
            <w:pPr>
              <w:pStyle w:val="14"/>
            </w:pPr>
            <w:r>
              <w:t>≥9</w:t>
            </w:r>
            <w:r>
              <w:rPr>
                <w:rFonts w:hint="eastAsia"/>
                <w:lang w:val="en-US" w:eastAsia="zh-CN"/>
              </w:rPr>
              <w:t>2</w:t>
            </w:r>
            <w:r>
              <w:t>%</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6、2026年国库业务保障经费绩效目标表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13012126P00111610002D</w:t>
            </w:r>
          </w:p>
        </w:tc>
        <w:tc>
          <w:tcPr>
            <w:tcW w:w="2835" w:type="dxa"/>
            <w:noWrap w:val="0"/>
            <w:vAlign w:val="center"/>
          </w:tcPr>
          <w:p>
            <w:pPr>
              <w:pStyle w:val="12"/>
            </w:pPr>
            <w:r>
              <w:t>项目名称</w:t>
            </w:r>
          </w:p>
        </w:tc>
        <w:tc>
          <w:tcPr>
            <w:tcW w:w="6095" w:type="dxa"/>
            <w:gridSpan w:val="3"/>
            <w:noWrap w:val="0"/>
            <w:vAlign w:val="center"/>
          </w:tcPr>
          <w:p>
            <w:pPr>
              <w:pStyle w:val="14"/>
            </w:pPr>
            <w:r>
              <w:t>2026年国库业务保障经费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85000.00</w:t>
            </w:r>
          </w:p>
        </w:tc>
        <w:tc>
          <w:tcPr>
            <w:tcW w:w="2835" w:type="dxa"/>
            <w:noWrap w:val="0"/>
            <w:vAlign w:val="center"/>
          </w:tcPr>
          <w:p>
            <w:pPr>
              <w:pStyle w:val="12"/>
            </w:pPr>
            <w:r>
              <w:t>其中：财政    资金</w:t>
            </w:r>
          </w:p>
        </w:tc>
        <w:tc>
          <w:tcPr>
            <w:tcW w:w="2551" w:type="dxa"/>
            <w:noWrap w:val="0"/>
            <w:vAlign w:val="center"/>
          </w:tcPr>
          <w:p>
            <w:pPr>
              <w:pStyle w:val="14"/>
            </w:pPr>
            <w:r>
              <w:t>85000.00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聘用第三方公司对财政一体化系统部门决算模块进行运行维护</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通过聘用第三方公司对财政一体化系统部门决算模块进行运行维护，保障财政一体化系统正常运行，提高我部门财务管理水平。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运维系统数量</w:t>
            </w:r>
          </w:p>
        </w:tc>
        <w:tc>
          <w:tcPr>
            <w:tcW w:w="5386" w:type="dxa"/>
            <w:noWrap w:val="0"/>
            <w:vAlign w:val="center"/>
          </w:tcPr>
          <w:p>
            <w:pPr>
              <w:pStyle w:val="14"/>
            </w:pPr>
            <w:r>
              <w:t>聘请第三方公司运维系统数量</w:t>
            </w:r>
          </w:p>
        </w:tc>
        <w:tc>
          <w:tcPr>
            <w:tcW w:w="2268" w:type="dxa"/>
            <w:noWrap w:val="0"/>
            <w:vAlign w:val="center"/>
          </w:tcPr>
          <w:p>
            <w:pPr>
              <w:pStyle w:val="14"/>
            </w:pPr>
            <w:r>
              <w:t>1个</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系统稳定运行率</w:t>
            </w:r>
          </w:p>
        </w:tc>
        <w:tc>
          <w:tcPr>
            <w:tcW w:w="5386" w:type="dxa"/>
            <w:noWrap w:val="0"/>
            <w:vAlign w:val="center"/>
          </w:tcPr>
          <w:p>
            <w:pPr>
              <w:pStyle w:val="14"/>
            </w:pPr>
            <w:r>
              <w:t>财政一体化系统部门决算模块正常运行率</w:t>
            </w:r>
          </w:p>
        </w:tc>
        <w:tc>
          <w:tcPr>
            <w:tcW w:w="2268" w:type="dxa"/>
            <w:noWrap w:val="0"/>
            <w:vAlign w:val="center"/>
          </w:tcPr>
          <w:p>
            <w:pPr>
              <w:pStyle w:val="14"/>
            </w:pPr>
            <w:r>
              <w:t>100%</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系统维护时长</w:t>
            </w:r>
          </w:p>
        </w:tc>
        <w:tc>
          <w:tcPr>
            <w:tcW w:w="5386" w:type="dxa"/>
            <w:noWrap w:val="0"/>
            <w:vAlign w:val="center"/>
          </w:tcPr>
          <w:p>
            <w:pPr>
              <w:pStyle w:val="14"/>
            </w:pPr>
            <w:r>
              <w:t>聘用软件公司维护系统运行时长</w:t>
            </w:r>
          </w:p>
        </w:tc>
        <w:tc>
          <w:tcPr>
            <w:tcW w:w="2268" w:type="dxa"/>
            <w:noWrap w:val="0"/>
            <w:vAlign w:val="center"/>
          </w:tcPr>
          <w:p>
            <w:pPr>
              <w:pStyle w:val="14"/>
            </w:pPr>
            <w:r>
              <w:t>1月-12月</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系统维护费用</w:t>
            </w:r>
          </w:p>
        </w:tc>
        <w:tc>
          <w:tcPr>
            <w:tcW w:w="5386" w:type="dxa"/>
            <w:noWrap w:val="0"/>
            <w:vAlign w:val="center"/>
          </w:tcPr>
          <w:p>
            <w:pPr>
              <w:pStyle w:val="14"/>
            </w:pPr>
            <w:r>
              <w:t>财政一体化系统部门决算模块维护费用</w:t>
            </w:r>
          </w:p>
        </w:tc>
        <w:tc>
          <w:tcPr>
            <w:tcW w:w="2268" w:type="dxa"/>
            <w:noWrap w:val="0"/>
            <w:vAlign w:val="center"/>
          </w:tcPr>
          <w:p>
            <w:pPr>
              <w:pStyle w:val="14"/>
              <w:rPr>
                <w:rFonts w:hint="eastAsia" w:eastAsia="方正书宋_GBK"/>
                <w:lang w:eastAsia="zh-CN"/>
              </w:rPr>
            </w:pPr>
            <w:r>
              <w:t>≤3</w:t>
            </w:r>
            <w:r>
              <w:rPr>
                <w:rFonts w:hint="eastAsia"/>
                <w:lang w:val="en-US" w:eastAsia="zh-CN"/>
              </w:rPr>
              <w:t>5000</w:t>
            </w:r>
            <w:r>
              <w:rPr>
                <w:rFonts w:hint="eastAsia"/>
                <w:lang w:eastAsia="zh-CN"/>
              </w:rPr>
              <w:t>元</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保障平山营管部业务项数</w:t>
            </w:r>
          </w:p>
        </w:tc>
        <w:tc>
          <w:tcPr>
            <w:tcW w:w="5386" w:type="dxa"/>
            <w:noWrap w:val="0"/>
            <w:vAlign w:val="center"/>
          </w:tcPr>
          <w:p>
            <w:pPr>
              <w:pStyle w:val="14"/>
            </w:pPr>
            <w:r>
              <w:t>保障平山营管部业务项数</w:t>
            </w:r>
          </w:p>
        </w:tc>
        <w:tc>
          <w:tcPr>
            <w:tcW w:w="2268" w:type="dxa"/>
            <w:noWrap w:val="0"/>
            <w:vAlign w:val="center"/>
          </w:tcPr>
          <w:p>
            <w:pPr>
              <w:pStyle w:val="14"/>
            </w:pPr>
            <w:r>
              <w:t>≥5项</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平山营管部业务正常开展率</w:t>
            </w:r>
          </w:p>
        </w:tc>
        <w:tc>
          <w:tcPr>
            <w:tcW w:w="5386" w:type="dxa"/>
            <w:noWrap w:val="0"/>
            <w:vAlign w:val="center"/>
          </w:tcPr>
          <w:p>
            <w:pPr>
              <w:pStyle w:val="14"/>
            </w:pPr>
            <w:r>
              <w:t>平山营管部业务正常开展率</w:t>
            </w:r>
          </w:p>
        </w:tc>
        <w:tc>
          <w:tcPr>
            <w:tcW w:w="2268" w:type="dxa"/>
            <w:noWrap w:val="0"/>
            <w:vAlign w:val="center"/>
          </w:tcPr>
          <w:p>
            <w:pPr>
              <w:pStyle w:val="14"/>
            </w:pPr>
            <w:r>
              <w:t>100%</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平山营管部业务保障时长</w:t>
            </w:r>
          </w:p>
        </w:tc>
        <w:tc>
          <w:tcPr>
            <w:tcW w:w="5386" w:type="dxa"/>
            <w:noWrap w:val="0"/>
            <w:vAlign w:val="center"/>
          </w:tcPr>
          <w:p>
            <w:pPr>
              <w:pStyle w:val="14"/>
            </w:pPr>
            <w:r>
              <w:t>平山营管部业务保障时长</w:t>
            </w:r>
          </w:p>
        </w:tc>
        <w:tc>
          <w:tcPr>
            <w:tcW w:w="2268" w:type="dxa"/>
            <w:noWrap w:val="0"/>
            <w:vAlign w:val="center"/>
          </w:tcPr>
          <w:p>
            <w:pPr>
              <w:pStyle w:val="14"/>
            </w:pPr>
            <w:r>
              <w:t>1月-12月</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平山营管部业务保障成本</w:t>
            </w:r>
          </w:p>
        </w:tc>
        <w:tc>
          <w:tcPr>
            <w:tcW w:w="5386" w:type="dxa"/>
            <w:noWrap w:val="0"/>
            <w:vAlign w:val="center"/>
          </w:tcPr>
          <w:p>
            <w:pPr>
              <w:pStyle w:val="14"/>
            </w:pPr>
            <w:r>
              <w:t>平山营管部业务保障成本</w:t>
            </w:r>
          </w:p>
        </w:tc>
        <w:tc>
          <w:tcPr>
            <w:tcW w:w="2268" w:type="dxa"/>
            <w:noWrap w:val="0"/>
            <w:vAlign w:val="center"/>
          </w:tcPr>
          <w:p>
            <w:pPr>
              <w:pStyle w:val="14"/>
              <w:rPr>
                <w:rFonts w:hint="eastAsia" w:eastAsia="方正书宋_GBK"/>
                <w:lang w:eastAsia="zh-CN"/>
              </w:rPr>
            </w:pPr>
            <w:r>
              <w:t>≤5</w:t>
            </w:r>
            <w:r>
              <w:rPr>
                <w:rFonts w:hint="eastAsia"/>
                <w:lang w:val="en-US" w:eastAsia="zh-CN"/>
              </w:rPr>
              <w:t>0000</w:t>
            </w:r>
            <w:r>
              <w:rPr>
                <w:rFonts w:hint="eastAsia"/>
                <w:lang w:eastAsia="zh-CN"/>
              </w:rPr>
              <w:t>元</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系统使用率</w:t>
            </w:r>
          </w:p>
        </w:tc>
        <w:tc>
          <w:tcPr>
            <w:tcW w:w="5386" w:type="dxa"/>
            <w:noWrap w:val="0"/>
            <w:vAlign w:val="center"/>
          </w:tcPr>
          <w:p>
            <w:pPr>
              <w:pStyle w:val="14"/>
            </w:pPr>
            <w:r>
              <w:t>财政一体化系统部门决算模块使用率</w:t>
            </w:r>
          </w:p>
        </w:tc>
        <w:tc>
          <w:tcPr>
            <w:tcW w:w="2268" w:type="dxa"/>
            <w:noWrap w:val="0"/>
            <w:vAlign w:val="center"/>
          </w:tcPr>
          <w:p>
            <w:pPr>
              <w:pStyle w:val="14"/>
            </w:pPr>
            <w:r>
              <w:t>100%</w:t>
            </w:r>
          </w:p>
        </w:tc>
        <w:tc>
          <w:tcPr>
            <w:tcW w:w="1276" w:type="dxa"/>
            <w:noWrap w:val="0"/>
            <w:vAlign w:val="center"/>
          </w:tcPr>
          <w:p>
            <w:pPr>
              <w:pStyle w:val="14"/>
            </w:pPr>
            <w:r>
              <w:t>2026年度工作计划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7、2026年会计监督评价管理工作经费绩效目标表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13012126P00111710001F</w:t>
            </w:r>
          </w:p>
        </w:tc>
        <w:tc>
          <w:tcPr>
            <w:tcW w:w="2835" w:type="dxa"/>
            <w:noWrap w:val="0"/>
            <w:vAlign w:val="center"/>
          </w:tcPr>
          <w:p>
            <w:pPr>
              <w:pStyle w:val="12"/>
            </w:pPr>
            <w:r>
              <w:t>项目名称</w:t>
            </w:r>
          </w:p>
        </w:tc>
        <w:tc>
          <w:tcPr>
            <w:tcW w:w="6095" w:type="dxa"/>
            <w:gridSpan w:val="3"/>
            <w:noWrap w:val="0"/>
            <w:vAlign w:val="center"/>
          </w:tcPr>
          <w:p>
            <w:pPr>
              <w:pStyle w:val="14"/>
            </w:pPr>
            <w:r>
              <w:t>2026年会计监督评价管理工作经费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146000.00</w:t>
            </w:r>
          </w:p>
        </w:tc>
        <w:tc>
          <w:tcPr>
            <w:tcW w:w="2835" w:type="dxa"/>
            <w:noWrap w:val="0"/>
            <w:vAlign w:val="center"/>
          </w:tcPr>
          <w:p>
            <w:pPr>
              <w:pStyle w:val="12"/>
            </w:pPr>
            <w:r>
              <w:t>其中：财政    资金</w:t>
            </w:r>
          </w:p>
        </w:tc>
        <w:tc>
          <w:tcPr>
            <w:tcW w:w="2551" w:type="dxa"/>
            <w:noWrap w:val="0"/>
            <w:vAlign w:val="center"/>
          </w:tcPr>
          <w:p>
            <w:pPr>
              <w:pStyle w:val="14"/>
            </w:pPr>
            <w:r>
              <w:t>146000.00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t>用于财政资金项全年重点项目绩效评价</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通过将财政绩效管理业务经费纳入预算安排，用于财政资金项全年重点项目绩效评价，保证全年财政预算绩效管理工作顺利开展。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开展重点绩效评价的项目数</w:t>
            </w:r>
          </w:p>
        </w:tc>
        <w:tc>
          <w:tcPr>
            <w:tcW w:w="5386" w:type="dxa"/>
            <w:noWrap w:val="0"/>
            <w:vAlign w:val="center"/>
          </w:tcPr>
          <w:p>
            <w:pPr>
              <w:pStyle w:val="14"/>
            </w:pPr>
            <w:r>
              <w:t>开展重点绩效的个数</w:t>
            </w:r>
          </w:p>
        </w:tc>
        <w:tc>
          <w:tcPr>
            <w:tcW w:w="2268" w:type="dxa"/>
            <w:noWrap w:val="0"/>
            <w:vAlign w:val="center"/>
          </w:tcPr>
          <w:p>
            <w:pPr>
              <w:pStyle w:val="14"/>
            </w:pPr>
            <w:r>
              <w:t>≥5个</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重点绩效评价工作完成率</w:t>
            </w:r>
          </w:p>
        </w:tc>
        <w:tc>
          <w:tcPr>
            <w:tcW w:w="5386" w:type="dxa"/>
            <w:noWrap w:val="0"/>
            <w:vAlign w:val="center"/>
          </w:tcPr>
          <w:p>
            <w:pPr>
              <w:pStyle w:val="14"/>
            </w:pPr>
            <w:r>
              <w:t>重点绩效评价工作完成情况</w:t>
            </w:r>
          </w:p>
        </w:tc>
        <w:tc>
          <w:tcPr>
            <w:tcW w:w="2268" w:type="dxa"/>
            <w:noWrap w:val="0"/>
            <w:vAlign w:val="center"/>
          </w:tcPr>
          <w:p>
            <w:pPr>
              <w:pStyle w:val="14"/>
            </w:pPr>
            <w:r>
              <w:t>100%</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重点绩效评价工作时间</w:t>
            </w:r>
          </w:p>
        </w:tc>
        <w:tc>
          <w:tcPr>
            <w:tcW w:w="5386" w:type="dxa"/>
            <w:noWrap w:val="0"/>
            <w:vAlign w:val="center"/>
          </w:tcPr>
          <w:p>
            <w:pPr>
              <w:pStyle w:val="14"/>
            </w:pPr>
            <w:r>
              <w:t>完成重点绩效评价工作时间</w:t>
            </w:r>
          </w:p>
        </w:tc>
        <w:tc>
          <w:tcPr>
            <w:tcW w:w="2268" w:type="dxa"/>
            <w:noWrap w:val="0"/>
            <w:vAlign w:val="center"/>
          </w:tcPr>
          <w:p>
            <w:pPr>
              <w:pStyle w:val="14"/>
            </w:pPr>
            <w:r>
              <w:t>2026年12月底前完成</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开展重点绩效工作平均成本</w:t>
            </w:r>
          </w:p>
        </w:tc>
        <w:tc>
          <w:tcPr>
            <w:tcW w:w="5386" w:type="dxa"/>
            <w:noWrap w:val="0"/>
            <w:vAlign w:val="center"/>
          </w:tcPr>
          <w:p>
            <w:pPr>
              <w:pStyle w:val="14"/>
            </w:pPr>
            <w:r>
              <w:t>开展每个重点算绩效评价项目的工作平均成本情况</w:t>
            </w:r>
          </w:p>
        </w:tc>
        <w:tc>
          <w:tcPr>
            <w:tcW w:w="2268" w:type="dxa"/>
            <w:noWrap w:val="0"/>
            <w:vAlign w:val="center"/>
          </w:tcPr>
          <w:p>
            <w:pPr>
              <w:pStyle w:val="14"/>
            </w:pPr>
            <w:r>
              <w:t>≤</w:t>
            </w:r>
            <w:r>
              <w:rPr>
                <w:rFonts w:hint="eastAsia"/>
                <w:lang w:val="en-US" w:eastAsia="zh-CN"/>
              </w:rPr>
              <w:t>29200</w:t>
            </w:r>
            <w:r>
              <w:rPr>
                <w:rFonts w:hint="eastAsia"/>
                <w:lang w:eastAsia="zh-CN"/>
              </w:rPr>
              <w:t>元</w:t>
            </w:r>
            <w:r>
              <w:t>/个</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保证重点绩效评价工作顺利开展率</w:t>
            </w:r>
          </w:p>
        </w:tc>
        <w:tc>
          <w:tcPr>
            <w:tcW w:w="5386" w:type="dxa"/>
            <w:noWrap w:val="0"/>
            <w:vAlign w:val="center"/>
          </w:tcPr>
          <w:p>
            <w:pPr>
              <w:pStyle w:val="14"/>
            </w:pPr>
            <w:r>
              <w:t>保证财政重点绩效评价工作顺利开展率</w:t>
            </w:r>
          </w:p>
        </w:tc>
        <w:tc>
          <w:tcPr>
            <w:tcW w:w="2268" w:type="dxa"/>
            <w:noWrap w:val="0"/>
            <w:vAlign w:val="center"/>
          </w:tcPr>
          <w:p>
            <w:pPr>
              <w:pStyle w:val="14"/>
            </w:pPr>
            <w:r>
              <w:t>100%</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社会效益指标</w:t>
            </w:r>
          </w:p>
        </w:tc>
        <w:tc>
          <w:tcPr>
            <w:tcW w:w="2835" w:type="dxa"/>
            <w:noWrap w:val="0"/>
            <w:vAlign w:val="center"/>
          </w:tcPr>
          <w:p>
            <w:pPr>
              <w:pStyle w:val="14"/>
            </w:pPr>
            <w:r>
              <w:t>绩效评价报告应用率</w:t>
            </w:r>
          </w:p>
        </w:tc>
        <w:tc>
          <w:tcPr>
            <w:tcW w:w="5386" w:type="dxa"/>
            <w:noWrap w:val="0"/>
            <w:vAlign w:val="center"/>
          </w:tcPr>
          <w:p>
            <w:pPr>
              <w:pStyle w:val="14"/>
            </w:pPr>
            <w:r>
              <w:t>绩效评价报告应用率</w:t>
            </w:r>
          </w:p>
        </w:tc>
        <w:tc>
          <w:tcPr>
            <w:tcW w:w="2268" w:type="dxa"/>
            <w:noWrap w:val="0"/>
            <w:vAlign w:val="center"/>
          </w:tcPr>
          <w:p>
            <w:pPr>
              <w:pStyle w:val="14"/>
            </w:pPr>
            <w:r>
              <w:t>100%</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各业务主管科室满意度</w:t>
            </w:r>
          </w:p>
        </w:tc>
        <w:tc>
          <w:tcPr>
            <w:tcW w:w="5386" w:type="dxa"/>
            <w:noWrap w:val="0"/>
            <w:vAlign w:val="center"/>
          </w:tcPr>
          <w:p>
            <w:pPr>
              <w:pStyle w:val="14"/>
            </w:pPr>
            <w:r>
              <w:t>各业务主管科室满意度情况</w:t>
            </w:r>
          </w:p>
        </w:tc>
        <w:tc>
          <w:tcPr>
            <w:tcW w:w="2268" w:type="dxa"/>
            <w:noWrap w:val="0"/>
            <w:vAlign w:val="center"/>
          </w:tcPr>
          <w:p>
            <w:pPr>
              <w:pStyle w:val="14"/>
            </w:pPr>
            <w:r>
              <w:t>≥95%</w:t>
            </w:r>
          </w:p>
        </w:tc>
        <w:tc>
          <w:tcPr>
            <w:tcW w:w="1276" w:type="dxa"/>
            <w:noWrap w:val="0"/>
            <w:vAlign w:val="center"/>
          </w:tcPr>
          <w:p>
            <w:pPr>
              <w:pStyle w:val="14"/>
            </w:pPr>
            <w:r>
              <w:t>满意度回访</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8、2026年井陉县城投建设集团有限公司注册资本金绩效目标表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13012126P009857100017</w:t>
            </w:r>
          </w:p>
        </w:tc>
        <w:tc>
          <w:tcPr>
            <w:tcW w:w="2835" w:type="dxa"/>
            <w:noWrap w:val="0"/>
            <w:vAlign w:val="center"/>
          </w:tcPr>
          <w:p>
            <w:pPr>
              <w:pStyle w:val="12"/>
            </w:pPr>
            <w:r>
              <w:t>项目名称</w:t>
            </w:r>
          </w:p>
        </w:tc>
        <w:tc>
          <w:tcPr>
            <w:tcW w:w="6095" w:type="dxa"/>
            <w:gridSpan w:val="3"/>
            <w:noWrap w:val="0"/>
            <w:vAlign w:val="center"/>
          </w:tcPr>
          <w:p>
            <w:pPr>
              <w:pStyle w:val="14"/>
            </w:pPr>
            <w:r>
              <w:t>2026年井陉县城投建设集团有限公司注册资本金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rPr>
                <w:rFonts w:hint="default"/>
                <w:lang w:val="en-US"/>
              </w:rPr>
            </w:pPr>
            <w:r>
              <w:rPr>
                <w:rFonts w:hint="eastAsia"/>
                <w:lang w:val="en-US" w:eastAsia="zh-CN"/>
              </w:rPr>
              <w:t>74183928.00</w:t>
            </w:r>
          </w:p>
        </w:tc>
        <w:tc>
          <w:tcPr>
            <w:tcW w:w="2835" w:type="dxa"/>
            <w:noWrap w:val="0"/>
            <w:vAlign w:val="center"/>
          </w:tcPr>
          <w:p>
            <w:pPr>
              <w:pStyle w:val="12"/>
            </w:pPr>
            <w:r>
              <w:t>其中：财政    资金</w:t>
            </w:r>
          </w:p>
        </w:tc>
        <w:tc>
          <w:tcPr>
            <w:tcW w:w="2551" w:type="dxa"/>
            <w:noWrap w:val="0"/>
            <w:vAlign w:val="center"/>
          </w:tcPr>
          <w:p>
            <w:pPr>
              <w:pStyle w:val="14"/>
              <w:rPr>
                <w:rFonts w:hint="default" w:eastAsia="方正书宋_GBK"/>
                <w:lang w:val="en-US" w:eastAsia="zh-CN"/>
              </w:rPr>
            </w:pPr>
            <w:r>
              <w:rPr>
                <w:rFonts w:hint="eastAsia"/>
                <w:lang w:val="en-US" w:eastAsia="zh-CN"/>
              </w:rPr>
              <w:t>74183928.00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确</w:t>
            </w:r>
            <w:r>
              <w:rPr>
                <w:rFonts w:hint="eastAsia"/>
                <w:lang w:val="en-US" w:eastAsia="zh-CN"/>
              </w:rPr>
              <w:t>保</w:t>
            </w:r>
            <w:r>
              <w:t>井陉县城投建设集团有限公司各项目推进，申请拨付</w:t>
            </w:r>
            <w:r>
              <w:rPr>
                <w:rFonts w:hint="eastAsia"/>
                <w:lang w:val="en-US" w:eastAsia="zh-CN"/>
              </w:rPr>
              <w:t>74183928</w:t>
            </w:r>
            <w:r>
              <w:rPr>
                <w:rFonts w:hint="eastAsia"/>
                <w:lang w:eastAsia="zh-CN"/>
              </w:rPr>
              <w:t>元</w:t>
            </w:r>
            <w:r>
              <w:t>注册资本金。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rPr>
                <w:rFonts w:hint="eastAsia"/>
                <w:lang w:val="en-US" w:eastAsia="zh-CN"/>
              </w:rPr>
              <w:t>通过</w:t>
            </w:r>
            <w:r>
              <w:t>拨付</w:t>
            </w:r>
            <w:r>
              <w:rPr>
                <w:rFonts w:hint="eastAsia"/>
                <w:lang w:val="en-US" w:eastAsia="zh-CN"/>
              </w:rPr>
              <w:t>74183928</w:t>
            </w:r>
            <w:r>
              <w:rPr>
                <w:rFonts w:hint="eastAsia"/>
                <w:lang w:eastAsia="zh-CN"/>
              </w:rPr>
              <w:t>元</w:t>
            </w:r>
            <w:r>
              <w:t>注册资本金</w:t>
            </w:r>
            <w:r>
              <w:rPr>
                <w:rFonts w:hint="eastAsia"/>
                <w:lang w:eastAsia="zh-CN"/>
              </w:rPr>
              <w:t>，</w:t>
            </w:r>
            <w:r>
              <w:t>确</w:t>
            </w:r>
            <w:r>
              <w:rPr>
                <w:rFonts w:hint="eastAsia"/>
                <w:lang w:val="en-US" w:eastAsia="zh-CN"/>
              </w:rPr>
              <w:t>保</w:t>
            </w:r>
            <w:r>
              <w:t>井陉县城投建设集团有限公司各项目推进</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ind w:firstLine="0" w:firstLineChars="0"/>
            </w:pPr>
            <w:r>
              <w:t>增加井陉县城投建设集团有限公司注册资本金</w:t>
            </w:r>
            <w:r>
              <w:rPr>
                <w:rFonts w:hint="eastAsia"/>
                <w:lang w:val="en-US" w:eastAsia="zh-CN"/>
              </w:rPr>
              <w:t>笔数</w:t>
            </w:r>
          </w:p>
        </w:tc>
        <w:tc>
          <w:tcPr>
            <w:tcW w:w="5386" w:type="dxa"/>
            <w:noWrap w:val="0"/>
            <w:vAlign w:val="center"/>
          </w:tcPr>
          <w:p>
            <w:pPr>
              <w:pStyle w:val="14"/>
              <w:ind w:firstLine="0" w:firstLineChars="0"/>
            </w:pPr>
            <w:r>
              <w:t>增加井陉县城投建设集团有限公司注册资本金</w:t>
            </w:r>
            <w:r>
              <w:rPr>
                <w:rFonts w:hint="eastAsia"/>
                <w:lang w:val="en-US" w:eastAsia="zh-CN"/>
              </w:rPr>
              <w:t>笔数</w:t>
            </w:r>
          </w:p>
        </w:tc>
        <w:tc>
          <w:tcPr>
            <w:tcW w:w="2268" w:type="dxa"/>
            <w:noWrap w:val="0"/>
            <w:vAlign w:val="center"/>
          </w:tcPr>
          <w:p>
            <w:pPr>
              <w:pStyle w:val="14"/>
              <w:tabs>
                <w:tab w:val="center" w:pos="1026"/>
              </w:tabs>
              <w:ind w:firstLine="0" w:firstLineChars="0"/>
              <w:rPr>
                <w:rFonts w:hint="eastAsia" w:eastAsia="方正书宋_GBK"/>
                <w:lang w:val="en-US" w:eastAsia="zh-CN"/>
              </w:rPr>
            </w:pPr>
            <w:r>
              <w:t>≥</w:t>
            </w:r>
            <w:r>
              <w:rPr>
                <w:rFonts w:hint="eastAsia"/>
                <w:lang w:val="en-US" w:eastAsia="zh-CN"/>
              </w:rPr>
              <w:t>3笔</w:t>
            </w:r>
          </w:p>
        </w:tc>
        <w:tc>
          <w:tcPr>
            <w:tcW w:w="1276" w:type="dxa"/>
            <w:noWrap w:val="0"/>
            <w:vAlign w:val="center"/>
          </w:tcPr>
          <w:p>
            <w:pPr>
              <w:pStyle w:val="14"/>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ind w:firstLine="0" w:firstLineChars="0"/>
            </w:pPr>
            <w:r>
              <w:t>拨付注册资金</w:t>
            </w:r>
            <w:r>
              <w:rPr>
                <w:rFonts w:hint="eastAsia"/>
                <w:lang w:val="en-US" w:eastAsia="zh-CN"/>
              </w:rPr>
              <w:t>准确率</w:t>
            </w:r>
          </w:p>
        </w:tc>
        <w:tc>
          <w:tcPr>
            <w:tcW w:w="5386" w:type="dxa"/>
            <w:noWrap w:val="0"/>
            <w:vAlign w:val="center"/>
          </w:tcPr>
          <w:p>
            <w:pPr>
              <w:pStyle w:val="14"/>
              <w:ind w:firstLine="0" w:firstLineChars="0"/>
            </w:pPr>
            <w:r>
              <w:t>保质保量拨付</w:t>
            </w:r>
            <w:r>
              <w:rPr>
                <w:rFonts w:hint="eastAsia"/>
                <w:lang w:val="en-US" w:eastAsia="zh-CN"/>
              </w:rPr>
              <w:t>准确率</w:t>
            </w:r>
          </w:p>
        </w:tc>
        <w:tc>
          <w:tcPr>
            <w:tcW w:w="2268" w:type="dxa"/>
            <w:noWrap w:val="0"/>
            <w:vAlign w:val="center"/>
          </w:tcPr>
          <w:p>
            <w:pPr>
              <w:pStyle w:val="14"/>
              <w:ind w:firstLine="0" w:firstLineChars="0"/>
              <w:rPr>
                <w:rFonts w:hint="eastAsia" w:eastAsia="方正书宋_GBK"/>
                <w:lang w:eastAsia="zh-CN"/>
              </w:rPr>
            </w:pPr>
            <w:r>
              <w:rPr>
                <w:rFonts w:hint="eastAsia"/>
                <w:lang w:val="en-US" w:eastAsia="zh-CN"/>
              </w:rPr>
              <w:t>100%</w:t>
            </w:r>
          </w:p>
        </w:tc>
        <w:tc>
          <w:tcPr>
            <w:tcW w:w="1276" w:type="dxa"/>
            <w:noWrap w:val="0"/>
            <w:vAlign w:val="center"/>
          </w:tcPr>
          <w:p>
            <w:pPr>
              <w:pStyle w:val="14"/>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ind w:firstLine="0" w:firstLineChars="0"/>
            </w:pPr>
            <w:r>
              <w:t>按时拨付资金</w:t>
            </w:r>
          </w:p>
        </w:tc>
        <w:tc>
          <w:tcPr>
            <w:tcW w:w="5386" w:type="dxa"/>
            <w:noWrap w:val="0"/>
            <w:vAlign w:val="center"/>
          </w:tcPr>
          <w:p>
            <w:pPr>
              <w:pStyle w:val="14"/>
              <w:ind w:firstLine="0" w:firstLineChars="0"/>
            </w:pPr>
            <w:r>
              <w:t>按时拨付资金</w:t>
            </w:r>
          </w:p>
        </w:tc>
        <w:tc>
          <w:tcPr>
            <w:tcW w:w="2268" w:type="dxa"/>
            <w:noWrap w:val="0"/>
            <w:vAlign w:val="center"/>
          </w:tcPr>
          <w:p>
            <w:pPr>
              <w:pStyle w:val="14"/>
              <w:ind w:firstLine="0" w:firstLineChars="0"/>
              <w:rPr>
                <w:rFonts w:hint="default" w:eastAsia="方正书宋_GBK"/>
                <w:lang w:val="en-US" w:eastAsia="zh-CN"/>
              </w:rPr>
            </w:pPr>
            <w:r>
              <w:rPr>
                <w:rFonts w:hint="eastAsia"/>
                <w:lang w:val="en-US" w:eastAsia="zh-CN"/>
              </w:rPr>
              <w:t>2026年1-12月</w:t>
            </w:r>
          </w:p>
        </w:tc>
        <w:tc>
          <w:tcPr>
            <w:tcW w:w="1276" w:type="dxa"/>
            <w:noWrap w:val="0"/>
            <w:vAlign w:val="center"/>
          </w:tcPr>
          <w:p>
            <w:pPr>
              <w:pStyle w:val="14"/>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ind w:firstLine="0" w:firstLineChars="0"/>
            </w:pPr>
            <w:r>
              <w:t>增加公司注册资本金</w:t>
            </w:r>
            <w:r>
              <w:rPr>
                <w:rFonts w:hint="eastAsia"/>
                <w:lang w:val="en-US" w:eastAsia="zh-CN"/>
              </w:rPr>
              <w:t>成本</w:t>
            </w:r>
          </w:p>
        </w:tc>
        <w:tc>
          <w:tcPr>
            <w:tcW w:w="5386" w:type="dxa"/>
            <w:noWrap w:val="0"/>
            <w:vAlign w:val="center"/>
          </w:tcPr>
          <w:p>
            <w:pPr>
              <w:pStyle w:val="14"/>
              <w:ind w:firstLine="0" w:firstLineChars="0"/>
            </w:pPr>
            <w:r>
              <w:t>增加公司注册资本金</w:t>
            </w:r>
            <w:r>
              <w:rPr>
                <w:rFonts w:hint="eastAsia"/>
                <w:lang w:val="en-US" w:eastAsia="zh-CN"/>
              </w:rPr>
              <w:t>成本</w:t>
            </w:r>
          </w:p>
        </w:tc>
        <w:tc>
          <w:tcPr>
            <w:tcW w:w="2268" w:type="dxa"/>
            <w:noWrap w:val="0"/>
            <w:vAlign w:val="center"/>
          </w:tcPr>
          <w:p>
            <w:pPr>
              <w:pStyle w:val="14"/>
              <w:ind w:firstLine="0" w:firstLineChars="0"/>
              <w:rPr>
                <w:rFonts w:hint="eastAsia" w:eastAsia="方正书宋_GBK"/>
                <w:lang w:eastAsia="zh-CN"/>
              </w:rPr>
            </w:pPr>
            <w:r>
              <w:rPr>
                <w:rFonts w:hint="eastAsia"/>
                <w:lang w:val="en-US" w:eastAsia="zh-CN"/>
              </w:rPr>
              <w:t>74183928元</w:t>
            </w:r>
          </w:p>
        </w:tc>
        <w:tc>
          <w:tcPr>
            <w:tcW w:w="1276" w:type="dxa"/>
            <w:noWrap w:val="0"/>
            <w:vAlign w:val="center"/>
          </w:tcPr>
          <w:p>
            <w:pPr>
              <w:pStyle w:val="14"/>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ind w:firstLine="0" w:firstLineChars="0"/>
            </w:pPr>
            <w:r>
              <w:rPr>
                <w:rFonts w:hint="eastAsia"/>
                <w:lang w:val="en-US" w:eastAsia="zh-CN"/>
              </w:rPr>
              <w:t>带动各项目高质量完成</w:t>
            </w:r>
          </w:p>
        </w:tc>
        <w:tc>
          <w:tcPr>
            <w:tcW w:w="5386" w:type="dxa"/>
            <w:noWrap w:val="0"/>
            <w:vAlign w:val="center"/>
          </w:tcPr>
          <w:p>
            <w:pPr>
              <w:pStyle w:val="14"/>
              <w:ind w:firstLine="0" w:firstLineChars="0"/>
            </w:pPr>
            <w:r>
              <w:rPr>
                <w:rFonts w:hint="eastAsia"/>
                <w:lang w:val="en-US" w:eastAsia="zh-CN"/>
              </w:rPr>
              <w:t>带动各项目高质量完成</w:t>
            </w:r>
          </w:p>
        </w:tc>
        <w:tc>
          <w:tcPr>
            <w:tcW w:w="2268" w:type="dxa"/>
            <w:noWrap w:val="0"/>
            <w:vAlign w:val="center"/>
          </w:tcPr>
          <w:p>
            <w:pPr>
              <w:pStyle w:val="14"/>
              <w:ind w:firstLine="0" w:firstLineChars="0"/>
            </w:pPr>
            <w:r>
              <w:rPr>
                <w:rFonts w:hint="eastAsia"/>
                <w:lang w:val="en-US" w:eastAsia="zh-CN"/>
              </w:rPr>
              <w:t>带动各项目高质量完成</w:t>
            </w:r>
          </w:p>
        </w:tc>
        <w:tc>
          <w:tcPr>
            <w:tcW w:w="1276" w:type="dxa"/>
            <w:noWrap w:val="0"/>
            <w:vAlign w:val="center"/>
          </w:tcPr>
          <w:p>
            <w:pPr>
              <w:pStyle w:val="14"/>
              <w:ind w:firstLine="0" w:firstLineChars="0"/>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9、2026年税费征收监管经费绩效目标表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13012126P00111310001Q</w:t>
            </w:r>
          </w:p>
        </w:tc>
        <w:tc>
          <w:tcPr>
            <w:tcW w:w="2835" w:type="dxa"/>
            <w:noWrap w:val="0"/>
            <w:vAlign w:val="center"/>
          </w:tcPr>
          <w:p>
            <w:pPr>
              <w:pStyle w:val="12"/>
            </w:pPr>
            <w:r>
              <w:t>项目名称</w:t>
            </w:r>
          </w:p>
        </w:tc>
        <w:tc>
          <w:tcPr>
            <w:tcW w:w="6095" w:type="dxa"/>
            <w:gridSpan w:val="3"/>
            <w:noWrap w:val="0"/>
            <w:vAlign w:val="center"/>
          </w:tcPr>
          <w:p>
            <w:pPr>
              <w:pStyle w:val="14"/>
            </w:pPr>
            <w:r>
              <w:t>2026年税费征收监管经费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rPr>
                <w:rFonts w:hint="default"/>
                <w:lang w:val="en-US"/>
              </w:rPr>
            </w:pPr>
            <w:r>
              <w:rPr>
                <w:rFonts w:hint="eastAsia"/>
                <w:lang w:val="en-US" w:eastAsia="zh-CN"/>
              </w:rPr>
              <w:t>1925000.00</w:t>
            </w:r>
          </w:p>
        </w:tc>
        <w:tc>
          <w:tcPr>
            <w:tcW w:w="2835" w:type="dxa"/>
            <w:noWrap w:val="0"/>
            <w:vAlign w:val="center"/>
          </w:tcPr>
          <w:p>
            <w:pPr>
              <w:pStyle w:val="12"/>
            </w:pPr>
            <w:r>
              <w:t>其中：财政    资金</w:t>
            </w:r>
          </w:p>
        </w:tc>
        <w:tc>
          <w:tcPr>
            <w:tcW w:w="2551" w:type="dxa"/>
            <w:noWrap w:val="0"/>
            <w:vAlign w:val="center"/>
          </w:tcPr>
          <w:p>
            <w:pPr>
              <w:pStyle w:val="14"/>
              <w:rPr>
                <w:rFonts w:hint="default" w:eastAsia="方正书宋_GBK"/>
                <w:lang w:val="en-US" w:eastAsia="zh-CN"/>
              </w:rPr>
            </w:pPr>
            <w:r>
              <w:rPr>
                <w:rFonts w:hint="eastAsia"/>
                <w:lang w:val="en-US" w:eastAsia="zh-CN"/>
              </w:rPr>
              <w:t>1925000.00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聘用第三方公司进行测绘及评估工作</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rPr>
                <w:rFonts w:hint="eastAsia" w:eastAsia="方正书宋_GBK"/>
                <w:lang w:eastAsia="zh-CN"/>
              </w:rPr>
            </w:pPr>
            <w:r>
              <w:rPr>
                <w:rFonts w:hint="eastAsia"/>
              </w:rPr>
              <w:t>通过委托第三方公司开展测绘、地质勘测、评估、监控设备安装及运维</w:t>
            </w:r>
            <w:r>
              <w:rPr>
                <w:rFonts w:hint="eastAsia"/>
                <w:lang w:eastAsia="zh-CN"/>
              </w:rPr>
              <w:t>、</w:t>
            </w:r>
            <w:r>
              <w:rPr>
                <w:rFonts w:hint="eastAsia"/>
                <w:lang w:val="en-US" w:eastAsia="zh-CN"/>
              </w:rPr>
              <w:t>人员现场查验</w:t>
            </w:r>
            <w:r>
              <w:rPr>
                <w:rFonts w:hint="eastAsia"/>
              </w:rPr>
              <w:t>等相关工作，有效提升工作专业化水平，保障数据精准可靠，降低运营管理成本与安全风险</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保障部门数量</w:t>
            </w:r>
          </w:p>
        </w:tc>
        <w:tc>
          <w:tcPr>
            <w:tcW w:w="5386" w:type="dxa"/>
            <w:noWrap w:val="0"/>
            <w:vAlign w:val="center"/>
          </w:tcPr>
          <w:p>
            <w:pPr>
              <w:pStyle w:val="14"/>
            </w:pPr>
            <w:r>
              <w:t>保障财政局部门数量</w:t>
            </w:r>
          </w:p>
        </w:tc>
        <w:tc>
          <w:tcPr>
            <w:tcW w:w="2268" w:type="dxa"/>
            <w:noWrap w:val="0"/>
            <w:vAlign w:val="center"/>
          </w:tcPr>
          <w:p>
            <w:pPr>
              <w:pStyle w:val="14"/>
            </w:pPr>
            <w:r>
              <w:t>≥3个</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聘用第三方公司开展工作种类</w:t>
            </w:r>
          </w:p>
        </w:tc>
        <w:tc>
          <w:tcPr>
            <w:tcW w:w="5386" w:type="dxa"/>
            <w:noWrap w:val="0"/>
            <w:vAlign w:val="center"/>
          </w:tcPr>
          <w:p>
            <w:pPr>
              <w:pStyle w:val="14"/>
            </w:pPr>
            <w:r>
              <w:t>聘用第三方公司进行测绘及评估工作</w:t>
            </w:r>
          </w:p>
        </w:tc>
        <w:tc>
          <w:tcPr>
            <w:tcW w:w="2268" w:type="dxa"/>
            <w:noWrap w:val="0"/>
            <w:vAlign w:val="center"/>
          </w:tcPr>
          <w:p>
            <w:pPr>
              <w:pStyle w:val="14"/>
            </w:pPr>
            <w:r>
              <w:t>≥2种</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部门正常履职率</w:t>
            </w:r>
          </w:p>
        </w:tc>
        <w:tc>
          <w:tcPr>
            <w:tcW w:w="5386" w:type="dxa"/>
            <w:noWrap w:val="0"/>
            <w:vAlign w:val="center"/>
          </w:tcPr>
          <w:p>
            <w:pPr>
              <w:pStyle w:val="14"/>
            </w:pPr>
            <w:r>
              <w:t>财政局各部门正常履职情况</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故障问题解决率</w:t>
            </w:r>
          </w:p>
        </w:tc>
        <w:tc>
          <w:tcPr>
            <w:tcW w:w="5386" w:type="dxa"/>
            <w:noWrap w:val="0"/>
            <w:vAlign w:val="center"/>
          </w:tcPr>
          <w:p>
            <w:pPr>
              <w:pStyle w:val="14"/>
            </w:pPr>
            <w:r>
              <w:t>故障问题解决率</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保障部门办公工作开展及时率</w:t>
            </w:r>
          </w:p>
        </w:tc>
        <w:tc>
          <w:tcPr>
            <w:tcW w:w="5386" w:type="dxa"/>
            <w:noWrap w:val="0"/>
            <w:vAlign w:val="center"/>
          </w:tcPr>
          <w:p>
            <w:pPr>
              <w:pStyle w:val="14"/>
            </w:pPr>
            <w:r>
              <w:t>保障部门办公工作开展及时率</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完成测绘及评估工作时间</w:t>
            </w:r>
          </w:p>
        </w:tc>
        <w:tc>
          <w:tcPr>
            <w:tcW w:w="5386" w:type="dxa"/>
            <w:noWrap w:val="0"/>
            <w:vAlign w:val="center"/>
          </w:tcPr>
          <w:p>
            <w:pPr>
              <w:pStyle w:val="14"/>
            </w:pPr>
            <w:r>
              <w:t>第三方公司完成测绘及评估工作时间</w:t>
            </w:r>
          </w:p>
        </w:tc>
        <w:tc>
          <w:tcPr>
            <w:tcW w:w="2268" w:type="dxa"/>
            <w:noWrap w:val="0"/>
            <w:vAlign w:val="center"/>
          </w:tcPr>
          <w:p>
            <w:pPr>
              <w:pStyle w:val="14"/>
            </w:pPr>
            <w:r>
              <w:t>12月底</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聘用第三方公司进行测绘及评估成本</w:t>
            </w:r>
          </w:p>
        </w:tc>
        <w:tc>
          <w:tcPr>
            <w:tcW w:w="5386" w:type="dxa"/>
            <w:noWrap w:val="0"/>
            <w:vAlign w:val="center"/>
          </w:tcPr>
          <w:p>
            <w:pPr>
              <w:pStyle w:val="14"/>
            </w:pPr>
            <w:r>
              <w:t>聘用第三方公司进行测绘及评估成本</w:t>
            </w:r>
          </w:p>
        </w:tc>
        <w:tc>
          <w:tcPr>
            <w:tcW w:w="2268" w:type="dxa"/>
            <w:noWrap w:val="0"/>
            <w:vAlign w:val="center"/>
          </w:tcPr>
          <w:p>
            <w:pPr>
              <w:pStyle w:val="14"/>
              <w:rPr>
                <w:rFonts w:hint="eastAsia" w:eastAsia="方正书宋_GBK"/>
                <w:lang w:eastAsia="zh-CN"/>
              </w:rPr>
            </w:pPr>
            <w:r>
              <w:t>≤</w:t>
            </w:r>
            <w:r>
              <w:rPr>
                <w:rFonts w:hint="eastAsia"/>
                <w:lang w:val="en-US" w:eastAsia="zh-CN"/>
              </w:rPr>
              <w:t>8</w:t>
            </w:r>
            <w:r>
              <w:t>0</w:t>
            </w:r>
            <w:r>
              <w:rPr>
                <w:rFonts w:hint="eastAsia"/>
                <w:lang w:val="en-US" w:eastAsia="zh-CN"/>
              </w:rPr>
              <w:t>0000</w:t>
            </w:r>
            <w:r>
              <w:rPr>
                <w:rFonts w:hint="eastAsia"/>
                <w:lang w:eastAsia="zh-CN"/>
              </w:rPr>
              <w:t>元</w:t>
            </w:r>
          </w:p>
        </w:tc>
        <w:tc>
          <w:tcPr>
            <w:tcW w:w="1276" w:type="dxa"/>
            <w:noWrap w:val="0"/>
            <w:vAlign w:val="center"/>
          </w:tcPr>
          <w:p>
            <w:pPr>
              <w:pStyle w:val="14"/>
            </w:pPr>
            <w:r>
              <w:t>《测绘评估合同》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其他费用支出控制数</w:t>
            </w:r>
          </w:p>
        </w:tc>
        <w:tc>
          <w:tcPr>
            <w:tcW w:w="5386" w:type="dxa"/>
            <w:noWrap w:val="0"/>
            <w:vAlign w:val="center"/>
          </w:tcPr>
          <w:p>
            <w:pPr>
              <w:pStyle w:val="14"/>
            </w:pPr>
            <w:r>
              <w:t>其他费用支出控制数</w:t>
            </w:r>
          </w:p>
        </w:tc>
        <w:tc>
          <w:tcPr>
            <w:tcW w:w="2268" w:type="dxa"/>
            <w:noWrap w:val="0"/>
            <w:vAlign w:val="center"/>
          </w:tcPr>
          <w:p>
            <w:pPr>
              <w:pStyle w:val="14"/>
              <w:rPr>
                <w:rFonts w:hint="eastAsia" w:eastAsia="方正书宋_GBK"/>
                <w:lang w:eastAsia="zh-CN"/>
              </w:rPr>
            </w:pPr>
            <w:r>
              <w:t>≤</w:t>
            </w:r>
            <w:r>
              <w:rPr>
                <w:rFonts w:hint="eastAsia"/>
                <w:lang w:val="en-US" w:eastAsia="zh-CN"/>
              </w:rPr>
              <w:t>1125000</w:t>
            </w:r>
            <w:r>
              <w:rPr>
                <w:rFonts w:hint="eastAsia"/>
                <w:lang w:eastAsia="zh-CN"/>
              </w:rPr>
              <w:t>元</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部门正常业务正常运转率</w:t>
            </w:r>
          </w:p>
        </w:tc>
        <w:tc>
          <w:tcPr>
            <w:tcW w:w="5386" w:type="dxa"/>
            <w:noWrap w:val="0"/>
            <w:vAlign w:val="center"/>
          </w:tcPr>
          <w:p>
            <w:pPr>
              <w:pStyle w:val="14"/>
            </w:pPr>
            <w:r>
              <w:t>部门正常业务正常运转率</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社会效益指标</w:t>
            </w:r>
          </w:p>
        </w:tc>
        <w:tc>
          <w:tcPr>
            <w:tcW w:w="2835" w:type="dxa"/>
            <w:noWrap w:val="0"/>
            <w:vAlign w:val="center"/>
          </w:tcPr>
          <w:p>
            <w:pPr>
              <w:pStyle w:val="14"/>
            </w:pPr>
            <w:r>
              <w:t>评估报告应用率</w:t>
            </w:r>
          </w:p>
        </w:tc>
        <w:tc>
          <w:tcPr>
            <w:tcW w:w="5386" w:type="dxa"/>
            <w:noWrap w:val="0"/>
            <w:vAlign w:val="center"/>
          </w:tcPr>
          <w:p>
            <w:pPr>
              <w:pStyle w:val="14"/>
            </w:pPr>
            <w:r>
              <w:t>评估报告应用率</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单位工作人员满意度</w:t>
            </w:r>
          </w:p>
        </w:tc>
        <w:tc>
          <w:tcPr>
            <w:tcW w:w="5386" w:type="dxa"/>
            <w:noWrap w:val="0"/>
            <w:vAlign w:val="center"/>
          </w:tcPr>
          <w:p>
            <w:pPr>
              <w:pStyle w:val="14"/>
            </w:pPr>
            <w:r>
              <w:t>单位工作人员满意度</w:t>
            </w:r>
          </w:p>
        </w:tc>
        <w:tc>
          <w:tcPr>
            <w:tcW w:w="2268" w:type="dxa"/>
            <w:noWrap w:val="0"/>
            <w:vAlign w:val="center"/>
          </w:tcPr>
          <w:p>
            <w:pPr>
              <w:pStyle w:val="14"/>
            </w:pPr>
            <w:r>
              <w:t>≥98%</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10、2026年行政事业单位资产管理信息系统软件维护费绩效目标表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13012126P00111410001E</w:t>
            </w:r>
          </w:p>
        </w:tc>
        <w:tc>
          <w:tcPr>
            <w:tcW w:w="2835" w:type="dxa"/>
            <w:noWrap w:val="0"/>
            <w:vAlign w:val="center"/>
          </w:tcPr>
          <w:p>
            <w:pPr>
              <w:pStyle w:val="12"/>
            </w:pPr>
            <w:r>
              <w:t>项目名称</w:t>
            </w:r>
          </w:p>
        </w:tc>
        <w:tc>
          <w:tcPr>
            <w:tcW w:w="6095" w:type="dxa"/>
            <w:gridSpan w:val="3"/>
            <w:noWrap w:val="0"/>
            <w:vAlign w:val="center"/>
          </w:tcPr>
          <w:p>
            <w:pPr>
              <w:pStyle w:val="14"/>
            </w:pPr>
            <w:r>
              <w:t>2026年行政事业单位资产管理信息系统软件维护费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35000.00</w:t>
            </w:r>
          </w:p>
        </w:tc>
        <w:tc>
          <w:tcPr>
            <w:tcW w:w="2835" w:type="dxa"/>
            <w:noWrap w:val="0"/>
            <w:vAlign w:val="center"/>
          </w:tcPr>
          <w:p>
            <w:pPr>
              <w:pStyle w:val="12"/>
            </w:pPr>
            <w:r>
              <w:t>其中：财政    资金</w:t>
            </w:r>
          </w:p>
        </w:tc>
        <w:tc>
          <w:tcPr>
            <w:tcW w:w="2551" w:type="dxa"/>
            <w:noWrap w:val="0"/>
            <w:vAlign w:val="center"/>
          </w:tcPr>
          <w:p>
            <w:pPr>
              <w:pStyle w:val="14"/>
            </w:pPr>
            <w:r>
              <w:t>35000.00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聘用专业软件公司做好资产系统的日常维护（升级）系统运行故障排除</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聘用专业软件公司做好资产系统的日常维护（升级）系统运行故障排除，解决数据丢失、复杂数据的调取和处理等技术支撑，保障行政事业单位资产管理信息系统正常运行，确保162个行政事业单位能够高质量完成数据的收集、审核、汇总，提高我县行政事业单位国有资产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运维系统数量</w:t>
            </w:r>
          </w:p>
        </w:tc>
        <w:tc>
          <w:tcPr>
            <w:tcW w:w="5386" w:type="dxa"/>
            <w:noWrap w:val="0"/>
            <w:vAlign w:val="center"/>
          </w:tcPr>
          <w:p>
            <w:pPr>
              <w:pStyle w:val="14"/>
            </w:pPr>
            <w:r>
              <w:t>运维资产系统数量</w:t>
            </w:r>
          </w:p>
          <w:p>
            <w:pPr>
              <w:pStyle w:val="14"/>
            </w:pPr>
          </w:p>
        </w:tc>
        <w:tc>
          <w:tcPr>
            <w:tcW w:w="2268" w:type="dxa"/>
            <w:noWrap w:val="0"/>
            <w:vAlign w:val="center"/>
          </w:tcPr>
          <w:p>
            <w:pPr>
              <w:pStyle w:val="14"/>
            </w:pPr>
            <w:r>
              <w:t>1套</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系统运行故障率</w:t>
            </w:r>
          </w:p>
        </w:tc>
        <w:tc>
          <w:tcPr>
            <w:tcW w:w="5386" w:type="dxa"/>
            <w:noWrap w:val="0"/>
            <w:vAlign w:val="center"/>
          </w:tcPr>
          <w:p>
            <w:pPr>
              <w:pStyle w:val="14"/>
            </w:pPr>
            <w:r>
              <w:t>系统运行发生故障的情况</w:t>
            </w:r>
          </w:p>
        </w:tc>
        <w:tc>
          <w:tcPr>
            <w:tcW w:w="2268" w:type="dxa"/>
            <w:noWrap w:val="0"/>
            <w:vAlign w:val="center"/>
          </w:tcPr>
          <w:p>
            <w:pPr>
              <w:pStyle w:val="14"/>
            </w:pPr>
            <w:r>
              <w:t>≤3%</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系统维护时长</w:t>
            </w:r>
          </w:p>
        </w:tc>
        <w:tc>
          <w:tcPr>
            <w:tcW w:w="5386" w:type="dxa"/>
            <w:noWrap w:val="0"/>
            <w:vAlign w:val="center"/>
          </w:tcPr>
          <w:p>
            <w:pPr>
              <w:pStyle w:val="14"/>
            </w:pPr>
            <w:r>
              <w:t>聘用软件公司维护系统运行时长</w:t>
            </w:r>
          </w:p>
        </w:tc>
        <w:tc>
          <w:tcPr>
            <w:tcW w:w="2268" w:type="dxa"/>
            <w:noWrap w:val="0"/>
            <w:vAlign w:val="center"/>
          </w:tcPr>
          <w:p>
            <w:pPr>
              <w:pStyle w:val="14"/>
            </w:pPr>
            <w:r>
              <w:t>1月-12月</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系统维护平均成本</w:t>
            </w:r>
          </w:p>
        </w:tc>
        <w:tc>
          <w:tcPr>
            <w:tcW w:w="5386" w:type="dxa"/>
            <w:noWrap w:val="0"/>
            <w:vAlign w:val="center"/>
          </w:tcPr>
          <w:p>
            <w:pPr>
              <w:pStyle w:val="14"/>
            </w:pPr>
            <w:r>
              <w:t>聘用软件公司维护系统平均成本</w:t>
            </w:r>
          </w:p>
        </w:tc>
        <w:tc>
          <w:tcPr>
            <w:tcW w:w="2268" w:type="dxa"/>
            <w:noWrap w:val="0"/>
            <w:vAlign w:val="center"/>
          </w:tcPr>
          <w:p>
            <w:pPr>
              <w:pStyle w:val="14"/>
              <w:rPr>
                <w:rFonts w:hint="eastAsia" w:eastAsia="方正书宋_GBK"/>
                <w:lang w:eastAsia="zh-CN"/>
              </w:rPr>
            </w:pPr>
            <w:r>
              <w:t>≤35</w:t>
            </w:r>
            <w:r>
              <w:rPr>
                <w:rFonts w:hint="eastAsia"/>
                <w:lang w:val="en-US" w:eastAsia="zh-CN"/>
              </w:rPr>
              <w:t>000</w:t>
            </w:r>
            <w:r>
              <w:rPr>
                <w:rFonts w:hint="eastAsia"/>
                <w:lang w:eastAsia="zh-CN"/>
              </w:rPr>
              <w:t>元</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保障单位数量</w:t>
            </w:r>
          </w:p>
        </w:tc>
        <w:tc>
          <w:tcPr>
            <w:tcW w:w="5386" w:type="dxa"/>
            <w:noWrap w:val="0"/>
            <w:vAlign w:val="center"/>
          </w:tcPr>
          <w:p>
            <w:pPr>
              <w:pStyle w:val="14"/>
            </w:pPr>
            <w:r>
              <w:t>保障行政事业单位数量</w:t>
            </w:r>
          </w:p>
        </w:tc>
        <w:tc>
          <w:tcPr>
            <w:tcW w:w="2268" w:type="dxa"/>
            <w:noWrap w:val="0"/>
            <w:vAlign w:val="center"/>
          </w:tcPr>
          <w:p>
            <w:pPr>
              <w:pStyle w:val="14"/>
            </w:pPr>
            <w:r>
              <w:t>≥162个</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各行政事业单位满意度</w:t>
            </w:r>
          </w:p>
        </w:tc>
        <w:tc>
          <w:tcPr>
            <w:tcW w:w="5386" w:type="dxa"/>
            <w:noWrap w:val="0"/>
            <w:vAlign w:val="center"/>
          </w:tcPr>
          <w:p>
            <w:pPr>
              <w:pStyle w:val="14"/>
            </w:pPr>
            <w:r>
              <w:t>各行政事业单位对于系统维护的满意度情况</w:t>
            </w:r>
          </w:p>
        </w:tc>
        <w:tc>
          <w:tcPr>
            <w:tcW w:w="2268" w:type="dxa"/>
            <w:noWrap w:val="0"/>
            <w:vAlign w:val="center"/>
          </w:tcPr>
          <w:p>
            <w:pPr>
              <w:pStyle w:val="14"/>
            </w:pPr>
            <w:r>
              <w:t>≥9</w:t>
            </w:r>
            <w:r>
              <w:rPr>
                <w:rFonts w:hint="eastAsia"/>
                <w:lang w:val="en-US" w:eastAsia="zh-CN"/>
              </w:rPr>
              <w:t>3</w:t>
            </w:r>
            <w:r>
              <w:t>%</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11、2026年预算绩效管理业务经费绩效目标表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13012126P00C34710002L</w:t>
            </w:r>
          </w:p>
        </w:tc>
        <w:tc>
          <w:tcPr>
            <w:tcW w:w="2835" w:type="dxa"/>
            <w:noWrap w:val="0"/>
            <w:vAlign w:val="center"/>
          </w:tcPr>
          <w:p>
            <w:pPr>
              <w:pStyle w:val="12"/>
            </w:pPr>
            <w:r>
              <w:t>项目名称</w:t>
            </w:r>
          </w:p>
        </w:tc>
        <w:tc>
          <w:tcPr>
            <w:tcW w:w="6095" w:type="dxa"/>
            <w:gridSpan w:val="3"/>
            <w:noWrap w:val="0"/>
            <w:vAlign w:val="center"/>
          </w:tcPr>
          <w:p>
            <w:pPr>
              <w:pStyle w:val="14"/>
            </w:pPr>
            <w:r>
              <w:t>2026年预算绩效管理业务经费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126200.00</w:t>
            </w:r>
          </w:p>
        </w:tc>
        <w:tc>
          <w:tcPr>
            <w:tcW w:w="2835" w:type="dxa"/>
            <w:noWrap w:val="0"/>
            <w:vAlign w:val="center"/>
          </w:tcPr>
          <w:p>
            <w:pPr>
              <w:pStyle w:val="12"/>
            </w:pPr>
            <w:r>
              <w:t>其中：财政    资金</w:t>
            </w:r>
          </w:p>
        </w:tc>
        <w:tc>
          <w:tcPr>
            <w:tcW w:w="2551" w:type="dxa"/>
            <w:noWrap w:val="0"/>
            <w:vAlign w:val="center"/>
          </w:tcPr>
          <w:p>
            <w:pPr>
              <w:pStyle w:val="14"/>
            </w:pPr>
            <w:r>
              <w:t>126200.00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t>用于财政资金项全年重点项目绩效评价</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通过将财政绩效管理业务经费纳入预算安排，用于财政资金项全年重点项目绩效评价，保证全年财政预算绩效管理工作顺利开展。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开展事前、中期评估的项目数</w:t>
            </w:r>
          </w:p>
        </w:tc>
        <w:tc>
          <w:tcPr>
            <w:tcW w:w="5386" w:type="dxa"/>
            <w:noWrap w:val="0"/>
            <w:vAlign w:val="center"/>
          </w:tcPr>
          <w:p>
            <w:pPr>
              <w:pStyle w:val="14"/>
            </w:pPr>
            <w:r>
              <w:t>开展事前、中期评估的项目数</w:t>
            </w:r>
          </w:p>
        </w:tc>
        <w:tc>
          <w:tcPr>
            <w:tcW w:w="2268" w:type="dxa"/>
            <w:noWrap w:val="0"/>
            <w:vAlign w:val="center"/>
          </w:tcPr>
          <w:p>
            <w:pPr>
              <w:pStyle w:val="14"/>
            </w:pPr>
            <w:r>
              <w:t>≥4个</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绩效目标辅导部门个数</w:t>
            </w:r>
          </w:p>
        </w:tc>
        <w:tc>
          <w:tcPr>
            <w:tcW w:w="5386" w:type="dxa"/>
            <w:noWrap w:val="0"/>
            <w:vAlign w:val="center"/>
          </w:tcPr>
          <w:p>
            <w:pPr>
              <w:pStyle w:val="14"/>
            </w:pPr>
            <w:r>
              <w:t>绩效目标辅导部门个数</w:t>
            </w:r>
          </w:p>
        </w:tc>
        <w:tc>
          <w:tcPr>
            <w:tcW w:w="2268" w:type="dxa"/>
            <w:noWrap w:val="0"/>
            <w:vAlign w:val="center"/>
          </w:tcPr>
          <w:p>
            <w:pPr>
              <w:pStyle w:val="14"/>
            </w:pPr>
            <w:r>
              <w:t>≥76个</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事前、中期评估报告合格率</w:t>
            </w:r>
          </w:p>
        </w:tc>
        <w:tc>
          <w:tcPr>
            <w:tcW w:w="5386" w:type="dxa"/>
            <w:noWrap w:val="0"/>
            <w:vAlign w:val="center"/>
          </w:tcPr>
          <w:p>
            <w:pPr>
              <w:pStyle w:val="14"/>
            </w:pPr>
            <w:r>
              <w:t>事前、中期评估报告合格率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事前、中期、绩效目标辅导完成时间</w:t>
            </w:r>
          </w:p>
        </w:tc>
        <w:tc>
          <w:tcPr>
            <w:tcW w:w="5386" w:type="dxa"/>
            <w:noWrap w:val="0"/>
            <w:vAlign w:val="center"/>
          </w:tcPr>
          <w:p>
            <w:pPr>
              <w:pStyle w:val="14"/>
            </w:pPr>
            <w:r>
              <w:t>事前、中期、绩效目标辅导完成时间</w:t>
            </w:r>
          </w:p>
        </w:tc>
        <w:tc>
          <w:tcPr>
            <w:tcW w:w="2268" w:type="dxa"/>
            <w:noWrap w:val="0"/>
            <w:vAlign w:val="center"/>
          </w:tcPr>
          <w:p>
            <w:pPr>
              <w:pStyle w:val="14"/>
            </w:pPr>
            <w:r>
              <w:t>2026年12月底前完成</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开展事前、中期工作平均成本</w:t>
            </w:r>
          </w:p>
        </w:tc>
        <w:tc>
          <w:tcPr>
            <w:tcW w:w="5386" w:type="dxa"/>
            <w:noWrap w:val="0"/>
            <w:vAlign w:val="center"/>
          </w:tcPr>
          <w:p>
            <w:pPr>
              <w:pStyle w:val="14"/>
            </w:pPr>
            <w:r>
              <w:t>开展每个事前、中期评价项目的工作平均成本情况</w:t>
            </w:r>
          </w:p>
        </w:tc>
        <w:tc>
          <w:tcPr>
            <w:tcW w:w="2268" w:type="dxa"/>
            <w:noWrap w:val="0"/>
            <w:vAlign w:val="center"/>
          </w:tcPr>
          <w:p>
            <w:pPr>
              <w:pStyle w:val="14"/>
            </w:pPr>
            <w:r>
              <w:t>≤2</w:t>
            </w:r>
            <w:r>
              <w:rPr>
                <w:rFonts w:hint="eastAsia"/>
                <w:lang w:val="en-US" w:eastAsia="zh-CN"/>
              </w:rPr>
              <w:t>0000</w:t>
            </w:r>
            <w:r>
              <w:rPr>
                <w:rFonts w:hint="eastAsia"/>
                <w:lang w:eastAsia="zh-CN"/>
              </w:rPr>
              <w:t>元</w:t>
            </w:r>
            <w:r>
              <w:t>/个</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绩效目标辅导成本</w:t>
            </w:r>
          </w:p>
        </w:tc>
        <w:tc>
          <w:tcPr>
            <w:tcW w:w="5386" w:type="dxa"/>
            <w:noWrap w:val="0"/>
            <w:vAlign w:val="center"/>
          </w:tcPr>
          <w:p>
            <w:pPr>
              <w:pStyle w:val="14"/>
            </w:pPr>
            <w:r>
              <w:t>绩效目标辅导成本</w:t>
            </w:r>
          </w:p>
        </w:tc>
        <w:tc>
          <w:tcPr>
            <w:tcW w:w="2268" w:type="dxa"/>
            <w:noWrap w:val="0"/>
            <w:vAlign w:val="center"/>
          </w:tcPr>
          <w:p>
            <w:pPr>
              <w:pStyle w:val="14"/>
            </w:pPr>
            <w:r>
              <w:t>≤4</w:t>
            </w:r>
            <w:r>
              <w:rPr>
                <w:rFonts w:hint="eastAsia"/>
                <w:lang w:val="en-US" w:eastAsia="zh-CN"/>
              </w:rPr>
              <w:t>0000</w:t>
            </w:r>
            <w:r>
              <w:rPr>
                <w:rFonts w:hint="eastAsia"/>
                <w:lang w:eastAsia="zh-CN"/>
              </w:rPr>
              <w:t>元</w:t>
            </w:r>
            <w:r>
              <w:t>/个</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保证预算绩效管理工作顺利开展率</w:t>
            </w:r>
          </w:p>
        </w:tc>
        <w:tc>
          <w:tcPr>
            <w:tcW w:w="5386" w:type="dxa"/>
            <w:noWrap w:val="0"/>
            <w:vAlign w:val="center"/>
          </w:tcPr>
          <w:p>
            <w:pPr>
              <w:pStyle w:val="14"/>
            </w:pPr>
            <w:r>
              <w:t>保证预算绩效管理工作顺利开展率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社会效益指标</w:t>
            </w:r>
          </w:p>
        </w:tc>
        <w:tc>
          <w:tcPr>
            <w:tcW w:w="2835" w:type="dxa"/>
            <w:noWrap w:val="0"/>
            <w:vAlign w:val="center"/>
          </w:tcPr>
          <w:p>
            <w:pPr>
              <w:pStyle w:val="14"/>
            </w:pPr>
            <w:r>
              <w:t>绩效评价报告应用率</w:t>
            </w:r>
          </w:p>
        </w:tc>
        <w:tc>
          <w:tcPr>
            <w:tcW w:w="5386" w:type="dxa"/>
            <w:noWrap w:val="0"/>
            <w:vAlign w:val="center"/>
          </w:tcPr>
          <w:p>
            <w:pPr>
              <w:pStyle w:val="14"/>
            </w:pPr>
            <w:r>
              <w:t>绩效评价报告应用率</w:t>
            </w:r>
          </w:p>
        </w:tc>
        <w:tc>
          <w:tcPr>
            <w:tcW w:w="2268" w:type="dxa"/>
            <w:noWrap w:val="0"/>
            <w:vAlign w:val="center"/>
          </w:tcPr>
          <w:p>
            <w:pPr>
              <w:pStyle w:val="14"/>
            </w:pPr>
            <w:r>
              <w:t>100%</w:t>
            </w:r>
          </w:p>
        </w:tc>
        <w:tc>
          <w:tcPr>
            <w:tcW w:w="1276" w:type="dxa"/>
            <w:noWrap w:val="0"/>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12、2026年政府投资项目评审经费绩效目标表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13012126P00UEWD100020</w:t>
            </w:r>
          </w:p>
        </w:tc>
        <w:tc>
          <w:tcPr>
            <w:tcW w:w="2835" w:type="dxa"/>
            <w:noWrap w:val="0"/>
            <w:vAlign w:val="center"/>
          </w:tcPr>
          <w:p>
            <w:pPr>
              <w:pStyle w:val="12"/>
            </w:pPr>
            <w:r>
              <w:t>项目名称</w:t>
            </w:r>
          </w:p>
        </w:tc>
        <w:tc>
          <w:tcPr>
            <w:tcW w:w="6095" w:type="dxa"/>
            <w:gridSpan w:val="3"/>
            <w:noWrap w:val="0"/>
            <w:vAlign w:val="center"/>
          </w:tcPr>
          <w:p>
            <w:pPr>
              <w:pStyle w:val="14"/>
            </w:pPr>
            <w:r>
              <w:t>2026年政府投资项目评审经费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3855000.00</w:t>
            </w:r>
          </w:p>
        </w:tc>
        <w:tc>
          <w:tcPr>
            <w:tcW w:w="2835" w:type="dxa"/>
            <w:noWrap w:val="0"/>
            <w:vAlign w:val="center"/>
          </w:tcPr>
          <w:p>
            <w:pPr>
              <w:pStyle w:val="12"/>
            </w:pPr>
            <w:r>
              <w:t>其中：财政    资金</w:t>
            </w:r>
          </w:p>
        </w:tc>
        <w:tc>
          <w:tcPr>
            <w:tcW w:w="2551" w:type="dxa"/>
            <w:noWrap w:val="0"/>
            <w:vAlign w:val="center"/>
          </w:tcPr>
          <w:p>
            <w:pPr>
              <w:pStyle w:val="14"/>
            </w:pPr>
            <w:r>
              <w:t>3855000.00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t>资金主要用于委托工程造价机构分别对政府投资项目进行审核</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rPr>
                <w:rFonts w:hint="eastAsia"/>
                <w:lang w:val="en-US" w:eastAsia="zh-CN"/>
              </w:rPr>
              <w:t>通过</w:t>
            </w:r>
            <w:r>
              <w:t>委托工程造价机构分别对政府投资项目进行审核，提高财政资金使用效益。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评审项目数量</w:t>
            </w:r>
          </w:p>
        </w:tc>
        <w:tc>
          <w:tcPr>
            <w:tcW w:w="5386" w:type="dxa"/>
            <w:noWrap w:val="0"/>
            <w:vAlign w:val="center"/>
          </w:tcPr>
          <w:p>
            <w:pPr>
              <w:pStyle w:val="14"/>
            </w:pPr>
            <w:r>
              <w:t>评审各种项目数量</w:t>
            </w:r>
          </w:p>
        </w:tc>
        <w:tc>
          <w:tcPr>
            <w:tcW w:w="2268" w:type="dxa"/>
            <w:noWrap w:val="0"/>
            <w:vAlign w:val="center"/>
          </w:tcPr>
          <w:p>
            <w:pPr>
              <w:pStyle w:val="14"/>
            </w:pPr>
            <w:r>
              <w:t>≥150个</w:t>
            </w:r>
          </w:p>
        </w:tc>
        <w:tc>
          <w:tcPr>
            <w:tcW w:w="1276" w:type="dxa"/>
            <w:noWrap w:val="0"/>
            <w:vAlign w:val="center"/>
          </w:tcPr>
          <w:p>
            <w:pPr>
              <w:pStyle w:val="14"/>
              <w:rPr>
                <w:rFonts w:hint="eastAsia" w:eastAsia="方正书宋_GBK"/>
                <w:lang w:eastAsia="zh-CN"/>
              </w:rPr>
            </w:pPr>
            <w:r>
              <w:t>202</w:t>
            </w:r>
            <w:r>
              <w:rPr>
                <w:rFonts w:hint="eastAsia"/>
                <w:lang w:val="en-US" w:eastAsia="zh-CN"/>
              </w:rPr>
              <w:t>6</w:t>
            </w:r>
            <w:r>
              <w:t>年度</w:t>
            </w: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评审项目合规率</w:t>
            </w:r>
          </w:p>
        </w:tc>
        <w:tc>
          <w:tcPr>
            <w:tcW w:w="5386" w:type="dxa"/>
            <w:noWrap w:val="0"/>
            <w:vAlign w:val="center"/>
          </w:tcPr>
          <w:p>
            <w:pPr>
              <w:pStyle w:val="14"/>
            </w:pPr>
            <w:r>
              <w:t>评审项目合规率</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年度</w:t>
            </w: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评审完成及时率</w:t>
            </w:r>
          </w:p>
        </w:tc>
        <w:tc>
          <w:tcPr>
            <w:tcW w:w="5386" w:type="dxa"/>
            <w:noWrap w:val="0"/>
            <w:vAlign w:val="center"/>
          </w:tcPr>
          <w:p>
            <w:pPr>
              <w:pStyle w:val="14"/>
            </w:pPr>
            <w:r>
              <w:t>评审完成及时率</w:t>
            </w:r>
          </w:p>
        </w:tc>
        <w:tc>
          <w:tcPr>
            <w:tcW w:w="2268" w:type="dxa"/>
            <w:noWrap w:val="0"/>
            <w:vAlign w:val="center"/>
          </w:tcPr>
          <w:p>
            <w:pPr>
              <w:pStyle w:val="14"/>
            </w:pPr>
            <w:r>
              <w:t>100%</w:t>
            </w:r>
          </w:p>
        </w:tc>
        <w:tc>
          <w:tcPr>
            <w:tcW w:w="1276" w:type="dxa"/>
            <w:noWrap w:val="0"/>
            <w:vAlign w:val="center"/>
          </w:tcPr>
          <w:p>
            <w:pPr>
              <w:pStyle w:val="14"/>
            </w:pPr>
            <w:r>
              <w:t>井财[2022]18号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rPr>
                <w:rFonts w:hint="default" w:eastAsia="方正书宋_GBK"/>
                <w:lang w:val="en-US" w:eastAsia="zh-CN"/>
              </w:rPr>
            </w:pPr>
            <w:r>
              <w:t>评审</w:t>
            </w:r>
            <w:r>
              <w:rPr>
                <w:rFonts w:hint="eastAsia"/>
                <w:lang w:val="en-US" w:eastAsia="zh-CN"/>
              </w:rPr>
              <w:t>收费标准</w:t>
            </w:r>
          </w:p>
        </w:tc>
        <w:tc>
          <w:tcPr>
            <w:tcW w:w="5386" w:type="dxa"/>
            <w:noWrap w:val="0"/>
            <w:vAlign w:val="center"/>
          </w:tcPr>
          <w:p>
            <w:pPr>
              <w:pStyle w:val="14"/>
            </w:pPr>
            <w:r>
              <w:t>评审</w:t>
            </w:r>
            <w:r>
              <w:rPr>
                <w:rFonts w:hint="eastAsia"/>
                <w:lang w:val="en-US" w:eastAsia="zh-CN"/>
              </w:rPr>
              <w:t>收费标准</w:t>
            </w:r>
          </w:p>
        </w:tc>
        <w:tc>
          <w:tcPr>
            <w:tcW w:w="2268" w:type="dxa"/>
            <w:noWrap w:val="0"/>
            <w:vAlign w:val="center"/>
          </w:tcPr>
          <w:p>
            <w:pPr>
              <w:pStyle w:val="14"/>
              <w:rPr>
                <w:rFonts w:hint="default"/>
                <w:lang w:val="en-US"/>
              </w:rPr>
            </w:pPr>
            <w:r>
              <w:rPr>
                <w:rFonts w:hint="eastAsia"/>
                <w:lang w:eastAsia="zh-CN"/>
              </w:rPr>
              <w:t>收费基数</w:t>
            </w:r>
            <w:r>
              <w:rPr>
                <w:rFonts w:hint="eastAsia"/>
                <w:lang w:val="en-US" w:eastAsia="zh-CN"/>
              </w:rPr>
              <w:t>*3</w:t>
            </w:r>
            <w:r>
              <w:rPr>
                <w:rFonts w:hint="eastAsia"/>
                <w:lang w:eastAsia="zh-CN"/>
              </w:rPr>
              <w:t>‰</w:t>
            </w:r>
            <w:r>
              <w:rPr>
                <w:rFonts w:hint="eastAsia"/>
                <w:lang w:val="en-US" w:eastAsia="zh-CN"/>
              </w:rPr>
              <w:t>*0.5</w:t>
            </w:r>
            <w:r>
              <w:t>≤</w:t>
            </w:r>
            <w:r>
              <w:rPr>
                <w:rFonts w:hint="eastAsia"/>
                <w:lang w:val="en-US" w:eastAsia="zh-CN"/>
              </w:rPr>
              <w:t>300000元</w:t>
            </w:r>
          </w:p>
        </w:tc>
        <w:tc>
          <w:tcPr>
            <w:tcW w:w="1276" w:type="dxa"/>
            <w:noWrap w:val="0"/>
            <w:vAlign w:val="center"/>
          </w:tcPr>
          <w:p>
            <w:pPr>
              <w:pStyle w:val="14"/>
              <w:rPr>
                <w:rFonts w:hint="default" w:eastAsia="方正书宋_GBK"/>
                <w:lang w:val="en-US" w:eastAsia="zh-CN"/>
              </w:rPr>
            </w:pPr>
            <w:r>
              <w:rPr>
                <w:rFonts w:hint="eastAsia"/>
                <w:lang w:val="en-US" w:eastAsia="zh-CN"/>
              </w:rPr>
              <w:t>工程项目预算评审、结算评审服务（2024年-2025年）项目框架协议采购收费标准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评审工作成本</w:t>
            </w:r>
          </w:p>
        </w:tc>
        <w:tc>
          <w:tcPr>
            <w:tcW w:w="5386" w:type="dxa"/>
            <w:noWrap w:val="0"/>
            <w:vAlign w:val="center"/>
          </w:tcPr>
          <w:p>
            <w:pPr>
              <w:pStyle w:val="14"/>
            </w:pPr>
            <w:r>
              <w:t>评审项目成本</w:t>
            </w:r>
          </w:p>
        </w:tc>
        <w:tc>
          <w:tcPr>
            <w:tcW w:w="2268" w:type="dxa"/>
            <w:noWrap w:val="0"/>
            <w:vAlign w:val="center"/>
          </w:tcPr>
          <w:p>
            <w:pPr>
              <w:pStyle w:val="14"/>
              <w:rPr>
                <w:rFonts w:hint="eastAsia" w:eastAsia="方正书宋_GBK"/>
                <w:lang w:eastAsia="zh-CN"/>
              </w:rPr>
            </w:pPr>
            <w:r>
              <w:t>≤</w:t>
            </w:r>
            <w:r>
              <w:rPr>
                <w:rFonts w:hint="eastAsia"/>
                <w:lang w:val="en-US" w:eastAsia="zh-CN"/>
              </w:rPr>
              <w:t>3855000</w:t>
            </w:r>
            <w:r>
              <w:rPr>
                <w:rFonts w:hint="eastAsia"/>
                <w:lang w:eastAsia="zh-CN"/>
              </w:rPr>
              <w:t>元</w:t>
            </w:r>
          </w:p>
        </w:tc>
        <w:tc>
          <w:tcPr>
            <w:tcW w:w="1276" w:type="dxa"/>
            <w:noWrap w:val="0"/>
            <w:vAlign w:val="center"/>
          </w:tcPr>
          <w:p>
            <w:pPr>
              <w:pStyle w:val="14"/>
            </w:pPr>
            <w:r>
              <w:t>202</w:t>
            </w:r>
            <w:r>
              <w:rPr>
                <w:rFonts w:hint="eastAsia"/>
                <w:lang w:val="en-US" w:eastAsia="zh-CN"/>
              </w:rPr>
              <w:t>6</w:t>
            </w:r>
            <w:r>
              <w:t>年度</w:t>
            </w: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项目金额审减率</w:t>
            </w:r>
          </w:p>
        </w:tc>
        <w:tc>
          <w:tcPr>
            <w:tcW w:w="5386" w:type="dxa"/>
            <w:noWrap w:val="0"/>
            <w:vAlign w:val="center"/>
          </w:tcPr>
          <w:p>
            <w:pPr>
              <w:pStyle w:val="14"/>
            </w:pPr>
            <w:r>
              <w:t>项目金额审减比率情况</w:t>
            </w:r>
          </w:p>
        </w:tc>
        <w:tc>
          <w:tcPr>
            <w:tcW w:w="2268" w:type="dxa"/>
            <w:noWrap w:val="0"/>
            <w:vAlign w:val="center"/>
          </w:tcPr>
          <w:p>
            <w:pPr>
              <w:pStyle w:val="14"/>
            </w:pPr>
            <w:r>
              <w:t>≥10%</w:t>
            </w:r>
          </w:p>
        </w:tc>
        <w:tc>
          <w:tcPr>
            <w:tcW w:w="1276" w:type="dxa"/>
            <w:noWrap w:val="0"/>
            <w:vAlign w:val="center"/>
          </w:tcPr>
          <w:p>
            <w:pPr>
              <w:pStyle w:val="14"/>
            </w:pPr>
            <w:r>
              <w:t>202</w:t>
            </w:r>
            <w:r>
              <w:rPr>
                <w:rFonts w:hint="eastAsia"/>
                <w:lang w:val="en-US" w:eastAsia="zh-CN"/>
              </w:rPr>
              <w:t>6</w:t>
            </w:r>
            <w:r>
              <w:t>年度</w:t>
            </w: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委托部门满意度</w:t>
            </w:r>
          </w:p>
        </w:tc>
        <w:tc>
          <w:tcPr>
            <w:tcW w:w="5386" w:type="dxa"/>
            <w:noWrap w:val="0"/>
            <w:vAlign w:val="center"/>
          </w:tcPr>
          <w:p>
            <w:pPr>
              <w:pStyle w:val="14"/>
            </w:pPr>
            <w:r>
              <w:t>委托部门对于评审工作的满意度情况</w:t>
            </w:r>
          </w:p>
        </w:tc>
        <w:tc>
          <w:tcPr>
            <w:tcW w:w="2268" w:type="dxa"/>
            <w:noWrap w:val="0"/>
            <w:vAlign w:val="center"/>
          </w:tcPr>
          <w:p>
            <w:pPr>
              <w:pStyle w:val="14"/>
            </w:pPr>
            <w:r>
              <w:t>≥95%</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13、2026年专项债券一案三书编制工作经费绩效目标表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13012126P00111810002Q</w:t>
            </w:r>
          </w:p>
        </w:tc>
        <w:tc>
          <w:tcPr>
            <w:tcW w:w="2835" w:type="dxa"/>
            <w:noWrap w:val="0"/>
            <w:vAlign w:val="center"/>
          </w:tcPr>
          <w:p>
            <w:pPr>
              <w:pStyle w:val="12"/>
            </w:pPr>
            <w:r>
              <w:t>项目名称</w:t>
            </w:r>
          </w:p>
        </w:tc>
        <w:tc>
          <w:tcPr>
            <w:tcW w:w="6095" w:type="dxa"/>
            <w:gridSpan w:val="3"/>
            <w:noWrap w:val="0"/>
            <w:vAlign w:val="center"/>
          </w:tcPr>
          <w:p>
            <w:pPr>
              <w:pStyle w:val="14"/>
            </w:pPr>
            <w:r>
              <w:t>2026年专项债券一案三书编制工作经费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290000.00</w:t>
            </w:r>
          </w:p>
        </w:tc>
        <w:tc>
          <w:tcPr>
            <w:tcW w:w="2835" w:type="dxa"/>
            <w:noWrap w:val="0"/>
            <w:vAlign w:val="center"/>
          </w:tcPr>
          <w:p>
            <w:pPr>
              <w:pStyle w:val="12"/>
            </w:pPr>
            <w:r>
              <w:t>其中：财政    资金</w:t>
            </w:r>
          </w:p>
        </w:tc>
        <w:tc>
          <w:tcPr>
            <w:tcW w:w="2551" w:type="dxa"/>
            <w:noWrap w:val="0"/>
            <w:vAlign w:val="center"/>
          </w:tcPr>
          <w:p>
            <w:pPr>
              <w:pStyle w:val="14"/>
            </w:pPr>
            <w:r>
              <w:t>290000.00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专项债券“一案三书”编制费用</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通过将专项债券“一案三书”编制费用纳入预算安排，用于专项债券的“一案三书”编制，保证债券项目申报及发行工作顺利开展。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一案三书编制次数</w:t>
            </w:r>
          </w:p>
        </w:tc>
        <w:tc>
          <w:tcPr>
            <w:tcW w:w="5386" w:type="dxa"/>
            <w:noWrap w:val="0"/>
            <w:vAlign w:val="center"/>
          </w:tcPr>
          <w:p>
            <w:pPr>
              <w:pStyle w:val="14"/>
            </w:pPr>
            <w:r>
              <w:t>一案三书编制次数</w:t>
            </w:r>
          </w:p>
        </w:tc>
        <w:tc>
          <w:tcPr>
            <w:tcW w:w="2268" w:type="dxa"/>
            <w:noWrap w:val="0"/>
            <w:vAlign w:val="center"/>
          </w:tcPr>
          <w:p>
            <w:pPr>
              <w:pStyle w:val="14"/>
            </w:pPr>
            <w:r>
              <w:t>≥4次</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一案三书编制合格率</w:t>
            </w:r>
          </w:p>
        </w:tc>
        <w:tc>
          <w:tcPr>
            <w:tcW w:w="5386" w:type="dxa"/>
            <w:noWrap w:val="0"/>
            <w:vAlign w:val="center"/>
          </w:tcPr>
          <w:p>
            <w:pPr>
              <w:pStyle w:val="14"/>
            </w:pPr>
            <w:r>
              <w:t>一案三书编制合格率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一案三书编制完成时限</w:t>
            </w:r>
          </w:p>
        </w:tc>
        <w:tc>
          <w:tcPr>
            <w:tcW w:w="5386" w:type="dxa"/>
            <w:noWrap w:val="0"/>
            <w:vAlign w:val="center"/>
          </w:tcPr>
          <w:p>
            <w:pPr>
              <w:pStyle w:val="14"/>
            </w:pPr>
            <w:r>
              <w:t>一案三书编制完成时限</w:t>
            </w:r>
          </w:p>
        </w:tc>
        <w:tc>
          <w:tcPr>
            <w:tcW w:w="2268" w:type="dxa"/>
            <w:noWrap w:val="0"/>
            <w:vAlign w:val="center"/>
          </w:tcPr>
          <w:p>
            <w:pPr>
              <w:pStyle w:val="14"/>
            </w:pPr>
            <w:r>
              <w:t>2026年12月底前</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一案三书编制成本</w:t>
            </w:r>
          </w:p>
        </w:tc>
        <w:tc>
          <w:tcPr>
            <w:tcW w:w="5386" w:type="dxa"/>
            <w:noWrap w:val="0"/>
            <w:vAlign w:val="center"/>
          </w:tcPr>
          <w:p>
            <w:pPr>
              <w:pStyle w:val="14"/>
            </w:pPr>
            <w:r>
              <w:t>一案三书编制成本</w:t>
            </w:r>
          </w:p>
        </w:tc>
        <w:tc>
          <w:tcPr>
            <w:tcW w:w="2268" w:type="dxa"/>
            <w:noWrap w:val="0"/>
            <w:vAlign w:val="center"/>
          </w:tcPr>
          <w:p>
            <w:pPr>
              <w:pStyle w:val="14"/>
              <w:rPr>
                <w:rFonts w:hint="eastAsia" w:eastAsia="方正书宋_GBK"/>
                <w:lang w:eastAsia="zh-CN"/>
              </w:rPr>
            </w:pPr>
            <w:r>
              <w:t>≤29</w:t>
            </w:r>
            <w:r>
              <w:rPr>
                <w:rFonts w:hint="eastAsia"/>
                <w:lang w:val="en-US" w:eastAsia="zh-CN"/>
              </w:rPr>
              <w:t>0000</w:t>
            </w:r>
            <w:r>
              <w:rPr>
                <w:rFonts w:hint="eastAsia"/>
                <w:lang w:eastAsia="zh-CN"/>
              </w:rPr>
              <w:t>元</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专项债券项目顺利申报及发行率</w:t>
            </w:r>
          </w:p>
        </w:tc>
        <w:tc>
          <w:tcPr>
            <w:tcW w:w="5386" w:type="dxa"/>
            <w:noWrap w:val="0"/>
            <w:vAlign w:val="center"/>
          </w:tcPr>
          <w:p>
            <w:pPr>
              <w:pStyle w:val="14"/>
            </w:pPr>
            <w:r>
              <w:t>专项债券项目顺利申报及发行率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专项债券申报单位满意度指标</w:t>
            </w:r>
          </w:p>
        </w:tc>
        <w:tc>
          <w:tcPr>
            <w:tcW w:w="5386" w:type="dxa"/>
            <w:noWrap w:val="0"/>
            <w:vAlign w:val="center"/>
          </w:tcPr>
          <w:p>
            <w:pPr>
              <w:pStyle w:val="14"/>
            </w:pPr>
            <w:r>
              <w:t>专项债券申报单位满意度指标</w:t>
            </w:r>
          </w:p>
        </w:tc>
        <w:tc>
          <w:tcPr>
            <w:tcW w:w="2268" w:type="dxa"/>
            <w:noWrap w:val="0"/>
            <w:vAlign w:val="center"/>
          </w:tcPr>
          <w:p>
            <w:pPr>
              <w:pStyle w:val="14"/>
            </w:pPr>
            <w:r>
              <w:t>≥90%</w:t>
            </w:r>
          </w:p>
        </w:tc>
        <w:tc>
          <w:tcPr>
            <w:tcW w:w="1276" w:type="dxa"/>
            <w:noWrap w:val="0"/>
            <w:vAlign w:val="center"/>
          </w:tcPr>
          <w:p>
            <w:pPr>
              <w:pStyle w:val="14"/>
            </w:pPr>
            <w:r>
              <w:t>满意度回访</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14、井陉县财政局2026年劳务派遣人员经费绩效目标表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13012126P00007310162X</w:t>
            </w:r>
          </w:p>
        </w:tc>
        <w:tc>
          <w:tcPr>
            <w:tcW w:w="2835" w:type="dxa"/>
            <w:noWrap w:val="0"/>
            <w:vAlign w:val="center"/>
          </w:tcPr>
          <w:p>
            <w:pPr>
              <w:pStyle w:val="12"/>
            </w:pPr>
            <w:r>
              <w:t>项目名称</w:t>
            </w:r>
          </w:p>
        </w:tc>
        <w:tc>
          <w:tcPr>
            <w:tcW w:w="6095" w:type="dxa"/>
            <w:gridSpan w:val="3"/>
            <w:noWrap w:val="0"/>
            <w:vAlign w:val="center"/>
          </w:tcPr>
          <w:p>
            <w:pPr>
              <w:pStyle w:val="14"/>
            </w:pPr>
            <w:r>
              <w:t>井陉县财政局2026年劳务派遣人员经费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466066.80</w:t>
            </w:r>
          </w:p>
        </w:tc>
        <w:tc>
          <w:tcPr>
            <w:tcW w:w="2835" w:type="dxa"/>
            <w:noWrap w:val="0"/>
            <w:vAlign w:val="center"/>
          </w:tcPr>
          <w:p>
            <w:pPr>
              <w:pStyle w:val="12"/>
            </w:pPr>
            <w:r>
              <w:t>其中：财政    资金</w:t>
            </w:r>
          </w:p>
        </w:tc>
        <w:tc>
          <w:tcPr>
            <w:tcW w:w="2551" w:type="dxa"/>
            <w:noWrap w:val="0"/>
            <w:vAlign w:val="center"/>
          </w:tcPr>
          <w:p>
            <w:pPr>
              <w:pStyle w:val="14"/>
            </w:pPr>
            <w:r>
              <w:t>466066.80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聘请协税人员</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通过聘请协税人员，弥补县财政局用人缺口，满足财政工作正常开展的需求。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聘请协税人员数量</w:t>
            </w:r>
          </w:p>
        </w:tc>
        <w:tc>
          <w:tcPr>
            <w:tcW w:w="5386" w:type="dxa"/>
            <w:noWrap w:val="0"/>
            <w:vAlign w:val="center"/>
          </w:tcPr>
          <w:p>
            <w:pPr>
              <w:pStyle w:val="14"/>
            </w:pPr>
            <w:r>
              <w:t>聘请协税人员数量</w:t>
            </w:r>
          </w:p>
        </w:tc>
        <w:tc>
          <w:tcPr>
            <w:tcW w:w="2268" w:type="dxa"/>
            <w:noWrap w:val="0"/>
            <w:vAlign w:val="center"/>
          </w:tcPr>
          <w:p>
            <w:pPr>
              <w:pStyle w:val="14"/>
            </w:pPr>
            <w:r>
              <w:t>≥10人</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出勤率</w:t>
            </w:r>
          </w:p>
        </w:tc>
        <w:tc>
          <w:tcPr>
            <w:tcW w:w="5386" w:type="dxa"/>
            <w:noWrap w:val="0"/>
            <w:vAlign w:val="center"/>
          </w:tcPr>
          <w:p>
            <w:pPr>
              <w:pStyle w:val="14"/>
            </w:pPr>
            <w:r>
              <w:t>劳务派遣人员出勤率</w:t>
            </w:r>
          </w:p>
        </w:tc>
        <w:tc>
          <w:tcPr>
            <w:tcW w:w="2268" w:type="dxa"/>
            <w:noWrap w:val="0"/>
            <w:vAlign w:val="center"/>
          </w:tcPr>
          <w:p>
            <w:pPr>
              <w:pStyle w:val="14"/>
            </w:pPr>
            <w:r>
              <w:t>≥95%</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保障时限</w:t>
            </w:r>
          </w:p>
        </w:tc>
        <w:tc>
          <w:tcPr>
            <w:tcW w:w="5386" w:type="dxa"/>
            <w:noWrap w:val="0"/>
            <w:vAlign w:val="center"/>
          </w:tcPr>
          <w:p>
            <w:pPr>
              <w:pStyle w:val="14"/>
            </w:pPr>
            <w:r>
              <w:t>保障劳务派遣人员正常工作时间</w:t>
            </w:r>
          </w:p>
        </w:tc>
        <w:tc>
          <w:tcPr>
            <w:tcW w:w="2268" w:type="dxa"/>
            <w:noWrap w:val="0"/>
            <w:vAlign w:val="center"/>
          </w:tcPr>
          <w:p>
            <w:pPr>
              <w:pStyle w:val="14"/>
            </w:pPr>
            <w:r>
              <w:t>1年</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平均人员成本</w:t>
            </w:r>
          </w:p>
        </w:tc>
        <w:tc>
          <w:tcPr>
            <w:tcW w:w="5386" w:type="dxa"/>
            <w:noWrap w:val="0"/>
            <w:vAlign w:val="center"/>
          </w:tcPr>
          <w:p>
            <w:pPr>
              <w:pStyle w:val="14"/>
            </w:pPr>
            <w:r>
              <w:t>聘请协税人员平均人员成本</w:t>
            </w:r>
          </w:p>
        </w:tc>
        <w:tc>
          <w:tcPr>
            <w:tcW w:w="2268" w:type="dxa"/>
            <w:noWrap w:val="0"/>
            <w:vAlign w:val="center"/>
          </w:tcPr>
          <w:p>
            <w:pPr>
              <w:pStyle w:val="14"/>
            </w:pPr>
            <w:r>
              <w:t>≤3883.89元/人/月</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业务保障率</w:t>
            </w:r>
          </w:p>
        </w:tc>
        <w:tc>
          <w:tcPr>
            <w:tcW w:w="5386" w:type="dxa"/>
            <w:noWrap w:val="0"/>
            <w:vAlign w:val="center"/>
          </w:tcPr>
          <w:p>
            <w:pPr>
              <w:pStyle w:val="14"/>
            </w:pPr>
            <w:r>
              <w:t>反映通过聘请劳务派遣人员，保障单位工作正常开展的情况</w:t>
            </w:r>
          </w:p>
        </w:tc>
        <w:tc>
          <w:tcPr>
            <w:tcW w:w="2268" w:type="dxa"/>
            <w:noWrap w:val="0"/>
            <w:vAlign w:val="center"/>
          </w:tcPr>
          <w:p>
            <w:pPr>
              <w:pStyle w:val="14"/>
            </w:pPr>
            <w:r>
              <w:t>100%</w:t>
            </w:r>
          </w:p>
        </w:tc>
        <w:tc>
          <w:tcPr>
            <w:tcW w:w="1276" w:type="dxa"/>
            <w:noWrap w:val="0"/>
            <w:vAlign w:val="center"/>
          </w:tcPr>
          <w:p>
            <w:pPr>
              <w:pStyle w:val="14"/>
            </w:pPr>
            <w:r>
              <w:t>2026年度工作计划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318001井陉县财政局本级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4021070.00</w:t>
            </w:r>
          </w:p>
        </w:tc>
        <w:tc>
          <w:tcPr>
            <w:tcW w:w="964" w:type="dxa"/>
            <w:vAlign w:val="center"/>
          </w:tcPr>
          <w:p>
            <w:pPr>
              <w:pStyle w:val="17"/>
            </w:pPr>
            <w:r>
              <w:t>4021070.00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1315570.00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井陉县财政局本级小计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4021070.00</w:t>
            </w:r>
          </w:p>
        </w:tc>
        <w:tc>
          <w:tcPr>
            <w:tcW w:w="964" w:type="dxa"/>
            <w:vAlign w:val="center"/>
          </w:tcPr>
          <w:p>
            <w:pPr>
              <w:pStyle w:val="17"/>
            </w:pPr>
            <w:r>
              <w:t>4021070.00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1315570.00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51930.00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3000.00</w:t>
            </w:r>
          </w:p>
        </w:tc>
        <w:tc>
          <w:tcPr>
            <w:tcW w:w="964" w:type="dxa"/>
            <w:vAlign w:val="center"/>
          </w:tcPr>
          <w:p>
            <w:pPr>
              <w:pStyle w:val="13"/>
            </w:pPr>
            <w:r>
              <w:t>3000.00</w:t>
            </w:r>
          </w:p>
        </w:tc>
        <w:tc>
          <w:tcPr>
            <w:tcW w:w="964" w:type="dxa"/>
            <w:vAlign w:val="center"/>
          </w:tcPr>
          <w:p>
            <w:pPr>
              <w:pStyle w:val="13"/>
            </w:pPr>
            <w:r>
              <w:t>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51930.00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9000.00</w:t>
            </w:r>
          </w:p>
        </w:tc>
        <w:tc>
          <w:tcPr>
            <w:tcW w:w="964" w:type="dxa"/>
            <w:vAlign w:val="center"/>
          </w:tcPr>
          <w:p>
            <w:pPr>
              <w:pStyle w:val="13"/>
            </w:pPr>
            <w:r>
              <w:t>9000.00</w:t>
            </w:r>
          </w:p>
        </w:tc>
        <w:tc>
          <w:tcPr>
            <w:tcW w:w="964" w:type="dxa"/>
            <w:vAlign w:val="center"/>
          </w:tcPr>
          <w:p>
            <w:pPr>
              <w:pStyle w:val="13"/>
            </w:pPr>
            <w:r>
              <w:t>9000.00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公用经费一</w:t>
            </w:r>
          </w:p>
        </w:tc>
        <w:tc>
          <w:tcPr>
            <w:tcW w:w="964" w:type="dxa"/>
            <w:vAlign w:val="center"/>
          </w:tcPr>
          <w:p>
            <w:pPr>
              <w:pStyle w:val="13"/>
            </w:pPr>
            <w:r>
              <w:t>51930.00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4000.00</w:t>
            </w:r>
          </w:p>
        </w:tc>
        <w:tc>
          <w:tcPr>
            <w:tcW w:w="964" w:type="dxa"/>
            <w:vAlign w:val="center"/>
          </w:tcPr>
          <w:p>
            <w:pPr>
              <w:pStyle w:val="13"/>
            </w:pPr>
            <w:r>
              <w:t>4000.00</w:t>
            </w:r>
          </w:p>
        </w:tc>
        <w:tc>
          <w:tcPr>
            <w:tcW w:w="964" w:type="dxa"/>
            <w:vAlign w:val="center"/>
          </w:tcPr>
          <w:p>
            <w:pPr>
              <w:pStyle w:val="13"/>
            </w:pPr>
            <w:r>
              <w:t>4000.00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2026年非税业务监管经费</w:t>
            </w:r>
          </w:p>
        </w:tc>
        <w:tc>
          <w:tcPr>
            <w:tcW w:w="964" w:type="dxa"/>
            <w:vAlign w:val="center"/>
          </w:tcPr>
          <w:p>
            <w:pPr>
              <w:pStyle w:val="13"/>
            </w:pPr>
            <w:r>
              <w:t>392000.00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3515.00</w:t>
            </w:r>
          </w:p>
        </w:tc>
        <w:tc>
          <w:tcPr>
            <w:tcW w:w="964" w:type="dxa"/>
            <w:vAlign w:val="center"/>
          </w:tcPr>
          <w:p>
            <w:pPr>
              <w:pStyle w:val="13"/>
            </w:pPr>
            <w:r>
              <w:t>7030.00</w:t>
            </w:r>
          </w:p>
        </w:tc>
        <w:tc>
          <w:tcPr>
            <w:tcW w:w="964" w:type="dxa"/>
            <w:vAlign w:val="center"/>
          </w:tcPr>
          <w:p>
            <w:pPr>
              <w:pStyle w:val="13"/>
            </w:pPr>
            <w:r>
              <w:t>7030.00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2026年非税业务监管经费</w:t>
            </w:r>
          </w:p>
        </w:tc>
        <w:tc>
          <w:tcPr>
            <w:tcW w:w="964" w:type="dxa"/>
            <w:vAlign w:val="center"/>
          </w:tcPr>
          <w:p>
            <w:pPr>
              <w:pStyle w:val="13"/>
            </w:pPr>
            <w:r>
              <w:t>392000.00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4000.00</w:t>
            </w:r>
          </w:p>
        </w:tc>
        <w:tc>
          <w:tcPr>
            <w:tcW w:w="964" w:type="dxa"/>
            <w:vAlign w:val="center"/>
          </w:tcPr>
          <w:p>
            <w:pPr>
              <w:pStyle w:val="13"/>
            </w:pPr>
            <w:r>
              <w:t>8000.00</w:t>
            </w:r>
          </w:p>
        </w:tc>
        <w:tc>
          <w:tcPr>
            <w:tcW w:w="964" w:type="dxa"/>
            <w:vAlign w:val="center"/>
          </w:tcPr>
          <w:p>
            <w:pPr>
              <w:pStyle w:val="13"/>
            </w:pPr>
            <w:r>
              <w:t>8000.00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2026年非税业务监管经费</w:t>
            </w:r>
          </w:p>
        </w:tc>
        <w:tc>
          <w:tcPr>
            <w:tcW w:w="964" w:type="dxa"/>
            <w:vAlign w:val="center"/>
          </w:tcPr>
          <w:p>
            <w:pPr>
              <w:pStyle w:val="13"/>
            </w:pPr>
            <w:r>
              <w:t>392000.00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rPr>
                <w:rFonts w:hint="default" w:eastAsia="方正书宋_GBK"/>
                <w:lang w:val="en-US" w:eastAsia="zh-CN"/>
              </w:rPr>
            </w:pPr>
            <w:r>
              <w:rPr>
                <w:rFonts w:hint="eastAsia"/>
                <w:lang w:val="en-US" w:eastAsia="zh-CN"/>
              </w:rPr>
              <w:t xml:space="preserve">箱 </w:t>
            </w:r>
          </w:p>
        </w:tc>
        <w:tc>
          <w:tcPr>
            <w:tcW w:w="850" w:type="dxa"/>
            <w:vAlign w:val="center"/>
          </w:tcPr>
          <w:p>
            <w:pPr>
              <w:pStyle w:val="13"/>
            </w:pPr>
            <w:r>
              <w:t>28</w:t>
            </w:r>
          </w:p>
        </w:tc>
        <w:tc>
          <w:tcPr>
            <w:tcW w:w="850" w:type="dxa"/>
            <w:vAlign w:val="center"/>
          </w:tcPr>
          <w:p>
            <w:pPr>
              <w:pStyle w:val="13"/>
            </w:pPr>
            <w:r>
              <w:t>180.00</w:t>
            </w:r>
          </w:p>
        </w:tc>
        <w:tc>
          <w:tcPr>
            <w:tcW w:w="964" w:type="dxa"/>
            <w:vAlign w:val="center"/>
          </w:tcPr>
          <w:p>
            <w:pPr>
              <w:pStyle w:val="13"/>
            </w:pPr>
            <w:r>
              <w:t>5040.00</w:t>
            </w:r>
          </w:p>
        </w:tc>
        <w:tc>
          <w:tcPr>
            <w:tcW w:w="964" w:type="dxa"/>
            <w:vAlign w:val="center"/>
          </w:tcPr>
          <w:p>
            <w:pPr>
              <w:pStyle w:val="13"/>
            </w:pPr>
            <w:r>
              <w:t>5040.00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2026年国库业务保障经费</w:t>
            </w:r>
          </w:p>
        </w:tc>
        <w:tc>
          <w:tcPr>
            <w:tcW w:w="964" w:type="dxa"/>
            <w:vAlign w:val="center"/>
          </w:tcPr>
          <w:p>
            <w:pPr>
              <w:pStyle w:val="13"/>
            </w:pPr>
            <w:r>
              <w:t>85000.00</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5140.00</w:t>
            </w:r>
          </w:p>
        </w:tc>
        <w:tc>
          <w:tcPr>
            <w:tcW w:w="964" w:type="dxa"/>
            <w:vAlign w:val="center"/>
          </w:tcPr>
          <w:p>
            <w:pPr>
              <w:pStyle w:val="13"/>
            </w:pPr>
            <w:r>
              <w:t>5140.00</w:t>
            </w:r>
          </w:p>
        </w:tc>
        <w:tc>
          <w:tcPr>
            <w:tcW w:w="964" w:type="dxa"/>
            <w:vAlign w:val="center"/>
          </w:tcPr>
          <w:p>
            <w:pPr>
              <w:pStyle w:val="13"/>
            </w:pPr>
            <w:r>
              <w:t>5140.00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2026年国库业务保障经费</w:t>
            </w:r>
          </w:p>
        </w:tc>
        <w:tc>
          <w:tcPr>
            <w:tcW w:w="964" w:type="dxa"/>
            <w:vAlign w:val="center"/>
          </w:tcPr>
          <w:p>
            <w:pPr>
              <w:pStyle w:val="13"/>
              <w:rPr>
                <w:highlight w:val="none"/>
              </w:rPr>
            </w:pPr>
            <w:r>
              <w:rPr>
                <w:highlight w:val="none"/>
              </w:rPr>
              <w:t>85000.00</w:t>
            </w:r>
          </w:p>
        </w:tc>
        <w:tc>
          <w:tcPr>
            <w:tcW w:w="1134" w:type="dxa"/>
            <w:vAlign w:val="center"/>
          </w:tcPr>
          <w:p>
            <w:pPr>
              <w:pStyle w:val="14"/>
              <w:rPr>
                <w:highlight w:val="none"/>
              </w:rPr>
            </w:pPr>
            <w:r>
              <w:rPr>
                <w:highlight w:val="none"/>
              </w:rPr>
              <w:t>复印纸</w:t>
            </w:r>
          </w:p>
        </w:tc>
        <w:tc>
          <w:tcPr>
            <w:tcW w:w="1134" w:type="dxa"/>
            <w:vAlign w:val="center"/>
          </w:tcPr>
          <w:p>
            <w:pPr>
              <w:pStyle w:val="14"/>
              <w:rPr>
                <w:highlight w:val="none"/>
              </w:rPr>
            </w:pPr>
            <w:r>
              <w:rPr>
                <w:highlight w:val="none"/>
              </w:rPr>
              <w:t>A05040101</w:t>
            </w:r>
          </w:p>
        </w:tc>
        <w:tc>
          <w:tcPr>
            <w:tcW w:w="709" w:type="dxa"/>
            <w:vAlign w:val="center"/>
          </w:tcPr>
          <w:p>
            <w:pPr>
              <w:pStyle w:val="15"/>
              <w:rPr>
                <w:rFonts w:hint="default" w:eastAsia="方正书宋_GBK"/>
                <w:highlight w:val="none"/>
                <w:lang w:val="en-US" w:eastAsia="zh-CN"/>
              </w:rPr>
            </w:pPr>
            <w:r>
              <w:rPr>
                <w:rFonts w:hint="eastAsia"/>
                <w:highlight w:val="none"/>
                <w:lang w:val="en-US" w:eastAsia="zh-CN"/>
              </w:rPr>
              <w:t>箱</w:t>
            </w:r>
          </w:p>
        </w:tc>
        <w:tc>
          <w:tcPr>
            <w:tcW w:w="850" w:type="dxa"/>
            <w:vAlign w:val="center"/>
          </w:tcPr>
          <w:p>
            <w:pPr>
              <w:pStyle w:val="13"/>
              <w:rPr>
                <w:highlight w:val="none"/>
              </w:rPr>
            </w:pPr>
            <w:r>
              <w:rPr>
                <w:highlight w:val="none"/>
              </w:rPr>
              <w:t>27</w:t>
            </w:r>
          </w:p>
        </w:tc>
        <w:tc>
          <w:tcPr>
            <w:tcW w:w="850" w:type="dxa"/>
            <w:vAlign w:val="center"/>
          </w:tcPr>
          <w:p>
            <w:pPr>
              <w:pStyle w:val="13"/>
              <w:rPr>
                <w:highlight w:val="none"/>
              </w:rPr>
            </w:pPr>
            <w:r>
              <w:rPr>
                <w:highlight w:val="none"/>
              </w:rPr>
              <w:t>180.00</w:t>
            </w:r>
          </w:p>
        </w:tc>
        <w:tc>
          <w:tcPr>
            <w:tcW w:w="964" w:type="dxa"/>
            <w:vAlign w:val="center"/>
          </w:tcPr>
          <w:p>
            <w:pPr>
              <w:pStyle w:val="13"/>
              <w:rPr>
                <w:highlight w:val="none"/>
              </w:rPr>
            </w:pPr>
            <w:r>
              <w:rPr>
                <w:highlight w:val="none"/>
              </w:rPr>
              <w:t>4860.00</w:t>
            </w:r>
          </w:p>
        </w:tc>
        <w:tc>
          <w:tcPr>
            <w:tcW w:w="964" w:type="dxa"/>
            <w:vAlign w:val="center"/>
          </w:tcPr>
          <w:p>
            <w:pPr>
              <w:pStyle w:val="13"/>
              <w:rPr>
                <w:highlight w:val="none"/>
              </w:rPr>
            </w:pPr>
            <w:r>
              <w:rPr>
                <w:highlight w:val="none"/>
              </w:rPr>
              <w:t>4860.00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4860.00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台式计算机</w:t>
            </w:r>
          </w:p>
        </w:tc>
        <w:tc>
          <w:tcPr>
            <w:tcW w:w="1134" w:type="dxa"/>
            <w:vAlign w:val="center"/>
          </w:tcPr>
          <w:p>
            <w:pPr>
              <w:pStyle w:val="14"/>
              <w:rPr>
                <w:highlight w:val="none"/>
              </w:rPr>
            </w:pPr>
            <w:r>
              <w:rPr>
                <w:highlight w:val="none"/>
              </w:rPr>
              <w:t>A02010105</w:t>
            </w:r>
          </w:p>
        </w:tc>
        <w:tc>
          <w:tcPr>
            <w:tcW w:w="709" w:type="dxa"/>
            <w:vAlign w:val="center"/>
          </w:tcPr>
          <w:p>
            <w:pPr>
              <w:pStyle w:val="15"/>
              <w:rPr>
                <w:highlight w:val="none"/>
              </w:rPr>
            </w:pPr>
            <w:r>
              <w:rPr>
                <w:highlight w:val="none"/>
              </w:rPr>
              <w:t>台</w:t>
            </w:r>
          </w:p>
        </w:tc>
        <w:tc>
          <w:tcPr>
            <w:tcW w:w="850" w:type="dxa"/>
            <w:vAlign w:val="center"/>
          </w:tcPr>
          <w:p>
            <w:pPr>
              <w:pStyle w:val="13"/>
              <w:rPr>
                <w:highlight w:val="none"/>
              </w:rPr>
            </w:pPr>
            <w:r>
              <w:rPr>
                <w:highlight w:val="none"/>
              </w:rPr>
              <w:t>4</w:t>
            </w:r>
          </w:p>
        </w:tc>
        <w:tc>
          <w:tcPr>
            <w:tcW w:w="850" w:type="dxa"/>
            <w:vAlign w:val="center"/>
          </w:tcPr>
          <w:p>
            <w:pPr>
              <w:pStyle w:val="13"/>
              <w:rPr>
                <w:highlight w:val="none"/>
              </w:rPr>
            </w:pPr>
            <w:r>
              <w:rPr>
                <w:highlight w:val="none"/>
              </w:rPr>
              <w:t>3515.00</w:t>
            </w:r>
          </w:p>
        </w:tc>
        <w:tc>
          <w:tcPr>
            <w:tcW w:w="964" w:type="dxa"/>
            <w:vAlign w:val="center"/>
          </w:tcPr>
          <w:p>
            <w:pPr>
              <w:pStyle w:val="13"/>
              <w:rPr>
                <w:highlight w:val="none"/>
              </w:rPr>
            </w:pPr>
            <w:r>
              <w:rPr>
                <w:highlight w:val="none"/>
              </w:rPr>
              <w:t>14060.00</w:t>
            </w:r>
          </w:p>
        </w:tc>
        <w:tc>
          <w:tcPr>
            <w:tcW w:w="964" w:type="dxa"/>
            <w:vAlign w:val="center"/>
          </w:tcPr>
          <w:p>
            <w:pPr>
              <w:pStyle w:val="13"/>
              <w:rPr>
                <w:highlight w:val="none"/>
              </w:rPr>
            </w:pPr>
            <w:r>
              <w:rPr>
                <w:highlight w:val="none"/>
              </w:rPr>
              <w:t>14060.00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14060.00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便携式计算机</w:t>
            </w:r>
          </w:p>
        </w:tc>
        <w:tc>
          <w:tcPr>
            <w:tcW w:w="1134" w:type="dxa"/>
            <w:vAlign w:val="center"/>
          </w:tcPr>
          <w:p>
            <w:pPr>
              <w:pStyle w:val="14"/>
              <w:rPr>
                <w:highlight w:val="none"/>
              </w:rPr>
            </w:pPr>
            <w:r>
              <w:rPr>
                <w:highlight w:val="none"/>
              </w:rPr>
              <w:t>A02010108</w:t>
            </w:r>
          </w:p>
        </w:tc>
        <w:tc>
          <w:tcPr>
            <w:tcW w:w="709" w:type="dxa"/>
            <w:vAlign w:val="center"/>
          </w:tcPr>
          <w:p>
            <w:pPr>
              <w:pStyle w:val="15"/>
              <w:rPr>
                <w:highlight w:val="none"/>
              </w:rPr>
            </w:pPr>
            <w:r>
              <w:rPr>
                <w:highlight w:val="none"/>
              </w:rPr>
              <w:t>台</w:t>
            </w:r>
          </w:p>
        </w:tc>
        <w:tc>
          <w:tcPr>
            <w:tcW w:w="850" w:type="dxa"/>
            <w:vAlign w:val="center"/>
          </w:tcPr>
          <w:p>
            <w:pPr>
              <w:pStyle w:val="13"/>
              <w:rPr>
                <w:highlight w:val="none"/>
              </w:rPr>
            </w:pPr>
            <w:r>
              <w:rPr>
                <w:highlight w:val="none"/>
              </w:rPr>
              <w:t>1</w:t>
            </w:r>
          </w:p>
        </w:tc>
        <w:tc>
          <w:tcPr>
            <w:tcW w:w="850" w:type="dxa"/>
            <w:vAlign w:val="center"/>
          </w:tcPr>
          <w:p>
            <w:pPr>
              <w:pStyle w:val="13"/>
              <w:rPr>
                <w:highlight w:val="none"/>
              </w:rPr>
            </w:pPr>
            <w:r>
              <w:rPr>
                <w:highlight w:val="none"/>
              </w:rPr>
              <w:t>5000.00</w:t>
            </w:r>
          </w:p>
        </w:tc>
        <w:tc>
          <w:tcPr>
            <w:tcW w:w="964" w:type="dxa"/>
            <w:vAlign w:val="center"/>
          </w:tcPr>
          <w:p>
            <w:pPr>
              <w:pStyle w:val="13"/>
              <w:rPr>
                <w:highlight w:val="none"/>
              </w:rPr>
            </w:pPr>
            <w:r>
              <w:rPr>
                <w:highlight w:val="none"/>
              </w:rPr>
              <w:t>5000.00</w:t>
            </w:r>
          </w:p>
        </w:tc>
        <w:tc>
          <w:tcPr>
            <w:tcW w:w="964" w:type="dxa"/>
            <w:vAlign w:val="center"/>
          </w:tcPr>
          <w:p>
            <w:pPr>
              <w:pStyle w:val="13"/>
              <w:rPr>
                <w:highlight w:val="none"/>
              </w:rPr>
            </w:pPr>
            <w:r>
              <w:rPr>
                <w:highlight w:val="none"/>
              </w:rPr>
              <w:t>5000.00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A4 黑白打印机</w:t>
            </w:r>
          </w:p>
        </w:tc>
        <w:tc>
          <w:tcPr>
            <w:tcW w:w="1134" w:type="dxa"/>
            <w:vAlign w:val="center"/>
          </w:tcPr>
          <w:p>
            <w:pPr>
              <w:pStyle w:val="14"/>
              <w:rPr>
                <w:highlight w:val="none"/>
              </w:rPr>
            </w:pPr>
            <w:r>
              <w:rPr>
                <w:highlight w:val="none"/>
              </w:rPr>
              <w:t>A02021003</w:t>
            </w:r>
          </w:p>
        </w:tc>
        <w:tc>
          <w:tcPr>
            <w:tcW w:w="709" w:type="dxa"/>
            <w:vAlign w:val="center"/>
          </w:tcPr>
          <w:p>
            <w:pPr>
              <w:pStyle w:val="15"/>
              <w:rPr>
                <w:highlight w:val="none"/>
              </w:rPr>
            </w:pPr>
            <w:r>
              <w:rPr>
                <w:highlight w:val="none"/>
              </w:rPr>
              <w:t>台</w:t>
            </w:r>
          </w:p>
        </w:tc>
        <w:tc>
          <w:tcPr>
            <w:tcW w:w="850" w:type="dxa"/>
            <w:vAlign w:val="center"/>
          </w:tcPr>
          <w:p>
            <w:pPr>
              <w:pStyle w:val="13"/>
              <w:rPr>
                <w:highlight w:val="none"/>
              </w:rPr>
            </w:pPr>
            <w:r>
              <w:rPr>
                <w:highlight w:val="none"/>
              </w:rPr>
              <w:t>4</w:t>
            </w:r>
          </w:p>
        </w:tc>
        <w:tc>
          <w:tcPr>
            <w:tcW w:w="850" w:type="dxa"/>
            <w:vAlign w:val="center"/>
          </w:tcPr>
          <w:p>
            <w:pPr>
              <w:pStyle w:val="13"/>
              <w:rPr>
                <w:highlight w:val="none"/>
              </w:rPr>
            </w:pPr>
            <w:r>
              <w:rPr>
                <w:highlight w:val="none"/>
              </w:rPr>
              <w:t>4000.00</w:t>
            </w:r>
          </w:p>
        </w:tc>
        <w:tc>
          <w:tcPr>
            <w:tcW w:w="964" w:type="dxa"/>
            <w:vAlign w:val="center"/>
          </w:tcPr>
          <w:p>
            <w:pPr>
              <w:pStyle w:val="13"/>
              <w:rPr>
                <w:highlight w:val="none"/>
              </w:rPr>
            </w:pPr>
            <w:r>
              <w:rPr>
                <w:highlight w:val="none"/>
              </w:rPr>
              <w:t>16000.00</w:t>
            </w:r>
          </w:p>
        </w:tc>
        <w:tc>
          <w:tcPr>
            <w:tcW w:w="964" w:type="dxa"/>
            <w:vAlign w:val="center"/>
          </w:tcPr>
          <w:p>
            <w:pPr>
              <w:pStyle w:val="13"/>
              <w:rPr>
                <w:highlight w:val="none"/>
              </w:rPr>
            </w:pPr>
            <w:r>
              <w:rPr>
                <w:highlight w:val="none"/>
              </w:rPr>
              <w:t>16000.00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16000.00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空调机组</w:t>
            </w:r>
          </w:p>
        </w:tc>
        <w:tc>
          <w:tcPr>
            <w:tcW w:w="1134" w:type="dxa"/>
            <w:vAlign w:val="center"/>
          </w:tcPr>
          <w:p>
            <w:pPr>
              <w:pStyle w:val="14"/>
              <w:rPr>
                <w:highlight w:val="none"/>
              </w:rPr>
            </w:pPr>
            <w:r>
              <w:rPr>
                <w:highlight w:val="none"/>
              </w:rPr>
              <w:t>A02052305</w:t>
            </w:r>
          </w:p>
        </w:tc>
        <w:tc>
          <w:tcPr>
            <w:tcW w:w="709" w:type="dxa"/>
            <w:vAlign w:val="center"/>
          </w:tcPr>
          <w:p>
            <w:pPr>
              <w:pStyle w:val="15"/>
              <w:rPr>
                <w:highlight w:val="none"/>
              </w:rPr>
            </w:pPr>
            <w:r>
              <w:rPr>
                <w:highlight w:val="none"/>
              </w:rPr>
              <w:t>台</w:t>
            </w:r>
          </w:p>
        </w:tc>
        <w:tc>
          <w:tcPr>
            <w:tcW w:w="850" w:type="dxa"/>
            <w:vAlign w:val="center"/>
          </w:tcPr>
          <w:p>
            <w:pPr>
              <w:pStyle w:val="13"/>
              <w:rPr>
                <w:highlight w:val="none"/>
              </w:rPr>
            </w:pPr>
            <w:r>
              <w:rPr>
                <w:highlight w:val="none"/>
              </w:rPr>
              <w:t>2</w:t>
            </w:r>
          </w:p>
        </w:tc>
        <w:tc>
          <w:tcPr>
            <w:tcW w:w="850" w:type="dxa"/>
            <w:vAlign w:val="center"/>
          </w:tcPr>
          <w:p>
            <w:pPr>
              <w:pStyle w:val="13"/>
              <w:rPr>
                <w:highlight w:val="none"/>
              </w:rPr>
            </w:pPr>
            <w:r>
              <w:rPr>
                <w:highlight w:val="none"/>
              </w:rPr>
              <w:t>3500.00</w:t>
            </w:r>
          </w:p>
        </w:tc>
        <w:tc>
          <w:tcPr>
            <w:tcW w:w="964" w:type="dxa"/>
            <w:vAlign w:val="center"/>
          </w:tcPr>
          <w:p>
            <w:pPr>
              <w:pStyle w:val="13"/>
              <w:rPr>
                <w:highlight w:val="none"/>
              </w:rPr>
            </w:pPr>
            <w:r>
              <w:rPr>
                <w:highlight w:val="none"/>
              </w:rPr>
              <w:t>7000.00</w:t>
            </w:r>
          </w:p>
        </w:tc>
        <w:tc>
          <w:tcPr>
            <w:tcW w:w="964" w:type="dxa"/>
            <w:vAlign w:val="center"/>
          </w:tcPr>
          <w:p>
            <w:pPr>
              <w:pStyle w:val="13"/>
              <w:rPr>
                <w:highlight w:val="none"/>
              </w:rPr>
            </w:pPr>
            <w:r>
              <w:rPr>
                <w:highlight w:val="none"/>
              </w:rPr>
              <w:t>7000.00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复印纸</w:t>
            </w:r>
          </w:p>
        </w:tc>
        <w:tc>
          <w:tcPr>
            <w:tcW w:w="1134" w:type="dxa"/>
            <w:vAlign w:val="center"/>
          </w:tcPr>
          <w:p>
            <w:pPr>
              <w:pStyle w:val="14"/>
              <w:rPr>
                <w:highlight w:val="none"/>
              </w:rPr>
            </w:pPr>
            <w:r>
              <w:rPr>
                <w:highlight w:val="none"/>
              </w:rPr>
              <w:t>A05040101</w:t>
            </w:r>
          </w:p>
        </w:tc>
        <w:tc>
          <w:tcPr>
            <w:tcW w:w="709" w:type="dxa"/>
            <w:vAlign w:val="center"/>
          </w:tcPr>
          <w:p>
            <w:pPr>
              <w:pStyle w:val="15"/>
              <w:rPr>
                <w:rFonts w:hint="eastAsia" w:eastAsia="方正书宋_GBK"/>
                <w:highlight w:val="none"/>
                <w:lang w:val="en-US" w:eastAsia="zh-CN"/>
              </w:rPr>
            </w:pPr>
            <w:r>
              <w:rPr>
                <w:rFonts w:hint="eastAsia"/>
                <w:highlight w:val="none"/>
                <w:lang w:val="en-US" w:eastAsia="zh-CN"/>
              </w:rPr>
              <w:t>箱</w:t>
            </w:r>
          </w:p>
        </w:tc>
        <w:tc>
          <w:tcPr>
            <w:tcW w:w="850" w:type="dxa"/>
            <w:vAlign w:val="center"/>
          </w:tcPr>
          <w:p>
            <w:pPr>
              <w:pStyle w:val="13"/>
              <w:rPr>
                <w:highlight w:val="none"/>
              </w:rPr>
            </w:pPr>
            <w:r>
              <w:rPr>
                <w:highlight w:val="none"/>
              </w:rPr>
              <w:t>433</w:t>
            </w:r>
          </w:p>
        </w:tc>
        <w:tc>
          <w:tcPr>
            <w:tcW w:w="850" w:type="dxa"/>
            <w:vAlign w:val="center"/>
          </w:tcPr>
          <w:p>
            <w:pPr>
              <w:pStyle w:val="13"/>
              <w:rPr>
                <w:highlight w:val="none"/>
              </w:rPr>
            </w:pPr>
            <w:r>
              <w:rPr>
                <w:highlight w:val="none"/>
              </w:rPr>
              <w:t>180.00</w:t>
            </w:r>
          </w:p>
        </w:tc>
        <w:tc>
          <w:tcPr>
            <w:tcW w:w="964" w:type="dxa"/>
            <w:vAlign w:val="center"/>
          </w:tcPr>
          <w:p>
            <w:pPr>
              <w:pStyle w:val="13"/>
              <w:rPr>
                <w:highlight w:val="none"/>
              </w:rPr>
            </w:pPr>
            <w:r>
              <w:rPr>
                <w:highlight w:val="none"/>
              </w:rPr>
              <w:t>77940.00</w:t>
            </w:r>
          </w:p>
        </w:tc>
        <w:tc>
          <w:tcPr>
            <w:tcW w:w="964" w:type="dxa"/>
            <w:vAlign w:val="center"/>
          </w:tcPr>
          <w:p>
            <w:pPr>
              <w:pStyle w:val="13"/>
              <w:rPr>
                <w:highlight w:val="none"/>
              </w:rPr>
            </w:pPr>
            <w:r>
              <w:rPr>
                <w:highlight w:val="none"/>
              </w:rPr>
              <w:t>77940.00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77940.00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2026年政府投资项目评审经费</w:t>
            </w:r>
          </w:p>
        </w:tc>
        <w:tc>
          <w:tcPr>
            <w:tcW w:w="964" w:type="dxa"/>
            <w:vAlign w:val="center"/>
          </w:tcPr>
          <w:p>
            <w:pPr>
              <w:pStyle w:val="13"/>
              <w:rPr>
                <w:highlight w:val="none"/>
              </w:rPr>
            </w:pPr>
            <w:r>
              <w:rPr>
                <w:highlight w:val="none"/>
              </w:rPr>
              <w:t>3855000.00</w:t>
            </w:r>
          </w:p>
        </w:tc>
        <w:tc>
          <w:tcPr>
            <w:tcW w:w="1134" w:type="dxa"/>
            <w:vAlign w:val="center"/>
          </w:tcPr>
          <w:p>
            <w:pPr>
              <w:pStyle w:val="14"/>
              <w:rPr>
                <w:highlight w:val="none"/>
              </w:rPr>
            </w:pPr>
            <w:r>
              <w:rPr>
                <w:highlight w:val="none"/>
              </w:rPr>
              <w:t>评审咨询服务</w:t>
            </w:r>
          </w:p>
        </w:tc>
        <w:tc>
          <w:tcPr>
            <w:tcW w:w="1134" w:type="dxa"/>
            <w:vAlign w:val="center"/>
          </w:tcPr>
          <w:p>
            <w:pPr>
              <w:pStyle w:val="14"/>
              <w:rPr>
                <w:highlight w:val="none"/>
              </w:rPr>
            </w:pPr>
            <w:r>
              <w:rPr>
                <w:highlight w:val="none"/>
              </w:rPr>
              <w:t>C20030900</w:t>
            </w:r>
          </w:p>
        </w:tc>
        <w:tc>
          <w:tcPr>
            <w:tcW w:w="709" w:type="dxa"/>
            <w:vAlign w:val="center"/>
          </w:tcPr>
          <w:p>
            <w:pPr>
              <w:pStyle w:val="15"/>
              <w:rPr>
                <w:highlight w:val="none"/>
              </w:rPr>
            </w:pPr>
            <w:r>
              <w:rPr>
                <w:highlight w:val="none"/>
              </w:rPr>
              <w:t>年</w:t>
            </w:r>
          </w:p>
        </w:tc>
        <w:tc>
          <w:tcPr>
            <w:tcW w:w="850" w:type="dxa"/>
            <w:vAlign w:val="center"/>
          </w:tcPr>
          <w:p>
            <w:pPr>
              <w:pStyle w:val="13"/>
              <w:rPr>
                <w:highlight w:val="none"/>
              </w:rPr>
            </w:pPr>
            <w:r>
              <w:rPr>
                <w:highlight w:val="none"/>
              </w:rPr>
              <w:t>1</w:t>
            </w:r>
          </w:p>
        </w:tc>
        <w:tc>
          <w:tcPr>
            <w:tcW w:w="850" w:type="dxa"/>
            <w:vAlign w:val="center"/>
          </w:tcPr>
          <w:p>
            <w:pPr>
              <w:pStyle w:val="13"/>
              <w:rPr>
                <w:highlight w:val="none"/>
              </w:rPr>
            </w:pPr>
            <w:r>
              <w:rPr>
                <w:highlight w:val="none"/>
              </w:rPr>
              <w:t>3855000.00</w:t>
            </w:r>
          </w:p>
        </w:tc>
        <w:tc>
          <w:tcPr>
            <w:tcW w:w="964" w:type="dxa"/>
            <w:vAlign w:val="center"/>
          </w:tcPr>
          <w:p>
            <w:pPr>
              <w:pStyle w:val="13"/>
              <w:rPr>
                <w:highlight w:val="none"/>
              </w:rPr>
            </w:pPr>
            <w:r>
              <w:rPr>
                <w:highlight w:val="none"/>
              </w:rPr>
              <w:t>3855000.00</w:t>
            </w:r>
          </w:p>
        </w:tc>
        <w:tc>
          <w:tcPr>
            <w:tcW w:w="964" w:type="dxa"/>
            <w:vAlign w:val="center"/>
          </w:tcPr>
          <w:p>
            <w:pPr>
              <w:pStyle w:val="13"/>
              <w:rPr>
                <w:highlight w:val="none"/>
              </w:rPr>
            </w:pPr>
            <w:r>
              <w:rPr>
                <w:highlight w:val="none"/>
              </w:rPr>
              <w:t>3855000.00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1156500.00</w:t>
            </w: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pPr>
      <w:r>
        <w:rPr>
          <w:rFonts w:ascii="黑体" w:hAnsi="黑体" w:eastAsia="黑体" w:cs="黑体"/>
          <w:color w:val="000000"/>
          <w:sz w:val="32"/>
          <w:highlight w:val="none"/>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井陉县财政局本级上年末固定资产金额为4099977.21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w:t>
      </w:r>
      <w:r>
        <w:rPr>
          <w:rFonts w:hint="eastAsia" w:eastAsia="方正仿宋_GBK" w:cs="Times New Roman"/>
          <w:b w:val="0"/>
          <w:color w:val="000000"/>
          <w:sz w:val="28"/>
          <w:lang w:val="en-US" w:eastAsia="zh-CN"/>
        </w:rPr>
        <w:t>62230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318001井陉县财政局本级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4099977.21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4139.71</w:t>
            </w:r>
          </w:p>
        </w:tc>
        <w:tc>
          <w:tcPr>
            <w:tcW w:w="2835" w:type="dxa"/>
            <w:vAlign w:val="center"/>
          </w:tcPr>
          <w:p>
            <w:pPr>
              <w:pStyle w:val="13"/>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159674.44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w:t>
            </w:r>
            <w:r>
              <w:rPr>
                <w:rFonts w:hint="eastAsia"/>
                <w:lang w:eastAsia="zh-CN"/>
              </w:rPr>
              <w:t>20万元</w:t>
            </w:r>
            <w:r>
              <w:t>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1274</w:t>
            </w:r>
          </w:p>
        </w:tc>
        <w:tc>
          <w:tcPr>
            <w:tcW w:w="2835" w:type="dxa"/>
            <w:vAlign w:val="center"/>
          </w:tcPr>
          <w:p>
            <w:pPr>
              <w:pStyle w:val="13"/>
              <w:rPr>
                <w:rFonts w:hint="default" w:eastAsia="方正书宋_GBK"/>
                <w:lang w:val="en-US" w:eastAsia="zh-CN"/>
              </w:rPr>
            </w:pPr>
            <w:r>
              <w:rPr>
                <w:rFonts w:hint="eastAsia"/>
                <w:lang w:val="en-US" w:eastAsia="zh-CN"/>
              </w:rPr>
              <w:t>3440302.77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2"/>
      <w:r>
        <w:rPr>
          <w:rFonts w:ascii="方正小标宋_GBK" w:hAnsi="方正小标宋_GBK" w:eastAsia="方正小标宋_GBK" w:cs="方正小标宋_GBK"/>
          <w:b w:val="0"/>
          <w:color w:val="000000"/>
          <w:sz w:val="44"/>
        </w:rPr>
        <w:t>二、井陉县非税收入中心收支预算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318003井陉县非税收入中心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1636241.50</w:t>
            </w:r>
          </w:p>
        </w:tc>
        <w:tc>
          <w:tcPr>
            <w:tcW w:w="4535" w:type="dxa"/>
            <w:vAlign w:val="center"/>
          </w:tcPr>
          <w:p>
            <w:pPr>
              <w:pStyle w:val="14"/>
            </w:pPr>
            <w:r>
              <w:t>一、一般公共服务支出</w:t>
            </w:r>
          </w:p>
        </w:tc>
        <w:tc>
          <w:tcPr>
            <w:tcW w:w="2126" w:type="dxa"/>
            <w:vAlign w:val="center"/>
          </w:tcPr>
          <w:p>
            <w:pPr>
              <w:pStyle w:val="13"/>
            </w:pPr>
            <w:r>
              <w:t>1084995.00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368919.40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63607.20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118719.90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1636241.50</w:t>
            </w:r>
          </w:p>
        </w:tc>
        <w:tc>
          <w:tcPr>
            <w:tcW w:w="4535" w:type="dxa"/>
            <w:vAlign w:val="center"/>
          </w:tcPr>
          <w:p>
            <w:pPr>
              <w:pStyle w:val="16"/>
            </w:pPr>
            <w:r>
              <w:t>本年支出合计</w:t>
            </w:r>
          </w:p>
        </w:tc>
        <w:tc>
          <w:tcPr>
            <w:tcW w:w="2126" w:type="dxa"/>
            <w:vAlign w:val="center"/>
          </w:tcPr>
          <w:p>
            <w:pPr>
              <w:pStyle w:val="17"/>
            </w:pPr>
            <w:r>
              <w:t>1636241.50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1636241.50</w:t>
            </w:r>
          </w:p>
        </w:tc>
        <w:tc>
          <w:tcPr>
            <w:tcW w:w="4535" w:type="dxa"/>
            <w:vAlign w:val="center"/>
          </w:tcPr>
          <w:p>
            <w:pPr>
              <w:pStyle w:val="16"/>
            </w:pPr>
            <w:r>
              <w:t>支出总计</w:t>
            </w:r>
          </w:p>
        </w:tc>
        <w:tc>
          <w:tcPr>
            <w:tcW w:w="2126" w:type="dxa"/>
            <w:vAlign w:val="center"/>
          </w:tcPr>
          <w:p>
            <w:pPr>
              <w:pStyle w:val="17"/>
            </w:pPr>
            <w:r>
              <w:t>1636241.50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318003井陉县非税收入中心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1636241.50</w:t>
            </w:r>
          </w:p>
        </w:tc>
        <w:tc>
          <w:tcPr>
            <w:tcW w:w="1134" w:type="dxa"/>
            <w:vAlign w:val="center"/>
          </w:tcPr>
          <w:p>
            <w:pPr>
              <w:pStyle w:val="17"/>
            </w:pPr>
            <w:r>
              <w:t>1636241.50</w:t>
            </w:r>
          </w:p>
        </w:tc>
        <w:tc>
          <w:tcPr>
            <w:tcW w:w="1134" w:type="dxa"/>
            <w:vAlign w:val="center"/>
          </w:tcPr>
          <w:p>
            <w:pPr>
              <w:pStyle w:val="17"/>
            </w:pPr>
            <w:r>
              <w:t>1636241.50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2010650</w:t>
            </w:r>
          </w:p>
        </w:tc>
        <w:tc>
          <w:tcPr>
            <w:tcW w:w="1559" w:type="dxa"/>
            <w:vAlign w:val="center"/>
          </w:tcPr>
          <w:p>
            <w:pPr>
              <w:pStyle w:val="14"/>
            </w:pPr>
            <w:r>
              <w:t>事业运行</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368919.40</w:t>
            </w:r>
          </w:p>
        </w:tc>
        <w:tc>
          <w:tcPr>
            <w:tcW w:w="1134" w:type="dxa"/>
            <w:vAlign w:val="center"/>
          </w:tcPr>
          <w:p>
            <w:pPr>
              <w:pStyle w:val="13"/>
            </w:pPr>
            <w:r>
              <w:t>368919.40</w:t>
            </w:r>
          </w:p>
        </w:tc>
        <w:tc>
          <w:tcPr>
            <w:tcW w:w="1134" w:type="dxa"/>
            <w:vAlign w:val="center"/>
          </w:tcPr>
          <w:p>
            <w:pPr>
              <w:pStyle w:val="13"/>
            </w:pPr>
            <w:r>
              <w:t>368919.40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359411.60</w:t>
            </w:r>
          </w:p>
        </w:tc>
        <w:tc>
          <w:tcPr>
            <w:tcW w:w="1134" w:type="dxa"/>
            <w:vAlign w:val="center"/>
          </w:tcPr>
          <w:p>
            <w:pPr>
              <w:pStyle w:val="13"/>
            </w:pPr>
            <w:r>
              <w:t>359411.60</w:t>
            </w:r>
          </w:p>
        </w:tc>
        <w:tc>
          <w:tcPr>
            <w:tcW w:w="1134" w:type="dxa"/>
            <w:vAlign w:val="center"/>
          </w:tcPr>
          <w:p>
            <w:pPr>
              <w:pStyle w:val="13"/>
            </w:pPr>
            <w:r>
              <w:t>359411.60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211678.40</w:t>
            </w:r>
          </w:p>
        </w:tc>
        <w:tc>
          <w:tcPr>
            <w:tcW w:w="1134" w:type="dxa"/>
            <w:vAlign w:val="center"/>
          </w:tcPr>
          <w:p>
            <w:pPr>
              <w:pStyle w:val="13"/>
            </w:pPr>
            <w:r>
              <w:t>211678.40</w:t>
            </w:r>
          </w:p>
        </w:tc>
        <w:tc>
          <w:tcPr>
            <w:tcW w:w="1134" w:type="dxa"/>
            <w:vAlign w:val="center"/>
          </w:tcPr>
          <w:p>
            <w:pPr>
              <w:pStyle w:val="13"/>
            </w:pPr>
            <w:r>
              <w:t>211678.40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147733.20</w:t>
            </w:r>
          </w:p>
        </w:tc>
        <w:tc>
          <w:tcPr>
            <w:tcW w:w="1134" w:type="dxa"/>
            <w:vAlign w:val="center"/>
          </w:tcPr>
          <w:p>
            <w:pPr>
              <w:pStyle w:val="13"/>
            </w:pPr>
            <w:r>
              <w:t>147733.20</w:t>
            </w:r>
          </w:p>
        </w:tc>
        <w:tc>
          <w:tcPr>
            <w:tcW w:w="1134" w:type="dxa"/>
            <w:vAlign w:val="center"/>
          </w:tcPr>
          <w:p>
            <w:pPr>
              <w:pStyle w:val="13"/>
            </w:pPr>
            <w:r>
              <w:t>147733.20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9507.80</w:t>
            </w:r>
          </w:p>
        </w:tc>
        <w:tc>
          <w:tcPr>
            <w:tcW w:w="1134" w:type="dxa"/>
            <w:vAlign w:val="center"/>
          </w:tcPr>
          <w:p>
            <w:pPr>
              <w:pStyle w:val="13"/>
            </w:pPr>
            <w:r>
              <w:t>9507.80</w:t>
            </w:r>
          </w:p>
        </w:tc>
        <w:tc>
          <w:tcPr>
            <w:tcW w:w="1134" w:type="dxa"/>
            <w:vAlign w:val="center"/>
          </w:tcPr>
          <w:p>
            <w:pPr>
              <w:pStyle w:val="13"/>
            </w:pPr>
            <w:r>
              <w:t>9507.80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9507.80</w:t>
            </w:r>
          </w:p>
        </w:tc>
        <w:tc>
          <w:tcPr>
            <w:tcW w:w="1134" w:type="dxa"/>
            <w:vAlign w:val="center"/>
          </w:tcPr>
          <w:p>
            <w:pPr>
              <w:pStyle w:val="13"/>
            </w:pPr>
            <w:r>
              <w:t>9507.80</w:t>
            </w:r>
          </w:p>
        </w:tc>
        <w:tc>
          <w:tcPr>
            <w:tcW w:w="1134" w:type="dxa"/>
            <w:vAlign w:val="center"/>
          </w:tcPr>
          <w:p>
            <w:pPr>
              <w:pStyle w:val="13"/>
            </w:pPr>
            <w:r>
              <w:t>9507.80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1636241.50</w:t>
            </w:r>
          </w:p>
        </w:tc>
        <w:tc>
          <w:tcPr>
            <w:tcW w:w="1361" w:type="dxa"/>
            <w:vAlign w:val="center"/>
          </w:tcPr>
          <w:p>
            <w:pPr>
              <w:pStyle w:val="17"/>
            </w:pPr>
            <w:r>
              <w:t>1636241.50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1084995.00</w:t>
            </w:r>
          </w:p>
        </w:tc>
        <w:tc>
          <w:tcPr>
            <w:tcW w:w="1361" w:type="dxa"/>
            <w:vAlign w:val="center"/>
          </w:tcPr>
          <w:p>
            <w:pPr>
              <w:pStyle w:val="13"/>
            </w:pPr>
            <w:r>
              <w:t>1084995.00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1084995.00</w:t>
            </w:r>
          </w:p>
        </w:tc>
        <w:tc>
          <w:tcPr>
            <w:tcW w:w="1361" w:type="dxa"/>
            <w:vAlign w:val="center"/>
          </w:tcPr>
          <w:p>
            <w:pPr>
              <w:pStyle w:val="13"/>
            </w:pPr>
            <w:r>
              <w:t>1084995.00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2010650</w:t>
            </w:r>
          </w:p>
        </w:tc>
        <w:tc>
          <w:tcPr>
            <w:tcW w:w="4535" w:type="dxa"/>
            <w:vAlign w:val="center"/>
          </w:tcPr>
          <w:p>
            <w:pPr>
              <w:pStyle w:val="14"/>
            </w:pPr>
            <w:r>
              <w:t>事业运行</w:t>
            </w:r>
          </w:p>
        </w:tc>
        <w:tc>
          <w:tcPr>
            <w:tcW w:w="1361" w:type="dxa"/>
            <w:vAlign w:val="center"/>
          </w:tcPr>
          <w:p>
            <w:pPr>
              <w:pStyle w:val="13"/>
            </w:pPr>
            <w:r>
              <w:t>1084995.00</w:t>
            </w:r>
          </w:p>
        </w:tc>
        <w:tc>
          <w:tcPr>
            <w:tcW w:w="1361" w:type="dxa"/>
            <w:vAlign w:val="center"/>
          </w:tcPr>
          <w:p>
            <w:pPr>
              <w:pStyle w:val="13"/>
            </w:pPr>
            <w:r>
              <w:t>1084995.00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368919.40</w:t>
            </w:r>
          </w:p>
        </w:tc>
        <w:tc>
          <w:tcPr>
            <w:tcW w:w="1361" w:type="dxa"/>
            <w:vAlign w:val="center"/>
          </w:tcPr>
          <w:p>
            <w:pPr>
              <w:pStyle w:val="13"/>
            </w:pPr>
            <w:r>
              <w:t>368919.40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359411.60</w:t>
            </w:r>
          </w:p>
        </w:tc>
        <w:tc>
          <w:tcPr>
            <w:tcW w:w="1361" w:type="dxa"/>
            <w:vAlign w:val="center"/>
          </w:tcPr>
          <w:p>
            <w:pPr>
              <w:pStyle w:val="13"/>
            </w:pPr>
            <w:r>
              <w:t>359411.60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211678.40</w:t>
            </w:r>
          </w:p>
        </w:tc>
        <w:tc>
          <w:tcPr>
            <w:tcW w:w="1361" w:type="dxa"/>
            <w:vAlign w:val="center"/>
          </w:tcPr>
          <w:p>
            <w:pPr>
              <w:pStyle w:val="13"/>
            </w:pPr>
            <w:r>
              <w:t>211678.40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147733.20</w:t>
            </w:r>
          </w:p>
        </w:tc>
        <w:tc>
          <w:tcPr>
            <w:tcW w:w="1361" w:type="dxa"/>
            <w:vAlign w:val="center"/>
          </w:tcPr>
          <w:p>
            <w:pPr>
              <w:pStyle w:val="13"/>
            </w:pPr>
            <w:r>
              <w:t>147733.20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9507.80</w:t>
            </w:r>
          </w:p>
        </w:tc>
        <w:tc>
          <w:tcPr>
            <w:tcW w:w="1361" w:type="dxa"/>
            <w:vAlign w:val="center"/>
          </w:tcPr>
          <w:p>
            <w:pPr>
              <w:pStyle w:val="13"/>
            </w:pPr>
            <w:r>
              <w:t>9507.80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9507.80</w:t>
            </w:r>
          </w:p>
        </w:tc>
        <w:tc>
          <w:tcPr>
            <w:tcW w:w="1361" w:type="dxa"/>
            <w:vAlign w:val="center"/>
          </w:tcPr>
          <w:p>
            <w:pPr>
              <w:pStyle w:val="13"/>
            </w:pPr>
            <w:r>
              <w:t>9507.80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63607.20</w:t>
            </w:r>
          </w:p>
        </w:tc>
        <w:tc>
          <w:tcPr>
            <w:tcW w:w="1361" w:type="dxa"/>
            <w:vAlign w:val="center"/>
          </w:tcPr>
          <w:p>
            <w:pPr>
              <w:pStyle w:val="13"/>
            </w:pPr>
            <w:r>
              <w:t>63607.20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63607.20</w:t>
            </w:r>
          </w:p>
        </w:tc>
        <w:tc>
          <w:tcPr>
            <w:tcW w:w="1361" w:type="dxa"/>
            <w:vAlign w:val="center"/>
          </w:tcPr>
          <w:p>
            <w:pPr>
              <w:pStyle w:val="13"/>
            </w:pPr>
            <w:r>
              <w:t>63607.20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63607.20</w:t>
            </w:r>
          </w:p>
        </w:tc>
        <w:tc>
          <w:tcPr>
            <w:tcW w:w="1361" w:type="dxa"/>
            <w:vAlign w:val="center"/>
          </w:tcPr>
          <w:p>
            <w:pPr>
              <w:pStyle w:val="13"/>
            </w:pPr>
            <w:r>
              <w:t>63607.20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118719.90</w:t>
            </w:r>
          </w:p>
        </w:tc>
        <w:tc>
          <w:tcPr>
            <w:tcW w:w="1361" w:type="dxa"/>
            <w:vAlign w:val="center"/>
          </w:tcPr>
          <w:p>
            <w:pPr>
              <w:pStyle w:val="13"/>
            </w:pPr>
            <w:r>
              <w:t>118719.90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118719.90</w:t>
            </w:r>
          </w:p>
        </w:tc>
        <w:tc>
          <w:tcPr>
            <w:tcW w:w="1361" w:type="dxa"/>
            <w:vAlign w:val="center"/>
          </w:tcPr>
          <w:p>
            <w:pPr>
              <w:pStyle w:val="13"/>
            </w:pPr>
            <w:r>
              <w:t>118719.90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118719.90</w:t>
            </w:r>
          </w:p>
        </w:tc>
        <w:tc>
          <w:tcPr>
            <w:tcW w:w="1361" w:type="dxa"/>
            <w:vAlign w:val="center"/>
          </w:tcPr>
          <w:p>
            <w:pPr>
              <w:pStyle w:val="13"/>
            </w:pPr>
            <w:r>
              <w:t>118719.90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1636241.50</w:t>
            </w:r>
          </w:p>
        </w:tc>
        <w:tc>
          <w:tcPr>
            <w:tcW w:w="3402" w:type="dxa"/>
            <w:vAlign w:val="center"/>
          </w:tcPr>
          <w:p>
            <w:pPr>
              <w:pStyle w:val="14"/>
            </w:pPr>
            <w:r>
              <w:t>一、一般公共服务支出</w:t>
            </w:r>
          </w:p>
        </w:tc>
        <w:tc>
          <w:tcPr>
            <w:tcW w:w="1474" w:type="dxa"/>
            <w:vAlign w:val="center"/>
          </w:tcPr>
          <w:p>
            <w:pPr>
              <w:pStyle w:val="13"/>
            </w:pPr>
            <w:r>
              <w:t>1084995.00</w:t>
            </w:r>
          </w:p>
        </w:tc>
        <w:tc>
          <w:tcPr>
            <w:tcW w:w="1474" w:type="dxa"/>
            <w:vAlign w:val="center"/>
          </w:tcPr>
          <w:p>
            <w:pPr>
              <w:pStyle w:val="13"/>
            </w:pPr>
            <w:r>
              <w:t>1084995.00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368919.40</w:t>
            </w:r>
          </w:p>
        </w:tc>
        <w:tc>
          <w:tcPr>
            <w:tcW w:w="1474" w:type="dxa"/>
            <w:vAlign w:val="center"/>
          </w:tcPr>
          <w:p>
            <w:pPr>
              <w:pStyle w:val="13"/>
            </w:pPr>
            <w:r>
              <w:t>368919.40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63607.20</w:t>
            </w:r>
          </w:p>
        </w:tc>
        <w:tc>
          <w:tcPr>
            <w:tcW w:w="1474" w:type="dxa"/>
            <w:vAlign w:val="center"/>
          </w:tcPr>
          <w:p>
            <w:pPr>
              <w:pStyle w:val="13"/>
            </w:pPr>
            <w:r>
              <w:t>63607.20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118719.90</w:t>
            </w:r>
          </w:p>
        </w:tc>
        <w:tc>
          <w:tcPr>
            <w:tcW w:w="1474" w:type="dxa"/>
            <w:vAlign w:val="center"/>
          </w:tcPr>
          <w:p>
            <w:pPr>
              <w:pStyle w:val="13"/>
            </w:pPr>
            <w:r>
              <w:t>118719.90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0</w:t>
            </w:r>
          </w:p>
        </w:tc>
        <w:tc>
          <w:tcPr>
            <w:tcW w:w="3402" w:type="dxa"/>
            <w:vAlign w:val="center"/>
          </w:tcPr>
          <w:p>
            <w:pPr>
              <w:pStyle w:val="16"/>
            </w:pPr>
            <w:r>
              <w:t>本年收入合计</w:t>
            </w:r>
          </w:p>
        </w:tc>
        <w:tc>
          <w:tcPr>
            <w:tcW w:w="1474" w:type="dxa"/>
            <w:vAlign w:val="center"/>
          </w:tcPr>
          <w:p>
            <w:pPr>
              <w:pStyle w:val="17"/>
            </w:pPr>
            <w:r>
              <w:t>1636241.50</w:t>
            </w:r>
          </w:p>
        </w:tc>
        <w:tc>
          <w:tcPr>
            <w:tcW w:w="3402" w:type="dxa"/>
            <w:vAlign w:val="center"/>
          </w:tcPr>
          <w:p>
            <w:pPr>
              <w:pStyle w:val="16"/>
            </w:pPr>
            <w:r>
              <w:t>本年支出合计</w:t>
            </w:r>
          </w:p>
        </w:tc>
        <w:tc>
          <w:tcPr>
            <w:tcW w:w="1474" w:type="dxa"/>
            <w:vAlign w:val="center"/>
          </w:tcPr>
          <w:p>
            <w:pPr>
              <w:pStyle w:val="17"/>
            </w:pPr>
            <w:r>
              <w:t>1636241.50</w:t>
            </w:r>
          </w:p>
        </w:tc>
        <w:tc>
          <w:tcPr>
            <w:tcW w:w="1474" w:type="dxa"/>
            <w:vAlign w:val="center"/>
          </w:tcPr>
          <w:p>
            <w:pPr>
              <w:pStyle w:val="17"/>
            </w:pPr>
            <w:r>
              <w:t>1636241.50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1</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2</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3</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4</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5</w:t>
            </w:r>
          </w:p>
        </w:tc>
        <w:tc>
          <w:tcPr>
            <w:tcW w:w="3402" w:type="dxa"/>
            <w:vAlign w:val="center"/>
          </w:tcPr>
          <w:p>
            <w:pPr>
              <w:pStyle w:val="16"/>
            </w:pPr>
            <w:r>
              <w:t>收入总计</w:t>
            </w:r>
          </w:p>
        </w:tc>
        <w:tc>
          <w:tcPr>
            <w:tcW w:w="1474" w:type="dxa"/>
            <w:vAlign w:val="center"/>
          </w:tcPr>
          <w:p>
            <w:pPr>
              <w:pStyle w:val="17"/>
            </w:pPr>
            <w:r>
              <w:t>1636241.50</w:t>
            </w:r>
          </w:p>
        </w:tc>
        <w:tc>
          <w:tcPr>
            <w:tcW w:w="3402" w:type="dxa"/>
            <w:vAlign w:val="center"/>
          </w:tcPr>
          <w:p>
            <w:pPr>
              <w:pStyle w:val="16"/>
            </w:pPr>
            <w:r>
              <w:t>支出总计</w:t>
            </w:r>
          </w:p>
        </w:tc>
        <w:tc>
          <w:tcPr>
            <w:tcW w:w="1474" w:type="dxa"/>
            <w:vAlign w:val="center"/>
          </w:tcPr>
          <w:p>
            <w:pPr>
              <w:pStyle w:val="17"/>
            </w:pPr>
            <w:r>
              <w:t>1636241.50</w:t>
            </w:r>
          </w:p>
        </w:tc>
        <w:tc>
          <w:tcPr>
            <w:tcW w:w="1474" w:type="dxa"/>
            <w:vAlign w:val="center"/>
          </w:tcPr>
          <w:p>
            <w:pPr>
              <w:pStyle w:val="17"/>
            </w:pPr>
            <w:r>
              <w:t>1636241.50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1636241.50</w:t>
            </w:r>
          </w:p>
        </w:tc>
        <w:tc>
          <w:tcPr>
            <w:tcW w:w="2551" w:type="dxa"/>
            <w:vAlign w:val="center"/>
          </w:tcPr>
          <w:p>
            <w:pPr>
              <w:pStyle w:val="17"/>
            </w:pPr>
            <w:r>
              <w:t>1636241.50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1084995.00</w:t>
            </w:r>
          </w:p>
        </w:tc>
        <w:tc>
          <w:tcPr>
            <w:tcW w:w="2551" w:type="dxa"/>
            <w:vAlign w:val="center"/>
          </w:tcPr>
          <w:p>
            <w:pPr>
              <w:pStyle w:val="13"/>
            </w:pPr>
            <w:r>
              <w:t>1084995.00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1084995.00</w:t>
            </w:r>
          </w:p>
        </w:tc>
        <w:tc>
          <w:tcPr>
            <w:tcW w:w="2551" w:type="dxa"/>
            <w:vAlign w:val="center"/>
          </w:tcPr>
          <w:p>
            <w:pPr>
              <w:pStyle w:val="13"/>
            </w:pPr>
            <w:r>
              <w:t>1084995.00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2010650</w:t>
            </w:r>
          </w:p>
        </w:tc>
        <w:tc>
          <w:tcPr>
            <w:tcW w:w="4535" w:type="dxa"/>
            <w:vAlign w:val="center"/>
          </w:tcPr>
          <w:p>
            <w:pPr>
              <w:pStyle w:val="14"/>
            </w:pPr>
            <w:r>
              <w:t>事业运行</w:t>
            </w:r>
          </w:p>
        </w:tc>
        <w:tc>
          <w:tcPr>
            <w:tcW w:w="2551" w:type="dxa"/>
            <w:vAlign w:val="center"/>
          </w:tcPr>
          <w:p>
            <w:pPr>
              <w:pStyle w:val="13"/>
            </w:pPr>
            <w:r>
              <w:t>1084995.00</w:t>
            </w:r>
          </w:p>
        </w:tc>
        <w:tc>
          <w:tcPr>
            <w:tcW w:w="2551" w:type="dxa"/>
            <w:vAlign w:val="center"/>
          </w:tcPr>
          <w:p>
            <w:pPr>
              <w:pStyle w:val="13"/>
            </w:pPr>
            <w:r>
              <w:t>1084995.00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368919.40</w:t>
            </w:r>
          </w:p>
        </w:tc>
        <w:tc>
          <w:tcPr>
            <w:tcW w:w="2551" w:type="dxa"/>
            <w:vAlign w:val="center"/>
          </w:tcPr>
          <w:p>
            <w:pPr>
              <w:pStyle w:val="13"/>
            </w:pPr>
            <w:r>
              <w:t>368919.40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359411.60</w:t>
            </w:r>
          </w:p>
        </w:tc>
        <w:tc>
          <w:tcPr>
            <w:tcW w:w="2551" w:type="dxa"/>
            <w:vAlign w:val="center"/>
          </w:tcPr>
          <w:p>
            <w:pPr>
              <w:pStyle w:val="13"/>
            </w:pPr>
            <w:r>
              <w:t>359411.60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211678.40</w:t>
            </w:r>
          </w:p>
        </w:tc>
        <w:tc>
          <w:tcPr>
            <w:tcW w:w="2551" w:type="dxa"/>
            <w:vAlign w:val="center"/>
          </w:tcPr>
          <w:p>
            <w:pPr>
              <w:pStyle w:val="13"/>
            </w:pPr>
            <w:r>
              <w:t>211678.40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147733.20</w:t>
            </w:r>
          </w:p>
        </w:tc>
        <w:tc>
          <w:tcPr>
            <w:tcW w:w="2551" w:type="dxa"/>
            <w:vAlign w:val="center"/>
          </w:tcPr>
          <w:p>
            <w:pPr>
              <w:pStyle w:val="13"/>
            </w:pPr>
            <w:r>
              <w:t>147733.20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9507.80</w:t>
            </w:r>
          </w:p>
        </w:tc>
        <w:tc>
          <w:tcPr>
            <w:tcW w:w="2551" w:type="dxa"/>
            <w:vAlign w:val="center"/>
          </w:tcPr>
          <w:p>
            <w:pPr>
              <w:pStyle w:val="13"/>
            </w:pPr>
            <w:r>
              <w:t>9507.80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9507.80</w:t>
            </w:r>
          </w:p>
        </w:tc>
        <w:tc>
          <w:tcPr>
            <w:tcW w:w="2551" w:type="dxa"/>
            <w:vAlign w:val="center"/>
          </w:tcPr>
          <w:p>
            <w:pPr>
              <w:pStyle w:val="13"/>
            </w:pPr>
            <w:r>
              <w:t>9507.80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63607.20</w:t>
            </w:r>
          </w:p>
        </w:tc>
        <w:tc>
          <w:tcPr>
            <w:tcW w:w="2551" w:type="dxa"/>
            <w:vAlign w:val="center"/>
          </w:tcPr>
          <w:p>
            <w:pPr>
              <w:pStyle w:val="13"/>
            </w:pPr>
            <w:r>
              <w:t>63607.20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63607.20</w:t>
            </w:r>
          </w:p>
        </w:tc>
        <w:tc>
          <w:tcPr>
            <w:tcW w:w="2551" w:type="dxa"/>
            <w:vAlign w:val="center"/>
          </w:tcPr>
          <w:p>
            <w:pPr>
              <w:pStyle w:val="13"/>
            </w:pPr>
            <w:r>
              <w:t>63607.20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63607.20</w:t>
            </w:r>
          </w:p>
        </w:tc>
        <w:tc>
          <w:tcPr>
            <w:tcW w:w="2551" w:type="dxa"/>
            <w:vAlign w:val="center"/>
          </w:tcPr>
          <w:p>
            <w:pPr>
              <w:pStyle w:val="13"/>
            </w:pPr>
            <w:r>
              <w:t>63607.20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118719.90</w:t>
            </w:r>
          </w:p>
        </w:tc>
        <w:tc>
          <w:tcPr>
            <w:tcW w:w="2551" w:type="dxa"/>
            <w:vAlign w:val="center"/>
          </w:tcPr>
          <w:p>
            <w:pPr>
              <w:pStyle w:val="13"/>
            </w:pPr>
            <w:r>
              <w:t>118719.90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118719.90</w:t>
            </w:r>
          </w:p>
        </w:tc>
        <w:tc>
          <w:tcPr>
            <w:tcW w:w="2551" w:type="dxa"/>
            <w:vAlign w:val="center"/>
          </w:tcPr>
          <w:p>
            <w:pPr>
              <w:pStyle w:val="13"/>
            </w:pPr>
            <w:r>
              <w:t>118719.90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118719.90</w:t>
            </w:r>
          </w:p>
        </w:tc>
        <w:tc>
          <w:tcPr>
            <w:tcW w:w="2551" w:type="dxa"/>
            <w:vAlign w:val="center"/>
          </w:tcPr>
          <w:p>
            <w:pPr>
              <w:pStyle w:val="13"/>
            </w:pPr>
            <w:r>
              <w:t>118719.90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1636241.50</w:t>
            </w:r>
          </w:p>
        </w:tc>
        <w:tc>
          <w:tcPr>
            <w:tcW w:w="2551" w:type="dxa"/>
            <w:vAlign w:val="center"/>
          </w:tcPr>
          <w:p>
            <w:pPr>
              <w:pStyle w:val="17"/>
            </w:pPr>
            <w:r>
              <w:t>1580311.50</w:t>
            </w:r>
          </w:p>
        </w:tc>
        <w:tc>
          <w:tcPr>
            <w:tcW w:w="2551" w:type="dxa"/>
            <w:vAlign w:val="center"/>
          </w:tcPr>
          <w:p>
            <w:pPr>
              <w:pStyle w:val="17"/>
            </w:pPr>
            <w:r>
              <w:t>55930.00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1368633.10</w:t>
            </w:r>
          </w:p>
        </w:tc>
        <w:tc>
          <w:tcPr>
            <w:tcW w:w="2551" w:type="dxa"/>
            <w:vAlign w:val="center"/>
          </w:tcPr>
          <w:p>
            <w:pPr>
              <w:pStyle w:val="13"/>
            </w:pPr>
            <w:r>
              <w:t>1368633.10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529296.00</w:t>
            </w:r>
          </w:p>
        </w:tc>
        <w:tc>
          <w:tcPr>
            <w:tcW w:w="2551" w:type="dxa"/>
            <w:vAlign w:val="center"/>
          </w:tcPr>
          <w:p>
            <w:pPr>
              <w:pStyle w:val="13"/>
            </w:pPr>
            <w:r>
              <w:t>529296.00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26533.00</w:t>
            </w:r>
          </w:p>
        </w:tc>
        <w:tc>
          <w:tcPr>
            <w:tcW w:w="2551" w:type="dxa"/>
            <w:vAlign w:val="center"/>
          </w:tcPr>
          <w:p>
            <w:pPr>
              <w:pStyle w:val="13"/>
            </w:pPr>
            <w:r>
              <w:t>26533.00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473236.00</w:t>
            </w:r>
          </w:p>
        </w:tc>
        <w:tc>
          <w:tcPr>
            <w:tcW w:w="2551" w:type="dxa"/>
            <w:vAlign w:val="center"/>
          </w:tcPr>
          <w:p>
            <w:pPr>
              <w:pStyle w:val="13"/>
            </w:pPr>
            <w:r>
              <w:t>473236.00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147733.20</w:t>
            </w:r>
          </w:p>
        </w:tc>
        <w:tc>
          <w:tcPr>
            <w:tcW w:w="2551" w:type="dxa"/>
            <w:vAlign w:val="center"/>
          </w:tcPr>
          <w:p>
            <w:pPr>
              <w:pStyle w:val="13"/>
            </w:pPr>
            <w:r>
              <w:t>147733.20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63607.20</w:t>
            </w:r>
          </w:p>
        </w:tc>
        <w:tc>
          <w:tcPr>
            <w:tcW w:w="2551" w:type="dxa"/>
            <w:vAlign w:val="center"/>
          </w:tcPr>
          <w:p>
            <w:pPr>
              <w:pStyle w:val="13"/>
            </w:pPr>
            <w:r>
              <w:t>63607.20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9507.80</w:t>
            </w:r>
          </w:p>
        </w:tc>
        <w:tc>
          <w:tcPr>
            <w:tcW w:w="2551" w:type="dxa"/>
            <w:vAlign w:val="center"/>
          </w:tcPr>
          <w:p>
            <w:pPr>
              <w:pStyle w:val="13"/>
            </w:pPr>
            <w:r>
              <w:t>9507.80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118719.90</w:t>
            </w:r>
          </w:p>
        </w:tc>
        <w:tc>
          <w:tcPr>
            <w:tcW w:w="2551" w:type="dxa"/>
            <w:vAlign w:val="center"/>
          </w:tcPr>
          <w:p>
            <w:pPr>
              <w:pStyle w:val="13"/>
            </w:pPr>
            <w:r>
              <w:t>118719.90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55930.00</w:t>
            </w:r>
          </w:p>
        </w:tc>
        <w:tc>
          <w:tcPr>
            <w:tcW w:w="2551" w:type="dxa"/>
            <w:vAlign w:val="center"/>
          </w:tcPr>
          <w:p>
            <w:pPr>
              <w:pStyle w:val="13"/>
            </w:pPr>
          </w:p>
        </w:tc>
        <w:tc>
          <w:tcPr>
            <w:tcW w:w="2551" w:type="dxa"/>
            <w:vAlign w:val="center"/>
          </w:tcPr>
          <w:p>
            <w:pPr>
              <w:pStyle w:val="13"/>
            </w:pPr>
            <w:r>
              <w:t>55930.00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8750.00</w:t>
            </w:r>
          </w:p>
        </w:tc>
        <w:tc>
          <w:tcPr>
            <w:tcW w:w="2551" w:type="dxa"/>
            <w:vAlign w:val="center"/>
          </w:tcPr>
          <w:p>
            <w:pPr>
              <w:pStyle w:val="13"/>
            </w:pPr>
          </w:p>
        </w:tc>
        <w:tc>
          <w:tcPr>
            <w:tcW w:w="2551" w:type="dxa"/>
            <w:vAlign w:val="center"/>
          </w:tcPr>
          <w:p>
            <w:pPr>
              <w:pStyle w:val="13"/>
            </w:pPr>
            <w:r>
              <w:t>8750.00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1000.00</w:t>
            </w:r>
          </w:p>
        </w:tc>
        <w:tc>
          <w:tcPr>
            <w:tcW w:w="2551" w:type="dxa"/>
            <w:vAlign w:val="center"/>
          </w:tcPr>
          <w:p>
            <w:pPr>
              <w:pStyle w:val="13"/>
            </w:pPr>
          </w:p>
        </w:tc>
        <w:tc>
          <w:tcPr>
            <w:tcW w:w="2551"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1000.00</w:t>
            </w:r>
          </w:p>
        </w:tc>
        <w:tc>
          <w:tcPr>
            <w:tcW w:w="2551" w:type="dxa"/>
            <w:vAlign w:val="center"/>
          </w:tcPr>
          <w:p>
            <w:pPr>
              <w:pStyle w:val="13"/>
            </w:pPr>
          </w:p>
        </w:tc>
        <w:tc>
          <w:tcPr>
            <w:tcW w:w="2551"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3000.00</w:t>
            </w:r>
          </w:p>
        </w:tc>
        <w:tc>
          <w:tcPr>
            <w:tcW w:w="2551" w:type="dxa"/>
            <w:vAlign w:val="center"/>
          </w:tcPr>
          <w:p>
            <w:pPr>
              <w:pStyle w:val="13"/>
            </w:pPr>
          </w:p>
        </w:tc>
        <w:tc>
          <w:tcPr>
            <w:tcW w:w="2551"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13750.00</w:t>
            </w:r>
          </w:p>
        </w:tc>
        <w:tc>
          <w:tcPr>
            <w:tcW w:w="2551" w:type="dxa"/>
            <w:vAlign w:val="center"/>
          </w:tcPr>
          <w:p>
            <w:pPr>
              <w:pStyle w:val="13"/>
            </w:pPr>
          </w:p>
        </w:tc>
        <w:tc>
          <w:tcPr>
            <w:tcW w:w="2551" w:type="dxa"/>
            <w:vAlign w:val="center"/>
          </w:tcPr>
          <w:p>
            <w:pPr>
              <w:pStyle w:val="13"/>
            </w:pPr>
            <w:r>
              <w:t>13750.00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19430.00</w:t>
            </w:r>
          </w:p>
        </w:tc>
        <w:tc>
          <w:tcPr>
            <w:tcW w:w="2551" w:type="dxa"/>
            <w:vAlign w:val="center"/>
          </w:tcPr>
          <w:p>
            <w:pPr>
              <w:pStyle w:val="13"/>
            </w:pPr>
          </w:p>
        </w:tc>
        <w:tc>
          <w:tcPr>
            <w:tcW w:w="2551" w:type="dxa"/>
            <w:vAlign w:val="center"/>
          </w:tcPr>
          <w:p>
            <w:pPr>
              <w:pStyle w:val="13"/>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6000.00</w:t>
            </w:r>
          </w:p>
        </w:tc>
        <w:tc>
          <w:tcPr>
            <w:tcW w:w="2551" w:type="dxa"/>
            <w:vAlign w:val="center"/>
          </w:tcPr>
          <w:p>
            <w:pPr>
              <w:pStyle w:val="13"/>
            </w:pPr>
          </w:p>
        </w:tc>
        <w:tc>
          <w:tcPr>
            <w:tcW w:w="2551" w:type="dxa"/>
            <w:vAlign w:val="center"/>
          </w:tcPr>
          <w:p>
            <w:pPr>
              <w:pStyle w:val="13"/>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3000.00</w:t>
            </w:r>
          </w:p>
        </w:tc>
        <w:tc>
          <w:tcPr>
            <w:tcW w:w="2551" w:type="dxa"/>
            <w:vAlign w:val="center"/>
          </w:tcPr>
          <w:p>
            <w:pPr>
              <w:pStyle w:val="13"/>
            </w:pPr>
          </w:p>
        </w:tc>
        <w:tc>
          <w:tcPr>
            <w:tcW w:w="2551"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211678.40</w:t>
            </w:r>
          </w:p>
        </w:tc>
        <w:tc>
          <w:tcPr>
            <w:tcW w:w="2551" w:type="dxa"/>
            <w:vAlign w:val="center"/>
          </w:tcPr>
          <w:p>
            <w:pPr>
              <w:pStyle w:val="13"/>
            </w:pPr>
            <w:r>
              <w:t>211678.40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211678.40</w:t>
            </w:r>
          </w:p>
        </w:tc>
        <w:tc>
          <w:tcPr>
            <w:tcW w:w="2551" w:type="dxa"/>
            <w:vAlign w:val="center"/>
          </w:tcPr>
          <w:p>
            <w:pPr>
              <w:pStyle w:val="13"/>
            </w:pPr>
            <w:r>
              <w:t>211678.40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19430.00</w:t>
            </w:r>
          </w:p>
        </w:tc>
        <w:tc>
          <w:tcPr>
            <w:tcW w:w="2381" w:type="dxa"/>
            <w:vAlign w:val="center"/>
          </w:tcPr>
          <w:p>
            <w:pPr>
              <w:pStyle w:val="17"/>
            </w:pPr>
            <w:r>
              <w:t>19430.00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井陉县非税收入中心2026年单位预算信息公开情况说明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按照《中华人民共和国预算法》、《地方预决算公开操作规程》和《关于进一步推进预算公开工作的实施意见》规定，现将井陉县非税收入中心2026年单位预算公开如下：</w:t>
      </w:r>
    </w:p>
    <w:p>
      <w:pPr>
        <w:spacing w:before="10" w:after="10" w:line="240" w:lineRule="auto"/>
        <w:ind w:firstLine="640"/>
        <w:jc w:val="left"/>
        <w:outlineLvl w:val="5"/>
        <w:rPr>
          <w:rFonts w:hint="eastAsia" w:ascii="方正仿宋_GBK" w:hAnsi="方正仿宋_GBK" w:eastAsia="方正仿宋_GBK" w:cs="方正仿宋_GBK"/>
          <w:sz w:val="28"/>
          <w:szCs w:val="28"/>
        </w:rPr>
      </w:pPr>
      <w:r>
        <w:rPr>
          <w:rFonts w:ascii="黑体" w:hAnsi="黑体" w:eastAsia="黑体" w:cs="黑体"/>
          <w:color w:val="000000"/>
          <w:sz w:val="32"/>
        </w:rPr>
        <w:t>一、单位职责及机构设置情况</w:t>
      </w:r>
    </w:p>
    <w:p>
      <w:pPr>
        <w:pStyle w:val="1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（一）负责全县机关、事业</w:t>
      </w:r>
      <w:r>
        <w:rPr>
          <w:rFonts w:hint="eastAsia" w:ascii="方正仿宋_GBK" w:hAnsi="方正仿宋_GBK" w:cs="方正仿宋_GBK"/>
          <w:sz w:val="28"/>
          <w:szCs w:val="28"/>
          <w:lang w:eastAsia="zh-CN"/>
        </w:rPr>
        <w:t>单位</w:t>
      </w:r>
      <w:r>
        <w:rPr>
          <w:rFonts w:hint="eastAsia" w:ascii="方正仿宋_GBK" w:hAnsi="方正仿宋_GBK" w:eastAsia="方正仿宋_GBK" w:cs="方正仿宋_GBK"/>
          <w:sz w:val="28"/>
          <w:szCs w:val="28"/>
        </w:rPr>
        <w:t>预算外资金的</w:t>
      </w:r>
      <w:r>
        <w:rPr>
          <w:rFonts w:hint="eastAsia" w:ascii="方正仿宋_GBK" w:hAnsi="方正仿宋_GBK" w:cs="方正仿宋_GBK"/>
          <w:sz w:val="28"/>
          <w:szCs w:val="28"/>
          <w:lang w:val="en-US" w:eastAsia="zh-CN"/>
        </w:rPr>
        <w:t>管</w:t>
      </w:r>
      <w:r>
        <w:rPr>
          <w:rFonts w:hint="eastAsia" w:ascii="方正仿宋_GBK" w:hAnsi="方正仿宋_GBK" w:eastAsia="方正仿宋_GBK" w:cs="方正仿宋_GBK"/>
          <w:sz w:val="28"/>
          <w:szCs w:val="28"/>
        </w:rPr>
        <w:t>理及监督工作。</w:t>
      </w:r>
    </w:p>
    <w:p>
      <w:pPr>
        <w:pStyle w:val="1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（二）负责制定和组织实施非</w:t>
      </w:r>
      <w:r>
        <w:rPr>
          <w:rFonts w:hint="eastAsia" w:ascii="方正仿宋_GBK" w:hAnsi="方正仿宋_GBK" w:cs="方正仿宋_GBK"/>
          <w:sz w:val="28"/>
          <w:szCs w:val="28"/>
          <w:lang w:eastAsia="zh-CN"/>
        </w:rPr>
        <w:t>税</w:t>
      </w:r>
      <w:r>
        <w:rPr>
          <w:rFonts w:hint="eastAsia" w:ascii="方正仿宋_GBK" w:hAnsi="方正仿宋_GBK" w:eastAsia="方正仿宋_GBK" w:cs="方正仿宋_GBK"/>
          <w:sz w:val="28"/>
          <w:szCs w:val="28"/>
        </w:rPr>
        <w:t>收入国库集中收缴管理制度，负责非税收入账户、收缴方式、退付退库等管理。</w:t>
      </w:r>
    </w:p>
    <w:p>
      <w:pPr>
        <w:pStyle w:val="1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（三）负责政府非税收入管理，负责政府性基金管理，按规定管理行政事业性收费，管理财政票据，贯彻实施彩票管理政策和有关办法，参与管理彩票市场，按规定管理彩票资金。</w:t>
      </w:r>
    </w:p>
    <w:p>
      <w:pPr>
        <w:spacing w:before="0" w:after="0" w:line="240" w:lineRule="auto"/>
        <w:ind w:firstLine="640"/>
        <w:jc w:val="left"/>
        <w:outlineLvl w:val="9"/>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井陉县非税收入中心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反映本单位当年全部收入。2026年预算收入1636241.50</w:t>
      </w:r>
      <w:r>
        <w:rPr>
          <w:rFonts w:hint="eastAsia"/>
          <w:lang w:eastAsia="zh-CN"/>
        </w:rPr>
        <w:t>元</w:t>
      </w:r>
      <w:r>
        <w:t>，其中：一般公共预算收入1636241.50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收支预算总表支出栏、基本支出表、项目支出表按经济分类和支出功能分类科目编制，反映井陉县非税收入中心年度单位预算中支出预算的总体情况。2026年支出预算1636241.50</w:t>
      </w:r>
      <w:r>
        <w:rPr>
          <w:rFonts w:hint="eastAsia"/>
          <w:lang w:eastAsia="zh-CN"/>
        </w:rPr>
        <w:t>元</w:t>
      </w:r>
      <w:r>
        <w:t>，其中基本支出1636241.50</w:t>
      </w:r>
      <w:r>
        <w:rPr>
          <w:rFonts w:hint="eastAsia"/>
          <w:lang w:eastAsia="zh-CN"/>
        </w:rPr>
        <w:t>元</w:t>
      </w:r>
      <w:r>
        <w:t>，包括人员经费1580311.50</w:t>
      </w:r>
      <w:r>
        <w:rPr>
          <w:rFonts w:hint="eastAsia"/>
          <w:lang w:eastAsia="zh-CN"/>
        </w:rPr>
        <w:t>元</w:t>
      </w:r>
      <w:r>
        <w:t>和日常公用经费55930.00</w:t>
      </w:r>
      <w:r>
        <w:rPr>
          <w:rFonts w:hint="eastAsia"/>
          <w:lang w:eastAsia="zh-CN"/>
        </w:rPr>
        <w:t>元</w:t>
      </w:r>
      <w:r>
        <w:t>；项目支出</w:t>
      </w:r>
      <w:r>
        <w:rPr>
          <w:rFonts w:hint="eastAsia"/>
          <w:lang w:val="en-US" w:eastAsia="zh-CN"/>
        </w:rPr>
        <w:t>0.00</w:t>
      </w:r>
      <w:r>
        <w:rPr>
          <w:rFonts w:hint="eastAsia"/>
          <w:lang w:eastAsia="zh-CN"/>
        </w:rPr>
        <w:t>元</w:t>
      </w:r>
      <w:r>
        <w:t>；预计下年使用的单位资金结余0.00</w:t>
      </w:r>
      <w:r>
        <w:rPr>
          <w:rFonts w:hint="eastAsia"/>
          <w:lang w:eastAsia="zh-CN"/>
        </w:rPr>
        <w:t>元</w:t>
      </w:r>
      <w:r>
        <w:t>。委托业务费共计安排0.00</w:t>
      </w:r>
      <w:r>
        <w:rPr>
          <w:rFonts w:hint="eastAsia"/>
          <w:lang w:eastAsia="zh-CN"/>
        </w:rPr>
        <w:t>元</w:t>
      </w:r>
      <w:r>
        <w:t>。</w:t>
      </w:r>
    </w:p>
    <w:p>
      <w:pPr>
        <w:pStyle w:val="20"/>
      </w:pPr>
      <w:r>
        <w:t>3、比上年增减情况</w:t>
      </w:r>
    </w:p>
    <w:p>
      <w:pPr>
        <w:pStyle w:val="20"/>
      </w:pPr>
      <w:r>
        <w:t>2026年预算收支安排1636241.50</w:t>
      </w:r>
      <w:r>
        <w:rPr>
          <w:rFonts w:hint="eastAsia"/>
          <w:lang w:eastAsia="zh-CN"/>
        </w:rPr>
        <w:t>元</w:t>
      </w:r>
      <w:r>
        <w:t>，较2025年预算减少388895.88</w:t>
      </w:r>
      <w:r>
        <w:rPr>
          <w:rFonts w:hint="eastAsia"/>
          <w:lang w:eastAsia="zh-CN"/>
        </w:rPr>
        <w:t>元</w:t>
      </w:r>
      <w:r>
        <w:t>，其中：基本支出减少188895.88</w:t>
      </w:r>
      <w:r>
        <w:rPr>
          <w:rFonts w:hint="eastAsia"/>
          <w:lang w:eastAsia="zh-CN"/>
        </w:rPr>
        <w:t>元</w:t>
      </w:r>
      <w:r>
        <w:t>，主要为人员减少</w:t>
      </w:r>
      <w:r>
        <w:rPr>
          <w:rFonts w:hint="eastAsia"/>
          <w:lang w:val="en-US" w:eastAsia="zh-CN"/>
        </w:rPr>
        <w:t>；</w:t>
      </w:r>
      <w:r>
        <w:t>项目支出减少200000.00</w:t>
      </w:r>
      <w:r>
        <w:rPr>
          <w:rFonts w:hint="eastAsia"/>
          <w:lang w:eastAsia="zh-CN"/>
        </w:rPr>
        <w:t>元</w:t>
      </w:r>
      <w:r>
        <w:t>，</w:t>
      </w:r>
      <w:r>
        <w:rPr>
          <w:rFonts w:hint="eastAsia"/>
          <w:lang w:eastAsia="zh-CN"/>
        </w:rPr>
        <w:t>原因是将</w:t>
      </w:r>
      <w:r>
        <w:t>2026年非税业务监管经费</w:t>
      </w:r>
      <w:r>
        <w:rPr>
          <w:rFonts w:hint="eastAsia"/>
          <w:lang w:eastAsia="zh-CN"/>
        </w:rPr>
        <w:t>项目纳入局本级预算</w:t>
      </w:r>
      <w:r>
        <w:t>。预计下年使用的单位资金结余增加0.00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2026年，我单位机关运行经费共计安排55930.00</w:t>
      </w:r>
      <w:r>
        <w:rPr>
          <w:rFonts w:hint="eastAsia"/>
          <w:lang w:eastAsia="zh-CN"/>
        </w:rPr>
        <w:t>元</w:t>
      </w:r>
      <w:r>
        <w:t>，主要用于日常维修、办公用房水电费、办公用房取暖费等日常运行支出。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，主要原因是我单位厉行节约，减少开支</w:t>
      </w:r>
      <w:r>
        <w:rPr>
          <w:rFonts w:hint="eastAsia"/>
          <w:lang w:val="en-US" w:eastAsia="zh-CN"/>
        </w:rPr>
        <w:t xml:space="preserve"> 。</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318003井陉县非税收入中心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17000.00</w:t>
            </w:r>
          </w:p>
        </w:tc>
        <w:tc>
          <w:tcPr>
            <w:tcW w:w="964" w:type="dxa"/>
            <w:vAlign w:val="center"/>
          </w:tcPr>
          <w:p>
            <w:pPr>
              <w:pStyle w:val="17"/>
            </w:pPr>
            <w:r>
              <w:t>17000.00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井陉县非税收入中心小计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17000.00</w:t>
            </w:r>
          </w:p>
        </w:tc>
        <w:tc>
          <w:tcPr>
            <w:tcW w:w="964" w:type="dxa"/>
            <w:vAlign w:val="center"/>
          </w:tcPr>
          <w:p>
            <w:pPr>
              <w:pStyle w:val="17"/>
            </w:pPr>
            <w:r>
              <w:t>17000.00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33180.00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2000.00</w:t>
            </w:r>
          </w:p>
        </w:tc>
        <w:tc>
          <w:tcPr>
            <w:tcW w:w="964" w:type="dxa"/>
            <w:vAlign w:val="center"/>
          </w:tcPr>
          <w:p>
            <w:pPr>
              <w:pStyle w:val="13"/>
            </w:pPr>
            <w:r>
              <w:t>2000.00</w:t>
            </w:r>
          </w:p>
        </w:tc>
        <w:tc>
          <w:tcPr>
            <w:tcW w:w="964" w:type="dxa"/>
            <w:vAlign w:val="center"/>
          </w:tcPr>
          <w:p>
            <w:pPr>
              <w:pStyle w:val="13"/>
            </w:pPr>
            <w:r>
              <w:t>2000.00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33180.00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8000.00</w:t>
            </w:r>
          </w:p>
        </w:tc>
        <w:tc>
          <w:tcPr>
            <w:tcW w:w="964" w:type="dxa"/>
            <w:vAlign w:val="center"/>
          </w:tcPr>
          <w:p>
            <w:pPr>
              <w:pStyle w:val="13"/>
            </w:pPr>
            <w:r>
              <w:t>8000.00</w:t>
            </w:r>
          </w:p>
        </w:tc>
        <w:tc>
          <w:tcPr>
            <w:tcW w:w="964" w:type="dxa"/>
            <w:vAlign w:val="center"/>
          </w:tcPr>
          <w:p>
            <w:pPr>
              <w:pStyle w:val="13"/>
            </w:pPr>
            <w:r>
              <w:t>8000.00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公用经费一</w:t>
            </w:r>
          </w:p>
        </w:tc>
        <w:tc>
          <w:tcPr>
            <w:tcW w:w="964" w:type="dxa"/>
            <w:vAlign w:val="center"/>
          </w:tcPr>
          <w:p>
            <w:pPr>
              <w:pStyle w:val="13"/>
            </w:pPr>
            <w:r>
              <w:t>33180.00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7000.00</w:t>
            </w:r>
          </w:p>
        </w:tc>
        <w:tc>
          <w:tcPr>
            <w:tcW w:w="964" w:type="dxa"/>
            <w:vAlign w:val="center"/>
          </w:tcPr>
          <w:p>
            <w:pPr>
              <w:pStyle w:val="13"/>
            </w:pPr>
            <w:r>
              <w:t>7000.00</w:t>
            </w:r>
          </w:p>
        </w:tc>
        <w:tc>
          <w:tcPr>
            <w:tcW w:w="964" w:type="dxa"/>
            <w:vAlign w:val="center"/>
          </w:tcPr>
          <w:p>
            <w:pPr>
              <w:pStyle w:val="13"/>
            </w:pPr>
            <w:r>
              <w:t>7000.00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widowControl/>
        <w:suppressLineNumbers w:val="0"/>
        <w:jc w:val="left"/>
      </w:pPr>
      <w:r>
        <w:rPr>
          <w:rFonts w:ascii="Times New Roman" w:hAnsi="Times New Roman" w:eastAsia="方正仿宋_GBK" w:cs="Times New Roman"/>
          <w:b w:val="0"/>
          <w:color w:val="000000"/>
          <w:sz w:val="28"/>
        </w:rPr>
        <w:t>井陉县非税收入中心上年末固定资产金额为95615.00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w:t>
      </w:r>
      <w:r>
        <w:rPr>
          <w:rFonts w:hint="eastAsia" w:eastAsia="方正仿宋_GBK" w:cs="Times New Roman"/>
          <w:b w:val="0"/>
          <w:color w:val="000000"/>
          <w:sz w:val="28"/>
          <w:lang w:val="en-US" w:eastAsia="zh-CN"/>
        </w:rPr>
        <w:t>无</w:t>
      </w:r>
      <w:r>
        <w:rPr>
          <w:rFonts w:ascii="Times New Roman" w:hAnsi="Times New Roman" w:eastAsia="方正仿宋_GBK" w:cs="Times New Roman"/>
          <w:b w:val="0"/>
          <w:color w:val="000000"/>
          <w:sz w:val="28"/>
        </w:rPr>
        <w:t>拟购置固定资产</w:t>
      </w:r>
      <w:r>
        <w:rPr>
          <w:rFonts w:hint="eastAsia" w:eastAsia="方正仿宋_GBK" w:cs="Times New Roman"/>
          <w:b w:val="0"/>
          <w:color w:val="000000"/>
          <w:sz w:val="28"/>
          <w:lang w:val="en-US" w:eastAsia="zh-CN"/>
        </w:rPr>
        <w:t>计划</w:t>
      </w:r>
      <w:r>
        <w:rPr>
          <w:rFonts w:ascii="Times New Roman" w:hAnsi="Times New Roman" w:eastAsia="方正仿宋_GBK" w:cs="Times New Roman"/>
          <w:b w:val="0"/>
          <w:color w:val="000000"/>
          <w:sz w:val="28"/>
        </w:rPr>
        <w:t>，</w:t>
      </w:r>
      <w:r>
        <w:rPr>
          <w:rFonts w:ascii="Times New Roman" w:hAnsi="Times New Roman" w:eastAsia="方正仿宋_GBK" w:cs="Times New Roman"/>
          <w:b w:val="0"/>
          <w:color w:val="000000"/>
          <w:sz w:val="28"/>
          <w:lang w:val="en-US" w:eastAsia="zh-CN"/>
        </w:rPr>
        <w:t>政府采购预算均为服务类采购</w:t>
      </w:r>
      <w:r>
        <w:rPr>
          <w:rFonts w:hint="eastAsia" w:eastAsia="方正仿宋_GBK" w:cs="Times New Roman"/>
          <w:b w:val="0"/>
          <w:color w:val="000000"/>
          <w:sz w:val="28"/>
          <w:lang w:val="en-US" w:eastAsia="zh-CN"/>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318003井陉县非税收入中心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95615.00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w:t>
            </w:r>
            <w:r>
              <w:rPr>
                <w:rFonts w:hint="eastAsia"/>
                <w:lang w:eastAsia="zh-CN"/>
              </w:rPr>
              <w:t>20万元</w:t>
            </w:r>
            <w:r>
              <w:t>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35</w:t>
            </w:r>
          </w:p>
        </w:tc>
        <w:tc>
          <w:tcPr>
            <w:tcW w:w="2835" w:type="dxa"/>
            <w:vAlign w:val="center"/>
          </w:tcPr>
          <w:p>
            <w:pPr>
              <w:pStyle w:val="13"/>
            </w:pPr>
            <w:r>
              <w:t>95615.00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3"/>
      <w:r>
        <w:rPr>
          <w:rFonts w:ascii="方正小标宋_GBK" w:hAnsi="方正小标宋_GBK" w:eastAsia="方正小标宋_GBK" w:cs="方正小标宋_GBK"/>
          <w:b w:val="0"/>
          <w:color w:val="000000"/>
          <w:sz w:val="44"/>
        </w:rPr>
        <w:t>三、井陉县财政集中支付中心收支预算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3812113.60</w:t>
            </w:r>
          </w:p>
        </w:tc>
        <w:tc>
          <w:tcPr>
            <w:tcW w:w="4535" w:type="dxa"/>
            <w:vAlign w:val="center"/>
          </w:tcPr>
          <w:p>
            <w:pPr>
              <w:pStyle w:val="14"/>
            </w:pPr>
            <w:r>
              <w:t>一、一般公共服务支出</w:t>
            </w:r>
          </w:p>
        </w:tc>
        <w:tc>
          <w:tcPr>
            <w:tcW w:w="2126" w:type="dxa"/>
            <w:vAlign w:val="center"/>
          </w:tcPr>
          <w:p>
            <w:pPr>
              <w:pStyle w:val="13"/>
            </w:pPr>
            <w:r>
              <w:t>2404772.00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983664.10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156646.00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267031.50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3812113.60</w:t>
            </w:r>
          </w:p>
        </w:tc>
        <w:tc>
          <w:tcPr>
            <w:tcW w:w="4535" w:type="dxa"/>
            <w:vAlign w:val="center"/>
          </w:tcPr>
          <w:p>
            <w:pPr>
              <w:pStyle w:val="16"/>
            </w:pPr>
            <w:r>
              <w:t>本年支出合计</w:t>
            </w:r>
          </w:p>
        </w:tc>
        <w:tc>
          <w:tcPr>
            <w:tcW w:w="2126" w:type="dxa"/>
            <w:vAlign w:val="center"/>
          </w:tcPr>
          <w:p>
            <w:pPr>
              <w:pStyle w:val="17"/>
            </w:pPr>
            <w:r>
              <w:t>3812113.60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3812113.60</w:t>
            </w:r>
          </w:p>
        </w:tc>
        <w:tc>
          <w:tcPr>
            <w:tcW w:w="4535" w:type="dxa"/>
            <w:vAlign w:val="center"/>
          </w:tcPr>
          <w:p>
            <w:pPr>
              <w:pStyle w:val="16"/>
            </w:pPr>
            <w:r>
              <w:t>支出总计</w:t>
            </w:r>
          </w:p>
        </w:tc>
        <w:tc>
          <w:tcPr>
            <w:tcW w:w="2126" w:type="dxa"/>
            <w:vAlign w:val="center"/>
          </w:tcPr>
          <w:p>
            <w:pPr>
              <w:pStyle w:val="17"/>
            </w:pPr>
            <w:r>
              <w:t>3812113.60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318004井陉县财政集中支付中心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3812113.60</w:t>
            </w:r>
          </w:p>
        </w:tc>
        <w:tc>
          <w:tcPr>
            <w:tcW w:w="1134" w:type="dxa"/>
            <w:vAlign w:val="center"/>
          </w:tcPr>
          <w:p>
            <w:pPr>
              <w:pStyle w:val="17"/>
            </w:pPr>
            <w:r>
              <w:t>3812113.60</w:t>
            </w:r>
          </w:p>
        </w:tc>
        <w:tc>
          <w:tcPr>
            <w:tcW w:w="1134" w:type="dxa"/>
            <w:vAlign w:val="center"/>
          </w:tcPr>
          <w:p>
            <w:pPr>
              <w:pStyle w:val="17"/>
            </w:pPr>
            <w:r>
              <w:t>3812113.60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2010650</w:t>
            </w:r>
          </w:p>
        </w:tc>
        <w:tc>
          <w:tcPr>
            <w:tcW w:w="1559" w:type="dxa"/>
            <w:vAlign w:val="center"/>
          </w:tcPr>
          <w:p>
            <w:pPr>
              <w:pStyle w:val="14"/>
            </w:pPr>
            <w:r>
              <w:t>事业运行</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983664.10</w:t>
            </w:r>
          </w:p>
        </w:tc>
        <w:tc>
          <w:tcPr>
            <w:tcW w:w="1134" w:type="dxa"/>
            <w:vAlign w:val="center"/>
          </w:tcPr>
          <w:p>
            <w:pPr>
              <w:pStyle w:val="13"/>
            </w:pPr>
            <w:r>
              <w:t>983664.10</w:t>
            </w:r>
          </w:p>
        </w:tc>
        <w:tc>
          <w:tcPr>
            <w:tcW w:w="1134" w:type="dxa"/>
            <w:vAlign w:val="center"/>
          </w:tcPr>
          <w:p>
            <w:pPr>
              <w:pStyle w:val="13"/>
            </w:pPr>
            <w:r>
              <w:t>983664.10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962332.00</w:t>
            </w:r>
          </w:p>
        </w:tc>
        <w:tc>
          <w:tcPr>
            <w:tcW w:w="1134" w:type="dxa"/>
            <w:vAlign w:val="center"/>
          </w:tcPr>
          <w:p>
            <w:pPr>
              <w:pStyle w:val="13"/>
            </w:pPr>
            <w:r>
              <w:t>962332.00</w:t>
            </w:r>
          </w:p>
        </w:tc>
        <w:tc>
          <w:tcPr>
            <w:tcW w:w="1134" w:type="dxa"/>
            <w:vAlign w:val="center"/>
          </w:tcPr>
          <w:p>
            <w:pPr>
              <w:pStyle w:val="13"/>
            </w:pPr>
            <w:r>
              <w:t>962332.00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464269.00</w:t>
            </w:r>
          </w:p>
        </w:tc>
        <w:tc>
          <w:tcPr>
            <w:tcW w:w="1134" w:type="dxa"/>
            <w:vAlign w:val="center"/>
          </w:tcPr>
          <w:p>
            <w:pPr>
              <w:pStyle w:val="13"/>
            </w:pPr>
            <w:r>
              <w:t>464269.00</w:t>
            </w:r>
          </w:p>
        </w:tc>
        <w:tc>
          <w:tcPr>
            <w:tcW w:w="1134" w:type="dxa"/>
            <w:vAlign w:val="center"/>
          </w:tcPr>
          <w:p>
            <w:pPr>
              <w:pStyle w:val="13"/>
            </w:pPr>
            <w:r>
              <w:t>464269.00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332042.00</w:t>
            </w:r>
          </w:p>
        </w:tc>
        <w:tc>
          <w:tcPr>
            <w:tcW w:w="1134" w:type="dxa"/>
            <w:vAlign w:val="center"/>
          </w:tcPr>
          <w:p>
            <w:pPr>
              <w:pStyle w:val="13"/>
            </w:pPr>
            <w:r>
              <w:t>332042.00</w:t>
            </w:r>
          </w:p>
        </w:tc>
        <w:tc>
          <w:tcPr>
            <w:tcW w:w="1134" w:type="dxa"/>
            <w:vAlign w:val="center"/>
          </w:tcPr>
          <w:p>
            <w:pPr>
              <w:pStyle w:val="13"/>
            </w:pPr>
            <w:r>
              <w:t>332042.00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166021.00</w:t>
            </w:r>
          </w:p>
        </w:tc>
        <w:tc>
          <w:tcPr>
            <w:tcW w:w="1134" w:type="dxa"/>
            <w:vAlign w:val="center"/>
          </w:tcPr>
          <w:p>
            <w:pPr>
              <w:pStyle w:val="13"/>
            </w:pPr>
            <w:r>
              <w:t>166021.00</w:t>
            </w:r>
          </w:p>
        </w:tc>
        <w:tc>
          <w:tcPr>
            <w:tcW w:w="1134" w:type="dxa"/>
            <w:vAlign w:val="center"/>
          </w:tcPr>
          <w:p>
            <w:pPr>
              <w:pStyle w:val="13"/>
            </w:pPr>
            <w:r>
              <w:t>166021.00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21332.10</w:t>
            </w:r>
          </w:p>
        </w:tc>
        <w:tc>
          <w:tcPr>
            <w:tcW w:w="1134" w:type="dxa"/>
            <w:vAlign w:val="center"/>
          </w:tcPr>
          <w:p>
            <w:pPr>
              <w:pStyle w:val="13"/>
            </w:pPr>
            <w:r>
              <w:t>21332.10</w:t>
            </w:r>
          </w:p>
        </w:tc>
        <w:tc>
          <w:tcPr>
            <w:tcW w:w="1134" w:type="dxa"/>
            <w:vAlign w:val="center"/>
          </w:tcPr>
          <w:p>
            <w:pPr>
              <w:pStyle w:val="13"/>
            </w:pPr>
            <w:r>
              <w:t>21332.10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21332.10</w:t>
            </w:r>
          </w:p>
        </w:tc>
        <w:tc>
          <w:tcPr>
            <w:tcW w:w="1134" w:type="dxa"/>
            <w:vAlign w:val="center"/>
          </w:tcPr>
          <w:p>
            <w:pPr>
              <w:pStyle w:val="13"/>
            </w:pPr>
            <w:r>
              <w:t>21332.10</w:t>
            </w:r>
          </w:p>
        </w:tc>
        <w:tc>
          <w:tcPr>
            <w:tcW w:w="1134" w:type="dxa"/>
            <w:vAlign w:val="center"/>
          </w:tcPr>
          <w:p>
            <w:pPr>
              <w:pStyle w:val="13"/>
            </w:pPr>
            <w:r>
              <w:t>21332.10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3812113.60</w:t>
            </w:r>
          </w:p>
        </w:tc>
        <w:tc>
          <w:tcPr>
            <w:tcW w:w="1361" w:type="dxa"/>
            <w:vAlign w:val="center"/>
          </w:tcPr>
          <w:p>
            <w:pPr>
              <w:pStyle w:val="17"/>
            </w:pPr>
            <w:r>
              <w:t>3812113.60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2404772.00</w:t>
            </w:r>
          </w:p>
        </w:tc>
        <w:tc>
          <w:tcPr>
            <w:tcW w:w="1361" w:type="dxa"/>
            <w:vAlign w:val="center"/>
          </w:tcPr>
          <w:p>
            <w:pPr>
              <w:pStyle w:val="13"/>
            </w:pPr>
            <w:r>
              <w:t>2404772.00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2404772.00</w:t>
            </w:r>
          </w:p>
        </w:tc>
        <w:tc>
          <w:tcPr>
            <w:tcW w:w="1361" w:type="dxa"/>
            <w:vAlign w:val="center"/>
          </w:tcPr>
          <w:p>
            <w:pPr>
              <w:pStyle w:val="13"/>
            </w:pPr>
            <w:r>
              <w:t>2404772.00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2010650</w:t>
            </w:r>
          </w:p>
        </w:tc>
        <w:tc>
          <w:tcPr>
            <w:tcW w:w="4535" w:type="dxa"/>
            <w:vAlign w:val="center"/>
          </w:tcPr>
          <w:p>
            <w:pPr>
              <w:pStyle w:val="14"/>
            </w:pPr>
            <w:r>
              <w:t>事业运行</w:t>
            </w:r>
          </w:p>
        </w:tc>
        <w:tc>
          <w:tcPr>
            <w:tcW w:w="1361" w:type="dxa"/>
            <w:vAlign w:val="center"/>
          </w:tcPr>
          <w:p>
            <w:pPr>
              <w:pStyle w:val="13"/>
            </w:pPr>
            <w:r>
              <w:t>2404772.00</w:t>
            </w:r>
          </w:p>
        </w:tc>
        <w:tc>
          <w:tcPr>
            <w:tcW w:w="1361" w:type="dxa"/>
            <w:vAlign w:val="center"/>
          </w:tcPr>
          <w:p>
            <w:pPr>
              <w:pStyle w:val="13"/>
            </w:pPr>
            <w:r>
              <w:t>2404772.00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983664.10</w:t>
            </w:r>
          </w:p>
        </w:tc>
        <w:tc>
          <w:tcPr>
            <w:tcW w:w="1361" w:type="dxa"/>
            <w:vAlign w:val="center"/>
          </w:tcPr>
          <w:p>
            <w:pPr>
              <w:pStyle w:val="13"/>
            </w:pPr>
            <w:r>
              <w:t>983664.10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962332.00</w:t>
            </w:r>
          </w:p>
        </w:tc>
        <w:tc>
          <w:tcPr>
            <w:tcW w:w="1361" w:type="dxa"/>
            <w:vAlign w:val="center"/>
          </w:tcPr>
          <w:p>
            <w:pPr>
              <w:pStyle w:val="13"/>
            </w:pPr>
            <w:r>
              <w:t>962332.00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464269.00</w:t>
            </w:r>
          </w:p>
        </w:tc>
        <w:tc>
          <w:tcPr>
            <w:tcW w:w="1361" w:type="dxa"/>
            <w:vAlign w:val="center"/>
          </w:tcPr>
          <w:p>
            <w:pPr>
              <w:pStyle w:val="13"/>
            </w:pPr>
            <w:r>
              <w:t>464269.00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332042.00</w:t>
            </w:r>
          </w:p>
        </w:tc>
        <w:tc>
          <w:tcPr>
            <w:tcW w:w="1361" w:type="dxa"/>
            <w:vAlign w:val="center"/>
          </w:tcPr>
          <w:p>
            <w:pPr>
              <w:pStyle w:val="13"/>
            </w:pPr>
            <w:r>
              <w:t>332042.00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166021.00</w:t>
            </w:r>
          </w:p>
        </w:tc>
        <w:tc>
          <w:tcPr>
            <w:tcW w:w="1361" w:type="dxa"/>
            <w:vAlign w:val="center"/>
          </w:tcPr>
          <w:p>
            <w:pPr>
              <w:pStyle w:val="13"/>
            </w:pPr>
            <w:r>
              <w:t>166021.00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21332.10</w:t>
            </w:r>
          </w:p>
        </w:tc>
        <w:tc>
          <w:tcPr>
            <w:tcW w:w="1361" w:type="dxa"/>
            <w:vAlign w:val="center"/>
          </w:tcPr>
          <w:p>
            <w:pPr>
              <w:pStyle w:val="13"/>
            </w:pPr>
            <w:r>
              <w:t>21332.10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21332.10</w:t>
            </w:r>
          </w:p>
        </w:tc>
        <w:tc>
          <w:tcPr>
            <w:tcW w:w="1361" w:type="dxa"/>
            <w:vAlign w:val="center"/>
          </w:tcPr>
          <w:p>
            <w:pPr>
              <w:pStyle w:val="13"/>
            </w:pPr>
            <w:r>
              <w:t>21332.10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156646.00</w:t>
            </w:r>
          </w:p>
        </w:tc>
        <w:tc>
          <w:tcPr>
            <w:tcW w:w="1361" w:type="dxa"/>
            <w:vAlign w:val="center"/>
          </w:tcPr>
          <w:p>
            <w:pPr>
              <w:pStyle w:val="13"/>
            </w:pPr>
            <w:r>
              <w:t>156646.00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156646.00</w:t>
            </w:r>
          </w:p>
        </w:tc>
        <w:tc>
          <w:tcPr>
            <w:tcW w:w="1361" w:type="dxa"/>
            <w:vAlign w:val="center"/>
          </w:tcPr>
          <w:p>
            <w:pPr>
              <w:pStyle w:val="13"/>
            </w:pPr>
            <w:r>
              <w:t>156646.00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156646.00</w:t>
            </w:r>
          </w:p>
        </w:tc>
        <w:tc>
          <w:tcPr>
            <w:tcW w:w="1361" w:type="dxa"/>
            <w:vAlign w:val="center"/>
          </w:tcPr>
          <w:p>
            <w:pPr>
              <w:pStyle w:val="13"/>
            </w:pPr>
            <w:r>
              <w:t>156646.00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267031.50</w:t>
            </w:r>
          </w:p>
        </w:tc>
        <w:tc>
          <w:tcPr>
            <w:tcW w:w="1361" w:type="dxa"/>
            <w:vAlign w:val="center"/>
          </w:tcPr>
          <w:p>
            <w:pPr>
              <w:pStyle w:val="13"/>
            </w:pPr>
            <w:r>
              <w:t>267031.50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267031.50</w:t>
            </w:r>
          </w:p>
        </w:tc>
        <w:tc>
          <w:tcPr>
            <w:tcW w:w="1361" w:type="dxa"/>
            <w:vAlign w:val="center"/>
          </w:tcPr>
          <w:p>
            <w:pPr>
              <w:pStyle w:val="13"/>
            </w:pPr>
            <w:r>
              <w:t>267031.50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267031.50</w:t>
            </w:r>
          </w:p>
        </w:tc>
        <w:tc>
          <w:tcPr>
            <w:tcW w:w="1361" w:type="dxa"/>
            <w:vAlign w:val="center"/>
          </w:tcPr>
          <w:p>
            <w:pPr>
              <w:pStyle w:val="13"/>
            </w:pPr>
            <w:r>
              <w:t>267031.50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3"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3812113.60</w:t>
            </w:r>
          </w:p>
        </w:tc>
        <w:tc>
          <w:tcPr>
            <w:tcW w:w="3402" w:type="dxa"/>
            <w:vAlign w:val="center"/>
          </w:tcPr>
          <w:p>
            <w:pPr>
              <w:pStyle w:val="14"/>
            </w:pPr>
            <w:r>
              <w:t>一、一般公共服务支出</w:t>
            </w:r>
          </w:p>
        </w:tc>
        <w:tc>
          <w:tcPr>
            <w:tcW w:w="1474" w:type="dxa"/>
            <w:vAlign w:val="center"/>
          </w:tcPr>
          <w:p>
            <w:pPr>
              <w:pStyle w:val="13"/>
            </w:pPr>
            <w:r>
              <w:t>2404772.00</w:t>
            </w:r>
          </w:p>
        </w:tc>
        <w:tc>
          <w:tcPr>
            <w:tcW w:w="1474" w:type="dxa"/>
            <w:vAlign w:val="center"/>
          </w:tcPr>
          <w:p>
            <w:pPr>
              <w:pStyle w:val="13"/>
            </w:pPr>
            <w:r>
              <w:t>2404772.00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983664.10</w:t>
            </w:r>
          </w:p>
        </w:tc>
        <w:tc>
          <w:tcPr>
            <w:tcW w:w="1474" w:type="dxa"/>
            <w:vAlign w:val="center"/>
          </w:tcPr>
          <w:p>
            <w:pPr>
              <w:pStyle w:val="13"/>
            </w:pPr>
            <w:r>
              <w:t>983664.10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156646.00</w:t>
            </w:r>
          </w:p>
        </w:tc>
        <w:tc>
          <w:tcPr>
            <w:tcW w:w="1474" w:type="dxa"/>
            <w:vAlign w:val="center"/>
          </w:tcPr>
          <w:p>
            <w:pPr>
              <w:pStyle w:val="13"/>
            </w:pPr>
            <w:r>
              <w:t>156646.00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8"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3"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267031.50</w:t>
            </w:r>
          </w:p>
        </w:tc>
        <w:tc>
          <w:tcPr>
            <w:tcW w:w="1474" w:type="dxa"/>
            <w:vAlign w:val="center"/>
          </w:tcPr>
          <w:p>
            <w:pPr>
              <w:pStyle w:val="13"/>
            </w:pPr>
            <w:r>
              <w:t>267031.50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0</w:t>
            </w:r>
          </w:p>
        </w:tc>
        <w:tc>
          <w:tcPr>
            <w:tcW w:w="3402" w:type="dxa"/>
            <w:vAlign w:val="center"/>
          </w:tcPr>
          <w:p>
            <w:pPr>
              <w:pStyle w:val="16"/>
            </w:pPr>
            <w:r>
              <w:t>本年收入合计</w:t>
            </w:r>
          </w:p>
        </w:tc>
        <w:tc>
          <w:tcPr>
            <w:tcW w:w="1474" w:type="dxa"/>
            <w:vAlign w:val="center"/>
          </w:tcPr>
          <w:p>
            <w:pPr>
              <w:pStyle w:val="17"/>
            </w:pPr>
            <w:r>
              <w:t>3812113.60</w:t>
            </w:r>
          </w:p>
        </w:tc>
        <w:tc>
          <w:tcPr>
            <w:tcW w:w="3402" w:type="dxa"/>
            <w:vAlign w:val="center"/>
          </w:tcPr>
          <w:p>
            <w:pPr>
              <w:pStyle w:val="16"/>
            </w:pPr>
            <w:r>
              <w:t>本年支出合计</w:t>
            </w:r>
          </w:p>
        </w:tc>
        <w:tc>
          <w:tcPr>
            <w:tcW w:w="1474" w:type="dxa"/>
            <w:vAlign w:val="center"/>
          </w:tcPr>
          <w:p>
            <w:pPr>
              <w:pStyle w:val="17"/>
            </w:pPr>
            <w:r>
              <w:t>3812113.60</w:t>
            </w:r>
          </w:p>
        </w:tc>
        <w:tc>
          <w:tcPr>
            <w:tcW w:w="1474" w:type="dxa"/>
            <w:vAlign w:val="center"/>
          </w:tcPr>
          <w:p>
            <w:pPr>
              <w:pStyle w:val="17"/>
            </w:pPr>
            <w:r>
              <w:t>3812113.60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1</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2</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3</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4</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t>3</w:t>
            </w:r>
            <w:r>
              <w:rPr>
                <w:rFonts w:hint="eastAsia"/>
                <w:lang w:val="en-US" w:eastAsia="zh-CN"/>
              </w:rPr>
              <w:t>5</w:t>
            </w:r>
          </w:p>
        </w:tc>
        <w:tc>
          <w:tcPr>
            <w:tcW w:w="3402" w:type="dxa"/>
            <w:vAlign w:val="center"/>
          </w:tcPr>
          <w:p>
            <w:pPr>
              <w:pStyle w:val="16"/>
            </w:pPr>
            <w:r>
              <w:t>收入总计</w:t>
            </w:r>
          </w:p>
        </w:tc>
        <w:tc>
          <w:tcPr>
            <w:tcW w:w="1474" w:type="dxa"/>
            <w:vAlign w:val="center"/>
          </w:tcPr>
          <w:p>
            <w:pPr>
              <w:pStyle w:val="17"/>
            </w:pPr>
            <w:r>
              <w:t>3812113.60</w:t>
            </w:r>
          </w:p>
        </w:tc>
        <w:tc>
          <w:tcPr>
            <w:tcW w:w="3402" w:type="dxa"/>
            <w:vAlign w:val="center"/>
          </w:tcPr>
          <w:p>
            <w:pPr>
              <w:pStyle w:val="16"/>
            </w:pPr>
            <w:r>
              <w:t>支出总计</w:t>
            </w:r>
          </w:p>
        </w:tc>
        <w:tc>
          <w:tcPr>
            <w:tcW w:w="1474" w:type="dxa"/>
            <w:vAlign w:val="center"/>
          </w:tcPr>
          <w:p>
            <w:pPr>
              <w:pStyle w:val="17"/>
            </w:pPr>
            <w:r>
              <w:t>3812113.60</w:t>
            </w:r>
          </w:p>
        </w:tc>
        <w:tc>
          <w:tcPr>
            <w:tcW w:w="1474" w:type="dxa"/>
            <w:vAlign w:val="center"/>
          </w:tcPr>
          <w:p>
            <w:pPr>
              <w:pStyle w:val="17"/>
            </w:pPr>
            <w:r>
              <w:t>3812113.60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3812113.60</w:t>
            </w:r>
          </w:p>
        </w:tc>
        <w:tc>
          <w:tcPr>
            <w:tcW w:w="2551" w:type="dxa"/>
            <w:vAlign w:val="center"/>
          </w:tcPr>
          <w:p>
            <w:pPr>
              <w:pStyle w:val="17"/>
            </w:pPr>
            <w:r>
              <w:t>3812113.60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2404772.00</w:t>
            </w:r>
          </w:p>
        </w:tc>
        <w:tc>
          <w:tcPr>
            <w:tcW w:w="2551" w:type="dxa"/>
            <w:vAlign w:val="center"/>
          </w:tcPr>
          <w:p>
            <w:pPr>
              <w:pStyle w:val="13"/>
            </w:pPr>
            <w:r>
              <w:t>2404772.00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2404772.00</w:t>
            </w:r>
          </w:p>
        </w:tc>
        <w:tc>
          <w:tcPr>
            <w:tcW w:w="2551" w:type="dxa"/>
            <w:vAlign w:val="center"/>
          </w:tcPr>
          <w:p>
            <w:pPr>
              <w:pStyle w:val="13"/>
            </w:pPr>
            <w:r>
              <w:t>2404772.00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2010650</w:t>
            </w:r>
          </w:p>
        </w:tc>
        <w:tc>
          <w:tcPr>
            <w:tcW w:w="4535" w:type="dxa"/>
            <w:vAlign w:val="center"/>
          </w:tcPr>
          <w:p>
            <w:pPr>
              <w:pStyle w:val="14"/>
            </w:pPr>
            <w:r>
              <w:t>事业运行</w:t>
            </w:r>
          </w:p>
        </w:tc>
        <w:tc>
          <w:tcPr>
            <w:tcW w:w="2551" w:type="dxa"/>
            <w:vAlign w:val="center"/>
          </w:tcPr>
          <w:p>
            <w:pPr>
              <w:pStyle w:val="13"/>
            </w:pPr>
            <w:r>
              <w:t>2404772.00</w:t>
            </w:r>
          </w:p>
        </w:tc>
        <w:tc>
          <w:tcPr>
            <w:tcW w:w="2551" w:type="dxa"/>
            <w:vAlign w:val="center"/>
          </w:tcPr>
          <w:p>
            <w:pPr>
              <w:pStyle w:val="13"/>
            </w:pPr>
            <w:r>
              <w:t>2404772.00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983664.10</w:t>
            </w:r>
          </w:p>
        </w:tc>
        <w:tc>
          <w:tcPr>
            <w:tcW w:w="2551" w:type="dxa"/>
            <w:vAlign w:val="center"/>
          </w:tcPr>
          <w:p>
            <w:pPr>
              <w:pStyle w:val="13"/>
            </w:pPr>
            <w:r>
              <w:t>983664.10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962332.00</w:t>
            </w:r>
          </w:p>
        </w:tc>
        <w:tc>
          <w:tcPr>
            <w:tcW w:w="2551" w:type="dxa"/>
            <w:vAlign w:val="center"/>
          </w:tcPr>
          <w:p>
            <w:pPr>
              <w:pStyle w:val="13"/>
            </w:pPr>
            <w:r>
              <w:t>962332.00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464269.00</w:t>
            </w:r>
          </w:p>
        </w:tc>
        <w:tc>
          <w:tcPr>
            <w:tcW w:w="2551" w:type="dxa"/>
            <w:vAlign w:val="center"/>
          </w:tcPr>
          <w:p>
            <w:pPr>
              <w:pStyle w:val="13"/>
            </w:pPr>
            <w:r>
              <w:t>464269.00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332042.00</w:t>
            </w:r>
          </w:p>
        </w:tc>
        <w:tc>
          <w:tcPr>
            <w:tcW w:w="2551" w:type="dxa"/>
            <w:vAlign w:val="center"/>
          </w:tcPr>
          <w:p>
            <w:pPr>
              <w:pStyle w:val="13"/>
            </w:pPr>
            <w:r>
              <w:t>332042.00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166021.00</w:t>
            </w:r>
          </w:p>
        </w:tc>
        <w:tc>
          <w:tcPr>
            <w:tcW w:w="2551" w:type="dxa"/>
            <w:vAlign w:val="center"/>
          </w:tcPr>
          <w:p>
            <w:pPr>
              <w:pStyle w:val="13"/>
            </w:pPr>
            <w:r>
              <w:t>166021.00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21332.10</w:t>
            </w:r>
          </w:p>
        </w:tc>
        <w:tc>
          <w:tcPr>
            <w:tcW w:w="2551" w:type="dxa"/>
            <w:vAlign w:val="center"/>
          </w:tcPr>
          <w:p>
            <w:pPr>
              <w:pStyle w:val="13"/>
            </w:pPr>
            <w:r>
              <w:t>21332.10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21332.10</w:t>
            </w:r>
          </w:p>
        </w:tc>
        <w:tc>
          <w:tcPr>
            <w:tcW w:w="2551" w:type="dxa"/>
            <w:vAlign w:val="center"/>
          </w:tcPr>
          <w:p>
            <w:pPr>
              <w:pStyle w:val="13"/>
            </w:pPr>
            <w:r>
              <w:t>21332.10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156646.00</w:t>
            </w:r>
          </w:p>
        </w:tc>
        <w:tc>
          <w:tcPr>
            <w:tcW w:w="2551" w:type="dxa"/>
            <w:vAlign w:val="center"/>
          </w:tcPr>
          <w:p>
            <w:pPr>
              <w:pStyle w:val="13"/>
            </w:pPr>
            <w:r>
              <w:t>156646.00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156646.00</w:t>
            </w:r>
          </w:p>
        </w:tc>
        <w:tc>
          <w:tcPr>
            <w:tcW w:w="2551" w:type="dxa"/>
            <w:vAlign w:val="center"/>
          </w:tcPr>
          <w:p>
            <w:pPr>
              <w:pStyle w:val="13"/>
            </w:pPr>
            <w:r>
              <w:t>156646.00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156646.00</w:t>
            </w:r>
          </w:p>
        </w:tc>
        <w:tc>
          <w:tcPr>
            <w:tcW w:w="2551" w:type="dxa"/>
            <w:vAlign w:val="center"/>
          </w:tcPr>
          <w:p>
            <w:pPr>
              <w:pStyle w:val="13"/>
            </w:pPr>
            <w:r>
              <w:t>156646.00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267031.50</w:t>
            </w:r>
          </w:p>
        </w:tc>
        <w:tc>
          <w:tcPr>
            <w:tcW w:w="2551" w:type="dxa"/>
            <w:vAlign w:val="center"/>
          </w:tcPr>
          <w:p>
            <w:pPr>
              <w:pStyle w:val="13"/>
            </w:pPr>
            <w:r>
              <w:t>267031.50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267031.50</w:t>
            </w:r>
          </w:p>
        </w:tc>
        <w:tc>
          <w:tcPr>
            <w:tcW w:w="2551" w:type="dxa"/>
            <w:vAlign w:val="center"/>
          </w:tcPr>
          <w:p>
            <w:pPr>
              <w:pStyle w:val="13"/>
            </w:pPr>
            <w:r>
              <w:t>267031.50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267031.50</w:t>
            </w:r>
          </w:p>
        </w:tc>
        <w:tc>
          <w:tcPr>
            <w:tcW w:w="2551" w:type="dxa"/>
            <w:vAlign w:val="center"/>
          </w:tcPr>
          <w:p>
            <w:pPr>
              <w:pStyle w:val="13"/>
            </w:pPr>
            <w:r>
              <w:t>267031.50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3812113.60</w:t>
            </w:r>
          </w:p>
        </w:tc>
        <w:tc>
          <w:tcPr>
            <w:tcW w:w="2551" w:type="dxa"/>
            <w:vAlign w:val="center"/>
          </w:tcPr>
          <w:p>
            <w:pPr>
              <w:pStyle w:val="17"/>
            </w:pPr>
            <w:r>
              <w:t>3723583.60</w:t>
            </w:r>
          </w:p>
        </w:tc>
        <w:tc>
          <w:tcPr>
            <w:tcW w:w="2551" w:type="dxa"/>
            <w:vAlign w:val="center"/>
          </w:tcPr>
          <w:p>
            <w:pPr>
              <w:pStyle w:val="17"/>
            </w:pPr>
            <w:r>
              <w:t>88530.00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3259314.60</w:t>
            </w:r>
          </w:p>
        </w:tc>
        <w:tc>
          <w:tcPr>
            <w:tcW w:w="2551" w:type="dxa"/>
            <w:vAlign w:val="center"/>
          </w:tcPr>
          <w:p>
            <w:pPr>
              <w:pStyle w:val="13"/>
            </w:pPr>
            <w:r>
              <w:t>3259314.60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1181688.00</w:t>
            </w:r>
          </w:p>
        </w:tc>
        <w:tc>
          <w:tcPr>
            <w:tcW w:w="2551" w:type="dxa"/>
            <w:vAlign w:val="center"/>
          </w:tcPr>
          <w:p>
            <w:pPr>
              <w:pStyle w:val="13"/>
            </w:pPr>
            <w:r>
              <w:t>1181688.00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60980.00</w:t>
            </w:r>
          </w:p>
        </w:tc>
        <w:tc>
          <w:tcPr>
            <w:tcW w:w="2551" w:type="dxa"/>
            <w:vAlign w:val="center"/>
          </w:tcPr>
          <w:p>
            <w:pPr>
              <w:pStyle w:val="13"/>
            </w:pPr>
            <w:r>
              <w:t>60980.00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1073574.00</w:t>
            </w:r>
          </w:p>
        </w:tc>
        <w:tc>
          <w:tcPr>
            <w:tcW w:w="2551" w:type="dxa"/>
            <w:vAlign w:val="center"/>
          </w:tcPr>
          <w:p>
            <w:pPr>
              <w:pStyle w:val="13"/>
            </w:pPr>
            <w:r>
              <w:t>1073574.00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332042.00</w:t>
            </w:r>
          </w:p>
        </w:tc>
        <w:tc>
          <w:tcPr>
            <w:tcW w:w="2551" w:type="dxa"/>
            <w:vAlign w:val="center"/>
          </w:tcPr>
          <w:p>
            <w:pPr>
              <w:pStyle w:val="13"/>
            </w:pPr>
            <w:r>
              <w:t>332042.00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166021.00</w:t>
            </w:r>
          </w:p>
        </w:tc>
        <w:tc>
          <w:tcPr>
            <w:tcW w:w="2551" w:type="dxa"/>
            <w:vAlign w:val="center"/>
          </w:tcPr>
          <w:p>
            <w:pPr>
              <w:pStyle w:val="13"/>
            </w:pPr>
            <w:r>
              <w:t>166021.00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156646.00</w:t>
            </w:r>
          </w:p>
        </w:tc>
        <w:tc>
          <w:tcPr>
            <w:tcW w:w="2551" w:type="dxa"/>
            <w:vAlign w:val="center"/>
          </w:tcPr>
          <w:p>
            <w:pPr>
              <w:pStyle w:val="13"/>
            </w:pPr>
            <w:r>
              <w:t>156646.00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21332.10</w:t>
            </w:r>
          </w:p>
        </w:tc>
        <w:tc>
          <w:tcPr>
            <w:tcW w:w="2551" w:type="dxa"/>
            <w:vAlign w:val="center"/>
          </w:tcPr>
          <w:p>
            <w:pPr>
              <w:pStyle w:val="13"/>
            </w:pPr>
            <w:r>
              <w:t>21332.10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267031.50</w:t>
            </w:r>
          </w:p>
        </w:tc>
        <w:tc>
          <w:tcPr>
            <w:tcW w:w="2551" w:type="dxa"/>
            <w:vAlign w:val="center"/>
          </w:tcPr>
          <w:p>
            <w:pPr>
              <w:pStyle w:val="13"/>
            </w:pPr>
            <w:r>
              <w:t>267031.50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88530.00</w:t>
            </w:r>
          </w:p>
        </w:tc>
        <w:tc>
          <w:tcPr>
            <w:tcW w:w="2551" w:type="dxa"/>
            <w:vAlign w:val="center"/>
          </w:tcPr>
          <w:p>
            <w:pPr>
              <w:pStyle w:val="13"/>
            </w:pPr>
          </w:p>
        </w:tc>
        <w:tc>
          <w:tcPr>
            <w:tcW w:w="2551" w:type="dxa"/>
            <w:vAlign w:val="center"/>
          </w:tcPr>
          <w:p>
            <w:pPr>
              <w:pStyle w:val="13"/>
            </w:pPr>
            <w:r>
              <w:t>88530.00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18250.00</w:t>
            </w:r>
          </w:p>
        </w:tc>
        <w:tc>
          <w:tcPr>
            <w:tcW w:w="2551" w:type="dxa"/>
            <w:vAlign w:val="center"/>
          </w:tcPr>
          <w:p>
            <w:pPr>
              <w:pStyle w:val="13"/>
            </w:pPr>
          </w:p>
        </w:tc>
        <w:tc>
          <w:tcPr>
            <w:tcW w:w="2551" w:type="dxa"/>
            <w:vAlign w:val="center"/>
          </w:tcPr>
          <w:p>
            <w:pPr>
              <w:pStyle w:val="13"/>
            </w:pPr>
            <w:r>
              <w:t>18250.00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11000.00</w:t>
            </w:r>
          </w:p>
        </w:tc>
        <w:tc>
          <w:tcPr>
            <w:tcW w:w="2551" w:type="dxa"/>
            <w:vAlign w:val="center"/>
          </w:tcPr>
          <w:p>
            <w:pPr>
              <w:pStyle w:val="13"/>
            </w:pPr>
          </w:p>
        </w:tc>
        <w:tc>
          <w:tcPr>
            <w:tcW w:w="2551" w:type="dxa"/>
            <w:vAlign w:val="center"/>
          </w:tcPr>
          <w:p>
            <w:pPr>
              <w:pStyle w:val="13"/>
            </w:pPr>
            <w:r>
              <w:t>11000.00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31250.00</w:t>
            </w:r>
          </w:p>
        </w:tc>
        <w:tc>
          <w:tcPr>
            <w:tcW w:w="2551" w:type="dxa"/>
            <w:vAlign w:val="center"/>
          </w:tcPr>
          <w:p>
            <w:pPr>
              <w:pStyle w:val="13"/>
            </w:pPr>
          </w:p>
        </w:tc>
        <w:tc>
          <w:tcPr>
            <w:tcW w:w="2551" w:type="dxa"/>
            <w:vAlign w:val="center"/>
          </w:tcPr>
          <w:p>
            <w:pPr>
              <w:pStyle w:val="13"/>
            </w:pPr>
            <w:r>
              <w:t>31250.00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19430.00</w:t>
            </w:r>
          </w:p>
        </w:tc>
        <w:tc>
          <w:tcPr>
            <w:tcW w:w="2551" w:type="dxa"/>
            <w:vAlign w:val="center"/>
          </w:tcPr>
          <w:p>
            <w:pPr>
              <w:pStyle w:val="13"/>
            </w:pPr>
          </w:p>
        </w:tc>
        <w:tc>
          <w:tcPr>
            <w:tcW w:w="2551" w:type="dxa"/>
            <w:vAlign w:val="center"/>
          </w:tcPr>
          <w:p>
            <w:pPr>
              <w:pStyle w:val="13"/>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6600.00</w:t>
            </w:r>
          </w:p>
        </w:tc>
        <w:tc>
          <w:tcPr>
            <w:tcW w:w="2551" w:type="dxa"/>
            <w:vAlign w:val="center"/>
          </w:tcPr>
          <w:p>
            <w:pPr>
              <w:pStyle w:val="13"/>
            </w:pPr>
          </w:p>
        </w:tc>
        <w:tc>
          <w:tcPr>
            <w:tcW w:w="2551" w:type="dxa"/>
            <w:vAlign w:val="center"/>
          </w:tcPr>
          <w:p>
            <w:pPr>
              <w:pStyle w:val="13"/>
            </w:pPr>
            <w:r>
              <w:t>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464269.00</w:t>
            </w:r>
          </w:p>
        </w:tc>
        <w:tc>
          <w:tcPr>
            <w:tcW w:w="2551" w:type="dxa"/>
            <w:vAlign w:val="center"/>
          </w:tcPr>
          <w:p>
            <w:pPr>
              <w:pStyle w:val="13"/>
            </w:pPr>
            <w:r>
              <w:t>464269.00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464269.00</w:t>
            </w:r>
          </w:p>
        </w:tc>
        <w:tc>
          <w:tcPr>
            <w:tcW w:w="2551" w:type="dxa"/>
            <w:vAlign w:val="center"/>
          </w:tcPr>
          <w:p>
            <w:pPr>
              <w:pStyle w:val="13"/>
            </w:pPr>
            <w:r>
              <w:t>464269.00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19430.00</w:t>
            </w:r>
          </w:p>
        </w:tc>
        <w:tc>
          <w:tcPr>
            <w:tcW w:w="2381" w:type="dxa"/>
            <w:vAlign w:val="center"/>
          </w:tcPr>
          <w:p>
            <w:pPr>
              <w:pStyle w:val="17"/>
            </w:pPr>
            <w:r>
              <w:t>19430.00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井陉县财政集中支付中心2026年单位预算信息公开情况说明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按照《中华人民共和国预算法》、《地方预决算公开操作规程》和《关于进一步推进预算公开工作的实施意见》规定，现将井陉县财政集中支付中心2026年单位预算公开如下：</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单位职责及机构设置情况</w:t>
      </w:r>
    </w:p>
    <w:p>
      <w:pPr>
        <w:numPr>
          <w:ilvl w:val="0"/>
          <w:numId w:val="0"/>
        </w:numPr>
        <w:spacing w:before="10" w:after="10" w:line="240" w:lineRule="auto"/>
        <w:jc w:val="left"/>
        <w:outlineLvl w:val="5"/>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rPr>
          <w:rFonts w:hint="eastAsia" w:ascii="方正楷体_GBK" w:hAnsi="方正楷体_GBK" w:eastAsia="方正楷体_GBK" w:cs="方正楷体_GBK"/>
          <w:b/>
          <w:color w:val="000000"/>
          <w:sz w:val="32"/>
          <w:lang w:val="en-US" w:eastAsia="zh-CN"/>
        </w:rPr>
        <w:t>单位职责：</w:t>
      </w:r>
    </w:p>
    <w:p>
      <w:pPr>
        <w:pStyle w:val="1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（一）负责县级行政事业单位日常经费、专项经费及专项工程建设资金的审核和支付工作。</w:t>
      </w:r>
    </w:p>
    <w:p>
      <w:pPr>
        <w:pStyle w:val="19"/>
      </w:pPr>
      <w:r>
        <w:rPr>
          <w:rFonts w:hint="eastAsia" w:ascii="方正仿宋_GBK" w:hAnsi="方正仿宋_GBK" w:eastAsia="方正仿宋_GBK" w:cs="方正仿宋_GBK"/>
          <w:sz w:val="28"/>
          <w:szCs w:val="28"/>
        </w:rPr>
        <w:t>（二）负责对已审核的支付事项办理资金支付手续，开具银行转账支票和现金支票。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井陉县财政集中支付中心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反映本单位当年全部收入。2026年预算收入3812113.60</w:t>
      </w:r>
      <w:r>
        <w:rPr>
          <w:rFonts w:hint="eastAsia"/>
          <w:lang w:eastAsia="zh-CN"/>
        </w:rPr>
        <w:t>元</w:t>
      </w:r>
      <w:r>
        <w:t>，其中：一般公共预算收入3812113.60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收支预算总表支出栏、基本支出表、项目支出表按经济分类和支出功能分类科目编制，反映井陉县财政集中支付中心年度单位预算中支出预算的总体情况。2026年支出预算3812113.60</w:t>
      </w:r>
      <w:r>
        <w:rPr>
          <w:rFonts w:hint="eastAsia"/>
          <w:lang w:eastAsia="zh-CN"/>
        </w:rPr>
        <w:t>元</w:t>
      </w:r>
      <w:r>
        <w:t>，其中基本支出3812113.60</w:t>
      </w:r>
      <w:r>
        <w:rPr>
          <w:rFonts w:hint="eastAsia"/>
          <w:lang w:eastAsia="zh-CN"/>
        </w:rPr>
        <w:t>元</w:t>
      </w:r>
      <w:r>
        <w:t>，包括人员经费3723583.60</w:t>
      </w:r>
      <w:r>
        <w:rPr>
          <w:rFonts w:hint="eastAsia"/>
          <w:lang w:eastAsia="zh-CN"/>
        </w:rPr>
        <w:t>元</w:t>
      </w:r>
      <w:r>
        <w:t>和日常公用经费88530.00</w:t>
      </w:r>
      <w:r>
        <w:rPr>
          <w:rFonts w:hint="eastAsia"/>
          <w:lang w:eastAsia="zh-CN"/>
        </w:rPr>
        <w:t>元</w:t>
      </w:r>
      <w:r>
        <w:t>；项目支出0.00</w:t>
      </w:r>
      <w:r>
        <w:rPr>
          <w:rFonts w:hint="eastAsia"/>
          <w:lang w:eastAsia="zh-CN"/>
        </w:rPr>
        <w:t>元；</w:t>
      </w:r>
      <w:r>
        <w:t>预计下年使用的单位资金结余0.00</w:t>
      </w:r>
      <w:r>
        <w:rPr>
          <w:rFonts w:hint="eastAsia"/>
          <w:lang w:eastAsia="zh-CN"/>
        </w:rPr>
        <w:t>元</w:t>
      </w:r>
      <w:r>
        <w:t>。委托业务费共计安排0.00</w:t>
      </w:r>
      <w:r>
        <w:rPr>
          <w:rFonts w:hint="eastAsia"/>
          <w:lang w:eastAsia="zh-CN"/>
        </w:rPr>
        <w:t>元</w:t>
      </w:r>
      <w:r>
        <w:t>。</w:t>
      </w:r>
    </w:p>
    <w:p>
      <w:pPr>
        <w:pStyle w:val="20"/>
      </w:pPr>
      <w:r>
        <w:t>3、比上年增减情况</w:t>
      </w:r>
    </w:p>
    <w:p>
      <w:pPr>
        <w:pStyle w:val="20"/>
      </w:pPr>
      <w:r>
        <w:t>2026年预算收支安排3812113.60</w:t>
      </w:r>
      <w:r>
        <w:rPr>
          <w:rFonts w:hint="eastAsia"/>
          <w:lang w:eastAsia="zh-CN"/>
        </w:rPr>
        <w:t>元</w:t>
      </w:r>
      <w:r>
        <w:t>，较2025年预算增加152454.53</w:t>
      </w:r>
      <w:r>
        <w:rPr>
          <w:rFonts w:hint="eastAsia"/>
          <w:lang w:eastAsia="zh-CN"/>
        </w:rPr>
        <w:t>元</w:t>
      </w:r>
      <w:r>
        <w:t>，其中：基本支出增加168454.53</w:t>
      </w:r>
      <w:r>
        <w:rPr>
          <w:rFonts w:hint="eastAsia"/>
          <w:lang w:eastAsia="zh-CN"/>
        </w:rPr>
        <w:t>元</w:t>
      </w:r>
      <w:r>
        <w:t>，主要为人员增加，基本支出增加。项目支出减少16000.00</w:t>
      </w:r>
      <w:r>
        <w:rPr>
          <w:rFonts w:hint="eastAsia"/>
          <w:lang w:eastAsia="zh-CN"/>
        </w:rPr>
        <w:t>元</w:t>
      </w:r>
      <w:r>
        <w:t>，</w:t>
      </w:r>
      <w:r>
        <w:rPr>
          <w:lang w:val="en-US" w:eastAsia="zh-CN"/>
        </w:rPr>
        <w:t>主要为</w:t>
      </w:r>
      <w:r>
        <w:rPr>
          <w:rFonts w:hint="eastAsia"/>
          <w:lang w:val="en-US" w:eastAsia="zh-CN"/>
        </w:rPr>
        <w:t>压</w:t>
      </w:r>
      <w:r>
        <w:rPr>
          <w:lang w:val="en-US" w:eastAsia="zh-CN"/>
        </w:rPr>
        <w:t>减支付中心业务经费</w:t>
      </w:r>
      <w:r>
        <w:t>。预计下年使用的单位资金结余增加0.00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2026年，我单位机关运行经费共计安排88530.00</w:t>
      </w:r>
      <w:r>
        <w:rPr>
          <w:rFonts w:hint="eastAsia"/>
          <w:lang w:eastAsia="zh-CN"/>
        </w:rPr>
        <w:t>元</w:t>
      </w:r>
      <w:r>
        <w:t>，主要用于日常维修、办公用房水电费、办公用房取暖费等日常运行支出。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，主要原因是我单位厉行节约，减少开支。</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318004井陉县财政集中支付中心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15500.00</w:t>
            </w:r>
          </w:p>
        </w:tc>
        <w:tc>
          <w:tcPr>
            <w:tcW w:w="964" w:type="dxa"/>
            <w:vAlign w:val="center"/>
          </w:tcPr>
          <w:p>
            <w:pPr>
              <w:pStyle w:val="17"/>
            </w:pPr>
            <w:r>
              <w:t>15500.00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井陉县财政集中支付中心小计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15500.00</w:t>
            </w:r>
          </w:p>
        </w:tc>
        <w:tc>
          <w:tcPr>
            <w:tcW w:w="964" w:type="dxa"/>
            <w:vAlign w:val="center"/>
          </w:tcPr>
          <w:p>
            <w:pPr>
              <w:pStyle w:val="17"/>
            </w:pPr>
            <w:r>
              <w:t>15500.00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50680.00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2500.00</w:t>
            </w:r>
          </w:p>
        </w:tc>
        <w:tc>
          <w:tcPr>
            <w:tcW w:w="964" w:type="dxa"/>
            <w:vAlign w:val="center"/>
          </w:tcPr>
          <w:p>
            <w:pPr>
              <w:pStyle w:val="13"/>
            </w:pPr>
            <w:r>
              <w:t>2500.00</w:t>
            </w:r>
          </w:p>
        </w:tc>
        <w:tc>
          <w:tcPr>
            <w:tcW w:w="964" w:type="dxa"/>
            <w:vAlign w:val="center"/>
          </w:tcPr>
          <w:p>
            <w:pPr>
              <w:pStyle w:val="13"/>
            </w:pPr>
            <w:r>
              <w:t>2500.00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50680.00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8000.00</w:t>
            </w:r>
          </w:p>
        </w:tc>
        <w:tc>
          <w:tcPr>
            <w:tcW w:w="964" w:type="dxa"/>
            <w:vAlign w:val="center"/>
          </w:tcPr>
          <w:p>
            <w:pPr>
              <w:pStyle w:val="13"/>
            </w:pPr>
            <w:r>
              <w:t>8000.00</w:t>
            </w:r>
          </w:p>
        </w:tc>
        <w:tc>
          <w:tcPr>
            <w:tcW w:w="964" w:type="dxa"/>
            <w:vAlign w:val="center"/>
          </w:tcPr>
          <w:p>
            <w:pPr>
              <w:pStyle w:val="13"/>
            </w:pPr>
            <w:r>
              <w:t>8000.00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公用经费一</w:t>
            </w:r>
          </w:p>
        </w:tc>
        <w:tc>
          <w:tcPr>
            <w:tcW w:w="964" w:type="dxa"/>
            <w:vAlign w:val="center"/>
          </w:tcPr>
          <w:p>
            <w:pPr>
              <w:pStyle w:val="13"/>
            </w:pPr>
            <w:r>
              <w:t>50680.00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5000.00</w:t>
            </w:r>
          </w:p>
        </w:tc>
        <w:tc>
          <w:tcPr>
            <w:tcW w:w="964" w:type="dxa"/>
            <w:vAlign w:val="center"/>
          </w:tcPr>
          <w:p>
            <w:pPr>
              <w:pStyle w:val="13"/>
            </w:pPr>
            <w:r>
              <w:t>5000.00</w:t>
            </w:r>
          </w:p>
        </w:tc>
        <w:tc>
          <w:tcPr>
            <w:tcW w:w="964" w:type="dxa"/>
            <w:vAlign w:val="center"/>
          </w:tcPr>
          <w:p>
            <w:pPr>
              <w:pStyle w:val="13"/>
            </w:pPr>
            <w:r>
              <w:t>5000.00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widowControl/>
        <w:suppressLineNumbers w:val="0"/>
        <w:jc w:val="left"/>
      </w:pPr>
      <w:r>
        <w:rPr>
          <w:rFonts w:ascii="Times New Roman" w:hAnsi="Times New Roman" w:eastAsia="方正仿宋_GBK" w:cs="Times New Roman"/>
          <w:b w:val="0"/>
          <w:color w:val="000000"/>
          <w:sz w:val="28"/>
        </w:rPr>
        <w:t>井陉县财政集中支付中心上年末固定资产金额为243470.00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w:t>
      </w:r>
      <w:r>
        <w:rPr>
          <w:rFonts w:hint="eastAsia" w:eastAsia="方正仿宋_GBK" w:cs="Times New Roman"/>
          <w:b w:val="0"/>
          <w:color w:val="000000"/>
          <w:sz w:val="28"/>
          <w:lang w:val="en-US" w:eastAsia="zh-CN"/>
        </w:rPr>
        <w:t>无</w:t>
      </w:r>
      <w:r>
        <w:rPr>
          <w:rFonts w:ascii="Times New Roman" w:hAnsi="Times New Roman" w:eastAsia="方正仿宋_GBK" w:cs="Times New Roman"/>
          <w:b w:val="0"/>
          <w:color w:val="000000"/>
          <w:sz w:val="28"/>
        </w:rPr>
        <w:t>拟购置固定资产</w:t>
      </w:r>
      <w:r>
        <w:rPr>
          <w:rFonts w:hint="eastAsia" w:eastAsia="方正仿宋_GBK" w:cs="Times New Roman"/>
          <w:b w:val="0"/>
          <w:color w:val="000000"/>
          <w:sz w:val="28"/>
          <w:lang w:val="en-US" w:eastAsia="zh-CN"/>
        </w:rPr>
        <w:t>计划</w:t>
      </w:r>
      <w:r>
        <w:rPr>
          <w:rFonts w:ascii="Times New Roman" w:hAnsi="Times New Roman" w:eastAsia="方正仿宋_GBK" w:cs="Times New Roman"/>
          <w:b w:val="0"/>
          <w:color w:val="000000"/>
          <w:sz w:val="28"/>
        </w:rPr>
        <w:t>，</w:t>
      </w:r>
      <w:r>
        <w:rPr>
          <w:rFonts w:ascii="Times New Roman" w:hAnsi="Times New Roman" w:eastAsia="方正仿宋_GBK" w:cs="Times New Roman"/>
          <w:b w:val="0"/>
          <w:color w:val="000000"/>
          <w:sz w:val="28"/>
          <w:lang w:val="en-US" w:eastAsia="zh-CN"/>
        </w:rPr>
        <w:t>政府采购预算均为服务类采购</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318004井陉县财政集中支付中心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243470.00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176000.00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w:t>
            </w:r>
            <w:r>
              <w:rPr>
                <w:rFonts w:hint="eastAsia"/>
                <w:lang w:eastAsia="zh-CN"/>
              </w:rPr>
              <w:t>20万元</w:t>
            </w:r>
            <w:r>
              <w:t>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13</w:t>
            </w:r>
          </w:p>
        </w:tc>
        <w:tc>
          <w:tcPr>
            <w:tcW w:w="2835" w:type="dxa"/>
            <w:vAlign w:val="center"/>
          </w:tcPr>
          <w:p>
            <w:pPr>
              <w:pStyle w:val="13"/>
            </w:pPr>
            <w:r>
              <w:t>67470.00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p>
    <w:pPr>
      <w:jc w:val="right"/>
    </w:pPr>
  </w:p>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rPr>
                              <w:sz w:val="21"/>
                              <w:szCs w:val="21"/>
                            </w:rPr>
                            <w:fldChar w:fldCharType="begin"/>
                          </w:r>
                          <w:r>
                            <w:rPr>
                              <w:sz w:val="21"/>
                              <w:szCs w:val="21"/>
                            </w:rPr>
                            <w:instrText xml:space="preserve">PAGE "page number"</w:instrText>
                          </w:r>
                          <w:r>
                            <w:rPr>
                              <w:sz w:val="21"/>
                              <w:szCs w:val="21"/>
                            </w:rPr>
                            <w:fldChar w:fldCharType="separate"/>
                          </w:r>
                          <w:r>
                            <w:rPr>
                              <w:sz w:val="21"/>
                              <w:szCs w:val="21"/>
                            </w:rPr>
                            <w:t>97</w:t>
                          </w:r>
                          <w:r>
                            <w:rPr>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rPr>
                        <w:sz w:val="21"/>
                        <w:szCs w:val="21"/>
                      </w:rPr>
                      <w:fldChar w:fldCharType="begin"/>
                    </w:r>
                    <w:r>
                      <w:rPr>
                        <w:sz w:val="21"/>
                        <w:szCs w:val="21"/>
                      </w:rPr>
                      <w:instrText xml:space="preserve">PAGE "page number"</w:instrText>
                    </w:r>
                    <w:r>
                      <w:rPr>
                        <w:sz w:val="21"/>
                        <w:szCs w:val="21"/>
                      </w:rPr>
                      <w:fldChar w:fldCharType="separate"/>
                    </w:r>
                    <w:r>
                      <w:rPr>
                        <w:sz w:val="21"/>
                        <w:szCs w:val="21"/>
                      </w:rPr>
                      <w:t>97</w:t>
                    </w:r>
                    <w:r>
                      <w:rPr>
                        <w:sz w:val="21"/>
                        <w:szCs w:val="21"/>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98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98</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ED79B3"/>
    <w:multiLevelType w:val="singleLevel"/>
    <w:tmpl w:val="CCED79B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6"/>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73119E"/>
    <w:rsid w:val="010A4F0D"/>
    <w:rsid w:val="01E55C0B"/>
    <w:rsid w:val="02C87C96"/>
    <w:rsid w:val="05FD1EDE"/>
    <w:rsid w:val="083B6B3F"/>
    <w:rsid w:val="08D20883"/>
    <w:rsid w:val="0A48623A"/>
    <w:rsid w:val="0C504B4C"/>
    <w:rsid w:val="0EC230C4"/>
    <w:rsid w:val="0F11420A"/>
    <w:rsid w:val="107255B0"/>
    <w:rsid w:val="11916584"/>
    <w:rsid w:val="12184D1C"/>
    <w:rsid w:val="13B17ADB"/>
    <w:rsid w:val="15283163"/>
    <w:rsid w:val="181A354B"/>
    <w:rsid w:val="1D8950C0"/>
    <w:rsid w:val="1DCE038D"/>
    <w:rsid w:val="1FD93CCC"/>
    <w:rsid w:val="21B9218D"/>
    <w:rsid w:val="22442632"/>
    <w:rsid w:val="23E073EA"/>
    <w:rsid w:val="23E847F6"/>
    <w:rsid w:val="244C6719"/>
    <w:rsid w:val="24F06A70"/>
    <w:rsid w:val="2513057F"/>
    <w:rsid w:val="26150DAC"/>
    <w:rsid w:val="26DE3B8E"/>
    <w:rsid w:val="28100CC6"/>
    <w:rsid w:val="283D650B"/>
    <w:rsid w:val="2A4D10C0"/>
    <w:rsid w:val="2B6D57B0"/>
    <w:rsid w:val="2BFF62D7"/>
    <w:rsid w:val="2CC13AB2"/>
    <w:rsid w:val="2CEA07AF"/>
    <w:rsid w:val="2D466457"/>
    <w:rsid w:val="2F7F2615"/>
    <w:rsid w:val="31A04A78"/>
    <w:rsid w:val="3364049A"/>
    <w:rsid w:val="34CC6AF3"/>
    <w:rsid w:val="34F36CD6"/>
    <w:rsid w:val="35BF1FB9"/>
    <w:rsid w:val="39021948"/>
    <w:rsid w:val="39E771B0"/>
    <w:rsid w:val="3A0F0F4D"/>
    <w:rsid w:val="3A4552F6"/>
    <w:rsid w:val="3BCA1965"/>
    <w:rsid w:val="3F364B44"/>
    <w:rsid w:val="44051BBD"/>
    <w:rsid w:val="44EF3377"/>
    <w:rsid w:val="451E2976"/>
    <w:rsid w:val="46326F4B"/>
    <w:rsid w:val="46D94242"/>
    <w:rsid w:val="47370CD6"/>
    <w:rsid w:val="4A2A0761"/>
    <w:rsid w:val="4AE01685"/>
    <w:rsid w:val="4AEF3199"/>
    <w:rsid w:val="4C8F24AA"/>
    <w:rsid w:val="4CF85512"/>
    <w:rsid w:val="4D6708C4"/>
    <w:rsid w:val="4D8312C5"/>
    <w:rsid w:val="4E416971"/>
    <w:rsid w:val="4F990227"/>
    <w:rsid w:val="5356238B"/>
    <w:rsid w:val="53F93A10"/>
    <w:rsid w:val="54704F42"/>
    <w:rsid w:val="55143E64"/>
    <w:rsid w:val="55F60A5E"/>
    <w:rsid w:val="59202CF8"/>
    <w:rsid w:val="5B6F4A8F"/>
    <w:rsid w:val="5CF1124C"/>
    <w:rsid w:val="5D5A7ACC"/>
    <w:rsid w:val="6075676A"/>
    <w:rsid w:val="61E416D8"/>
    <w:rsid w:val="620C58BC"/>
    <w:rsid w:val="6240298C"/>
    <w:rsid w:val="6269285C"/>
    <w:rsid w:val="63FB077D"/>
    <w:rsid w:val="65A04CA4"/>
    <w:rsid w:val="67F94775"/>
    <w:rsid w:val="69A238AC"/>
    <w:rsid w:val="6ACB5116"/>
    <w:rsid w:val="6BE646F8"/>
    <w:rsid w:val="6CD8039F"/>
    <w:rsid w:val="6CE87DC7"/>
    <w:rsid w:val="6EF87486"/>
    <w:rsid w:val="6FC96806"/>
    <w:rsid w:val="728D7448"/>
    <w:rsid w:val="73017362"/>
    <w:rsid w:val="74CD1016"/>
    <w:rsid w:val="751D21C1"/>
    <w:rsid w:val="76DC5C58"/>
    <w:rsid w:val="775B4D20"/>
    <w:rsid w:val="77F27A3E"/>
    <w:rsid w:val="78236F62"/>
    <w:rsid w:val="7A480794"/>
    <w:rsid w:val="7CFB25B3"/>
    <w:rsid w:val="7EA9639E"/>
    <w:rsid w:val="7EAB20D0"/>
    <w:rsid w:val="7F9E17E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100</Pages>
  <TotalTime>3</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2026-02-05T09:30:00Z</dcterms:created>
  <dc:creator>Administrator</dc:creator>
  <cp:lastModifiedBy>Administrator</cp:lastModifiedBy>
  <dcterms:modified xsi:type="dcterms:W3CDTF">2026-04-07T01:29:44Z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7F4EB006EDAE420CB3D8A25AAFC1D270</vt:lpwstr>
  </property>
</Properties>
</file>