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jc w:val="both"/>
        <w:rPr>
          <w:rFonts w:cs="Arial" w:asciiTheme="minorEastAsia" w:hAnsiTheme="minorEastAsia" w:eastAsiaTheme="minorEastAsia"/>
          <w:b/>
          <w:color w:val="auto"/>
          <w:spacing w:val="8"/>
          <w:sz w:val="44"/>
          <w:szCs w:val="44"/>
        </w:rPr>
      </w:pPr>
    </w:p>
    <w:p>
      <w:pPr>
        <w:shd w:val="clear" w:color="auto" w:fill="FFFFFF"/>
        <w:ind w:firstLine="1126" w:firstLineChars="246"/>
        <w:jc w:val="center"/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</w:pPr>
      <w:r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</w:rPr>
        <w:t>井陉县</w:t>
      </w:r>
      <w:r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  <w:t>2026年第一季度生活饮用水监测公示</w:t>
      </w:r>
    </w:p>
    <w:p>
      <w:pPr>
        <w:shd w:val="clear" w:color="auto" w:fill="FFFFFF"/>
        <w:ind w:firstLine="1126" w:firstLineChars="246"/>
        <w:jc w:val="center"/>
        <w:rPr>
          <w:rFonts w:hint="eastAsia" w:cs="Arial" w:asciiTheme="minorEastAsia" w:hAnsiTheme="minorEastAsia" w:eastAsiaTheme="minorEastAsia"/>
          <w:b/>
          <w:color w:val="333333"/>
          <w:spacing w:val="8"/>
          <w:sz w:val="44"/>
          <w:szCs w:val="44"/>
          <w:lang w:val="en-US" w:eastAsia="zh-CN"/>
        </w:rPr>
      </w:pPr>
    </w:p>
    <w:p>
      <w:pPr>
        <w:shd w:val="clear" w:color="auto" w:fill="FFFFFF"/>
        <w:ind w:firstLine="672" w:firstLineChars="200"/>
        <w:rPr>
          <w:rFonts w:ascii="仿宋" w:hAnsi="仿宋" w:eastAsia="仿宋" w:cs="Arial"/>
          <w:color w:val="auto"/>
          <w:spacing w:val="8"/>
          <w:sz w:val="32"/>
          <w:szCs w:val="32"/>
        </w:rPr>
      </w:pP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</w:rPr>
        <w:t>根据</w:t>
      </w: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  <w:lang w:val="en-US" w:eastAsia="zh-CN"/>
        </w:rPr>
        <w:t>全省生活饮用水水质安全状况公示的有关</w:t>
      </w:r>
      <w:r>
        <w:rPr>
          <w:rFonts w:hint="eastAsia" w:ascii="仿宋" w:hAnsi="仿宋" w:eastAsia="仿宋" w:cs="Arial"/>
          <w:b w:val="0"/>
          <w:bCs w:val="0"/>
          <w:color w:val="333333"/>
          <w:spacing w:val="8"/>
          <w:sz w:val="32"/>
          <w:szCs w:val="32"/>
        </w:rPr>
        <w:t>要求，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井陉县疾病预防控制中心按照《生活饮用水标准检验方法—水样的采集与保存》（</w:t>
      </w:r>
      <w:r>
        <w:rPr>
          <w:rFonts w:hint="default" w:ascii="仿宋" w:hAnsi="仿宋" w:eastAsia="仿宋" w:cs="Arial"/>
          <w:color w:val="333333"/>
          <w:spacing w:val="8"/>
          <w:sz w:val="32"/>
          <w:szCs w:val="32"/>
          <w:lang w:val="en-US" w:eastAsia="zh-CN"/>
        </w:rPr>
        <w:t>GB/T5750-20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）标准，对井陉县供水公司</w:t>
      </w:r>
      <w:r>
        <w:rPr>
          <w:rFonts w:hint="eastAsia" w:ascii="仿宋" w:hAnsi="仿宋" w:eastAsia="仿宋" w:cs="Arial"/>
          <w:b/>
          <w:bCs/>
          <w:color w:val="333333"/>
          <w:spacing w:val="8"/>
          <w:sz w:val="32"/>
          <w:szCs w:val="32"/>
          <w:lang w:val="en-US" w:eastAsia="zh-CN"/>
        </w:rPr>
        <w:t>-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华仁祥府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林枫景苑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  <w:t>富达山庄</w:t>
      </w:r>
      <w:bookmarkStart w:id="0" w:name="_GoBack"/>
      <w:bookmarkEnd w:id="0"/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val="en-US" w:eastAsia="zh-CN"/>
        </w:rPr>
        <w:t>、</w:t>
      </w:r>
      <w:r>
        <w:rPr>
          <w:rFonts w:hint="eastAsia" w:ascii="仿宋" w:hAnsi="仿宋" w:eastAsia="仿宋" w:cs="宋体"/>
          <w:b/>
          <w:bCs/>
          <w:color w:val="000000"/>
          <w:sz w:val="32"/>
          <w:szCs w:val="32"/>
          <w:lang w:eastAsia="zh-CN"/>
        </w:rPr>
        <w:t>滨河华府一期</w:t>
      </w:r>
      <w:r>
        <w:rPr>
          <w:rFonts w:hint="eastAsia" w:ascii="仿宋" w:hAnsi="仿宋" w:eastAsia="仿宋" w:cs="仿宋_GB2312"/>
          <w:sz w:val="32"/>
          <w:szCs w:val="32"/>
        </w:rPr>
        <w:t>4个监测点的末梢水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</w:rPr>
        <w:t>进行了采样、运输、保存和检测。</w:t>
      </w:r>
      <w:r>
        <w:rPr>
          <w:rFonts w:hint="eastAsia" w:ascii="仿宋" w:hAnsi="仿宋" w:eastAsia="仿宋" w:cs="Arial"/>
          <w:color w:val="333333"/>
          <w:spacing w:val="8"/>
          <w:sz w:val="32"/>
          <w:szCs w:val="32"/>
          <w:shd w:val="clear" w:color="auto" w:fill="FFFFFF"/>
        </w:rPr>
        <w:t>现将监测结果公示如下：</w:t>
      </w:r>
    </w:p>
    <w:p>
      <w:pPr>
        <w:jc w:val="both"/>
        <w:rPr>
          <w:rFonts w:hint="eastAsia" w:ascii="仿宋" w:hAnsi="仿宋" w:eastAsia="仿宋" w:cs="宋体"/>
          <w:b/>
          <w:bCs/>
          <w:color w:val="auto"/>
          <w:sz w:val="32"/>
          <w:szCs w:val="32"/>
        </w:rPr>
      </w:pPr>
    </w:p>
    <w:p>
      <w:pPr>
        <w:ind w:firstLine="2249" w:firstLineChars="700"/>
        <w:jc w:val="both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华仁祥府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  <w:r>
        <w:rPr>
          <w:rFonts w:hint="eastAsia" w:ascii="仿宋" w:hAnsi="仿宋" w:eastAsia="仿宋" w:cs="宋体"/>
          <w:color w:val="auto"/>
          <w:sz w:val="32"/>
          <w:szCs w:val="32"/>
        </w:rPr>
        <w:t xml:space="preserve"> 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6"/>
        <w:gridCol w:w="2544"/>
        <w:gridCol w:w="2273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任何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和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味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69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436.9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  <w:lang w:val="en-US" w:eastAsia="zh-CN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1.14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hint="eastAsia" w:ascii="仿宋" w:hAnsi="仿宋" w:eastAsia="仿宋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0.02～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32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26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rPr>
          <w:rFonts w:ascii="仿宋" w:hAnsi="仿宋" w:eastAsia="仿宋" w:cs="宋体"/>
          <w:b/>
          <w:bCs/>
          <w:color w:val="auto"/>
          <w:sz w:val="32"/>
          <w:szCs w:val="32"/>
        </w:rPr>
      </w:pP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val="en-US" w:eastAsia="zh-CN"/>
        </w:rPr>
        <w:t>林枫景苑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4"/>
        <w:gridCol w:w="2697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任何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和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62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430.8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高锰酸盐指数（以</w:t>
            </w:r>
            <w:r>
              <w:rPr>
                <w:rFonts w:hint="eastAsia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  <w:lang w:val="en-US" w:eastAsia="zh-CN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1.02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0.06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hint="eastAsia" w:ascii="仿宋" w:hAnsi="仿宋" w:eastAsia="仿宋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0.02～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  <w:lang w:val="en-US" w:eastAsia="zh-CN"/>
              </w:rPr>
              <w:t>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highlight w:val="none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4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jc w:val="both"/>
        <w:rPr>
          <w:rFonts w:hint="eastAsia" w:ascii="仿宋" w:hAnsi="仿宋" w:eastAsia="仿宋" w:cs="宋体"/>
          <w:b/>
          <w:bCs/>
          <w:color w:val="auto"/>
          <w:sz w:val="32"/>
          <w:szCs w:val="32"/>
        </w:rPr>
      </w:pP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  <w:t>富达山庄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3"/>
        <w:gridCol w:w="2648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55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429.8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盐指数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（以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0.65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0.07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0.02～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43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jc w:val="both"/>
        <w:rPr>
          <w:rFonts w:hint="eastAsia" w:ascii="仿宋" w:hAnsi="仿宋" w:eastAsia="仿宋" w:cs="宋体"/>
          <w:b/>
          <w:bCs/>
          <w:color w:val="auto"/>
          <w:sz w:val="32"/>
          <w:szCs w:val="32"/>
        </w:rPr>
      </w:pPr>
    </w:p>
    <w:p>
      <w:pPr>
        <w:ind w:firstLine="2249" w:firstLineChars="700"/>
        <w:jc w:val="both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井陉县疾病预防控制中心</w:t>
      </w:r>
    </w:p>
    <w:p>
      <w:pPr>
        <w:jc w:val="center"/>
        <w:rPr>
          <w:rFonts w:ascii="仿宋" w:hAnsi="仿宋" w:eastAsia="仿宋" w:cs="宋体"/>
          <w:b/>
          <w:bCs/>
          <w:color w:val="auto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检验检测报告（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  <w:lang w:eastAsia="zh-CN"/>
        </w:rPr>
        <w:t>滨河华府一期</w:t>
      </w:r>
      <w:r>
        <w:rPr>
          <w:rFonts w:hint="eastAsia" w:ascii="仿宋" w:hAnsi="仿宋" w:eastAsia="仿宋" w:cs="宋体"/>
          <w:b/>
          <w:bCs/>
          <w:color w:val="auto"/>
          <w:sz w:val="32"/>
          <w:szCs w:val="32"/>
        </w:rPr>
        <w:t>）</w:t>
      </w:r>
    </w:p>
    <w:tbl>
      <w:tblPr>
        <w:tblStyle w:val="2"/>
        <w:tblW w:w="8343" w:type="dxa"/>
        <w:tblInd w:w="0" w:type="dxa"/>
        <w:tblBorders>
          <w:top w:val="thinThickSmallGap" w:color="auto" w:sz="12" w:space="0"/>
          <w:left w:val="none" w:color="auto" w:sz="0" w:space="0"/>
          <w:bottom w:val="thinThickSmallGap" w:color="auto" w:sz="12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3"/>
        <w:gridCol w:w="2698"/>
        <w:gridCol w:w="2552"/>
      </w:tblGrid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343" w:type="dxa"/>
            <w:gridSpan w:val="3"/>
            <w:tcBorders>
              <w:top w:val="thinThickSmallGap" w:color="auto" w:sz="12" w:space="0"/>
              <w:left w:val="nil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检验检测结果：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检验检测项目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检验检测结果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center"/>
              <w:rPr>
                <w:rFonts w:ascii="仿宋" w:hAnsi="仿宋" w:eastAsia="仿宋" w:cs="宋体"/>
                <w:b/>
                <w:bCs/>
                <w:color w:val="auto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sz w:val="32"/>
                <w:szCs w:val="32"/>
              </w:rPr>
              <w:t>标准值/限值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色度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＜5度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15度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浑浊度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NTU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1NTU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臭和味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无异臭、异味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肉眼可见物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无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pH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default" w:ascii="仿宋" w:hAnsi="仿宋" w:eastAsia="仿宋" w:cs="宋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7.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70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6.5～8.5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总硬度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448.1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450mg/L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铝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0.008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0.2mg/L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铁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锰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01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0.1mg/L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铜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锌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bCs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＜0.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1.0mg/L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高锰酸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盐指数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（以</w:t>
            </w:r>
            <w:r>
              <w:rPr>
                <w:rFonts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8"/>
                <w:szCs w:val="28"/>
                <w:shd w:val="clear" w:fill="FFFFFF"/>
              </w:rPr>
              <w:t>O</w:t>
            </w:r>
            <w:r>
              <w:rPr>
                <w:rFonts w:hint="default" w:ascii="Arial" w:hAnsi="Arial" w:eastAsia="宋体" w:cs="Arial"/>
                <w:i w:val="0"/>
                <w:iCs w:val="0"/>
                <w:caps w:val="0"/>
                <w:color w:val="auto"/>
                <w:spacing w:val="0"/>
                <w:sz w:val="22"/>
                <w:szCs w:val="22"/>
                <w:shd w:val="clear" w:fill="FFFFFF"/>
                <w:vertAlign w:val="subscript"/>
              </w:rPr>
              <w:t>2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eastAsia="zh-CN"/>
              </w:rPr>
              <w:t>计）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0.73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3mg/L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二氧化氯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0.07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0.02～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0.8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亚氯酸盐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＜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  <w:lang w:val="en-US" w:eastAsia="zh-CN"/>
              </w:rPr>
              <w:t>0.04</w:t>
            </w:r>
            <w:r>
              <w:rPr>
                <w:rFonts w:hint="eastAsia" w:ascii="仿宋" w:hAnsi="仿宋" w:eastAsia="仿宋" w:cs="宋体"/>
                <w:bCs/>
                <w:color w:val="auto"/>
                <w:sz w:val="28"/>
                <w:szCs w:val="28"/>
              </w:rPr>
              <w:t>mg/L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0.7mg/L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菌落总数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  <w:lang w:val="en-US" w:eastAsia="zh-CN"/>
              </w:rPr>
              <w:t>16</w:t>
            </w: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CFU/mL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100CFU/mL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总大肠菌群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  <w:tr>
        <w:tblPrEx>
          <w:tblBorders>
            <w:top w:val="thinThickSmallGap" w:color="auto" w:sz="12" w:space="0"/>
            <w:left w:val="none" w:color="auto" w:sz="0" w:space="0"/>
            <w:bottom w:val="thinThickSmallGap" w:color="auto" w:sz="12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3" w:type="dxa"/>
            <w:tcBorders>
              <w:top w:val="single" w:color="auto" w:sz="4" w:space="0"/>
              <w:left w:val="nil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 w:cs="宋体"/>
                <w:color w:val="auto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大肠埃希氏菌</w:t>
            </w:r>
          </w:p>
        </w:tc>
        <w:tc>
          <w:tcPr>
            <w:tcW w:w="2698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single" w:color="auto" w:sz="4" w:space="0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未检出MPN/100mL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thinThickSmallGap" w:color="auto" w:sz="12" w:space="0"/>
              <w:right w:val="nil"/>
            </w:tcBorders>
          </w:tcPr>
          <w:p>
            <w:pPr>
              <w:widowControl w:val="0"/>
              <w:jc w:val="both"/>
              <w:rPr>
                <w:rFonts w:ascii="仿宋" w:hAnsi="仿宋" w:eastAsia="仿宋"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auto"/>
                <w:sz w:val="28"/>
                <w:szCs w:val="28"/>
              </w:rPr>
              <w:t>不得检出MPN/100mL</w:t>
            </w:r>
          </w:p>
        </w:tc>
      </w:tr>
    </w:tbl>
    <w:p>
      <w:pPr>
        <w:rPr>
          <w:color w:val="auto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2ODBkODcwNDE5OWJkOTEyMTAxOTgzMTA3MTU3ZWMifQ=="/>
  </w:docVars>
  <w:rsids>
    <w:rsidRoot w:val="00000000"/>
    <w:rsid w:val="00F05477"/>
    <w:rsid w:val="02471372"/>
    <w:rsid w:val="03717F73"/>
    <w:rsid w:val="04003C23"/>
    <w:rsid w:val="04800950"/>
    <w:rsid w:val="04BC3FEE"/>
    <w:rsid w:val="05092FAB"/>
    <w:rsid w:val="06053772"/>
    <w:rsid w:val="065B7836"/>
    <w:rsid w:val="06F061D0"/>
    <w:rsid w:val="088F37C7"/>
    <w:rsid w:val="09BB5D90"/>
    <w:rsid w:val="09CF6571"/>
    <w:rsid w:val="0A2E3227"/>
    <w:rsid w:val="0B666A61"/>
    <w:rsid w:val="0D3F2872"/>
    <w:rsid w:val="0E6D0107"/>
    <w:rsid w:val="10853E2D"/>
    <w:rsid w:val="12386C7D"/>
    <w:rsid w:val="14887A48"/>
    <w:rsid w:val="164C2CF7"/>
    <w:rsid w:val="16753FFC"/>
    <w:rsid w:val="17163A31"/>
    <w:rsid w:val="17D336D0"/>
    <w:rsid w:val="181D2B9D"/>
    <w:rsid w:val="1AB71087"/>
    <w:rsid w:val="1E58472D"/>
    <w:rsid w:val="1EC975DB"/>
    <w:rsid w:val="21623FAE"/>
    <w:rsid w:val="232A2E28"/>
    <w:rsid w:val="233D2346"/>
    <w:rsid w:val="2355768F"/>
    <w:rsid w:val="23646431"/>
    <w:rsid w:val="23AF4170"/>
    <w:rsid w:val="24065B3B"/>
    <w:rsid w:val="24A87C93"/>
    <w:rsid w:val="24C60CE2"/>
    <w:rsid w:val="24FB4D5B"/>
    <w:rsid w:val="261655B2"/>
    <w:rsid w:val="26D62895"/>
    <w:rsid w:val="281C4C20"/>
    <w:rsid w:val="29785E86"/>
    <w:rsid w:val="2BD64911"/>
    <w:rsid w:val="2F810E2F"/>
    <w:rsid w:val="2F9652B7"/>
    <w:rsid w:val="30000983"/>
    <w:rsid w:val="30040748"/>
    <w:rsid w:val="31BD2FCF"/>
    <w:rsid w:val="32CB34CA"/>
    <w:rsid w:val="359C2EFC"/>
    <w:rsid w:val="361B02C4"/>
    <w:rsid w:val="369D6F2B"/>
    <w:rsid w:val="369E04F4"/>
    <w:rsid w:val="377F4883"/>
    <w:rsid w:val="38533E09"/>
    <w:rsid w:val="3B003F2D"/>
    <w:rsid w:val="3B596EA0"/>
    <w:rsid w:val="3C4A1903"/>
    <w:rsid w:val="3C722C08"/>
    <w:rsid w:val="3C917532"/>
    <w:rsid w:val="418E2B88"/>
    <w:rsid w:val="419411CE"/>
    <w:rsid w:val="437B6846"/>
    <w:rsid w:val="447D039C"/>
    <w:rsid w:val="44FF2F3B"/>
    <w:rsid w:val="450B59A8"/>
    <w:rsid w:val="457133FF"/>
    <w:rsid w:val="464473C4"/>
    <w:rsid w:val="46D544C0"/>
    <w:rsid w:val="470D1EAB"/>
    <w:rsid w:val="48147269"/>
    <w:rsid w:val="49731D6E"/>
    <w:rsid w:val="4A250351"/>
    <w:rsid w:val="4AE01685"/>
    <w:rsid w:val="4B661B8A"/>
    <w:rsid w:val="4BCD1C09"/>
    <w:rsid w:val="4C6075AA"/>
    <w:rsid w:val="4D427A0E"/>
    <w:rsid w:val="4D841ADA"/>
    <w:rsid w:val="4E9B142D"/>
    <w:rsid w:val="4F0C2A48"/>
    <w:rsid w:val="503F6DD5"/>
    <w:rsid w:val="50EA0B67"/>
    <w:rsid w:val="513149E8"/>
    <w:rsid w:val="51791EEB"/>
    <w:rsid w:val="52AD2B84"/>
    <w:rsid w:val="547D1CF3"/>
    <w:rsid w:val="54B90F7D"/>
    <w:rsid w:val="556829A3"/>
    <w:rsid w:val="55B722E1"/>
    <w:rsid w:val="578A66E5"/>
    <w:rsid w:val="585E69DB"/>
    <w:rsid w:val="59F16133"/>
    <w:rsid w:val="5A10551E"/>
    <w:rsid w:val="5C5E5E26"/>
    <w:rsid w:val="5C7165E1"/>
    <w:rsid w:val="5DE11544"/>
    <w:rsid w:val="5F9A7BFD"/>
    <w:rsid w:val="605B55DE"/>
    <w:rsid w:val="63542AB9"/>
    <w:rsid w:val="63B3128D"/>
    <w:rsid w:val="64664551"/>
    <w:rsid w:val="654A1F33"/>
    <w:rsid w:val="656C056A"/>
    <w:rsid w:val="65C41844"/>
    <w:rsid w:val="65F22540"/>
    <w:rsid w:val="66304E17"/>
    <w:rsid w:val="68907DEF"/>
    <w:rsid w:val="68B00491"/>
    <w:rsid w:val="69AB1384"/>
    <w:rsid w:val="69E63071"/>
    <w:rsid w:val="69FF0EAF"/>
    <w:rsid w:val="6BF9349B"/>
    <w:rsid w:val="6C224E72"/>
    <w:rsid w:val="6CFA03BA"/>
    <w:rsid w:val="6E9323E7"/>
    <w:rsid w:val="706978A3"/>
    <w:rsid w:val="73F20C4A"/>
    <w:rsid w:val="74566390"/>
    <w:rsid w:val="758807CB"/>
    <w:rsid w:val="762304F4"/>
    <w:rsid w:val="76F36118"/>
    <w:rsid w:val="77073972"/>
    <w:rsid w:val="772A786F"/>
    <w:rsid w:val="77E12415"/>
    <w:rsid w:val="77F9150C"/>
    <w:rsid w:val="781E1DEC"/>
    <w:rsid w:val="79975481"/>
    <w:rsid w:val="7BCB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783</Words>
  <Characters>1518</Characters>
  <Lines>0</Lines>
  <Paragraphs>0</Paragraphs>
  <TotalTime>1</TotalTime>
  <ScaleCrop>false</ScaleCrop>
  <LinksUpToDate>false</LinksUpToDate>
  <CharactersWithSpaces>1550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2022-09-14T09:07:00Z</dcterms:created>
  <dc:creator>Administrator</dc:creator>
  <cp:lastModifiedBy>LENOVO</cp:lastModifiedBy>
  <dcterms:modified xsi:type="dcterms:W3CDTF">2026-03-24T07:10:47Z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8DD6484FCF2D4057883BD7C33C2423A1</vt:lpwstr>
  </property>
  <property fmtid="{D5CDD505-2E9C-101B-9397-08002B2CF9AE}" pid="4" name="KSOTemplateDocerSaveRecord">
    <vt:lpwstr>eyJoZGlkIjoiNDEzYzNmODRlYzkyMTQ4ZjlmMjM2MzEzNWM0YzJlYWIiLCJ1c2VySWQiOiI0MzYyOTk5MjEifQ==</vt:lpwstr>
  </property>
</Properties>
</file>