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7978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outlineLvl w:val="9"/>
        <w:rPr>
          <w:rFonts w:ascii="仿宋_GB2312" w:hAnsi="Calibri" w:eastAsia="仿宋_GB2312" w:cs="Times New Roman"/>
          <w:snapToGrid/>
          <w:color w:val="000000"/>
          <w:kern w:val="2"/>
          <w:sz w:val="32"/>
          <w:szCs w:val="32"/>
        </w:rPr>
      </w:pPr>
    </w:p>
    <w:p w14:paraId="0BE4CA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outlineLvl w:val="9"/>
        <w:rPr>
          <w:rFonts w:hint="eastAsia" w:ascii="仿宋_GB2312" w:hAnsi="Calibri" w:eastAsia="仿宋_GB2312" w:cs="Times New Roman"/>
          <w:snapToGrid/>
          <w:color w:val="000000"/>
          <w:kern w:val="2"/>
          <w:sz w:val="32"/>
          <w:szCs w:val="32"/>
        </w:rPr>
      </w:pPr>
    </w:p>
    <w:p w14:paraId="56AB65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outlineLvl w:val="9"/>
        <w:rPr>
          <w:rFonts w:hint="eastAsia" w:ascii="仿宋_GB2312" w:hAnsi="Calibri" w:eastAsia="仿宋_GB2312" w:cs="Times New Roman"/>
          <w:snapToGrid/>
          <w:color w:val="000000"/>
          <w:kern w:val="2"/>
          <w:sz w:val="32"/>
          <w:szCs w:val="32"/>
        </w:rPr>
      </w:pPr>
    </w:p>
    <w:p w14:paraId="40A665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outlineLvl w:val="9"/>
        <w:rPr>
          <w:rFonts w:ascii="仿宋_GB2312" w:hAnsi="Calibri" w:eastAsia="仿宋_GB2312" w:cs="Times New Roman"/>
          <w:snapToGrid/>
          <w:color w:val="000000"/>
          <w:kern w:val="2"/>
          <w:sz w:val="32"/>
          <w:szCs w:val="32"/>
        </w:rPr>
      </w:pPr>
    </w:p>
    <w:p w14:paraId="0BE6D1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outlineLvl w:val="9"/>
        <w:rPr>
          <w:rFonts w:ascii="仿宋_GB2312" w:hAnsi="Calibri" w:eastAsia="仿宋_GB2312" w:cs="Times New Roman"/>
          <w:snapToGrid/>
          <w:color w:val="000000"/>
          <w:kern w:val="2"/>
          <w:sz w:val="32"/>
          <w:szCs w:val="32"/>
        </w:rPr>
      </w:pPr>
    </w:p>
    <w:p w14:paraId="6AD5BC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0"/>
        <w:jc w:val="center"/>
        <w:textAlignment w:val="baseline"/>
        <w:outlineLvl w:val="9"/>
        <w:rPr>
          <w:rFonts w:ascii="Calibri" w:hAnsi="Calibri" w:eastAsia="宋体" w:cs="Times New Roman"/>
          <w:snapToGrid/>
          <w:color w:val="000000"/>
          <w:kern w:val="0"/>
          <w:sz w:val="25"/>
          <w:szCs w:val="20"/>
          <w:lang w:val="en-US" w:eastAsia="zh-CN" w:bidi="ar-SA"/>
        </w:rPr>
      </w:pPr>
    </w:p>
    <w:p w14:paraId="0F4DCB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outlineLvl w:val="9"/>
        <w:rPr>
          <w:rFonts w:ascii="仿宋_GB2312" w:hAnsi="Calibri" w:eastAsia="仿宋_GB2312" w:cs="Times New Roman"/>
          <w:snapToGrid/>
          <w:color w:val="000000"/>
          <w:kern w:val="2"/>
          <w:sz w:val="32"/>
          <w:szCs w:val="32"/>
        </w:rPr>
      </w:pPr>
    </w:p>
    <w:p w14:paraId="3E92E6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outlineLvl w:val="9"/>
        <w:rPr>
          <w:rFonts w:ascii="仿宋_GB2312" w:hAnsi="Calibri" w:eastAsia="仿宋_GB2312" w:cs="Times New Roman"/>
          <w:snapToGrid/>
          <w:color w:val="000000"/>
          <w:kern w:val="2"/>
          <w:sz w:val="32"/>
          <w:szCs w:val="32"/>
        </w:rPr>
      </w:pPr>
    </w:p>
    <w:p w14:paraId="4D6AFE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</w:rPr>
        <w:t>井政</w:t>
      </w:r>
      <w:r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  <w:lang w:val="en-US" w:eastAsia="zh-CN"/>
        </w:rPr>
        <w:t>办</w:t>
      </w:r>
      <w:r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</w:rPr>
        <w:t>〔20</w:t>
      </w:r>
      <w:r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  <w:lang w:val="en-US" w:eastAsia="zh-CN"/>
        </w:rPr>
        <w:t>26</w:t>
      </w:r>
      <w:r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</w:rPr>
        <w:t>〕</w:t>
      </w:r>
      <w:r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  <w:lang w:val="en-US" w:eastAsia="zh-CN"/>
        </w:rPr>
        <w:t>1</w:t>
      </w:r>
      <w:r>
        <w:rPr>
          <w:rFonts w:hint="eastAsia" w:ascii="方正仿宋简体" w:hAnsi="方正仿宋简体" w:eastAsia="方正仿宋简体" w:cs="方正仿宋简体"/>
          <w:snapToGrid/>
          <w:color w:val="000000"/>
          <w:kern w:val="2"/>
          <w:sz w:val="32"/>
          <w:szCs w:val="32"/>
        </w:rPr>
        <w:t>号</w:t>
      </w:r>
    </w:p>
    <w:p w14:paraId="52BB22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exact"/>
        <w:ind w:left="0" w:leftChars="0" w:right="0" w:rightChars="0" w:firstLine="0" w:firstLineChars="0"/>
        <w:jc w:val="center"/>
        <w:textAlignment w:val="auto"/>
        <w:rPr>
          <w:rFonts w:hint="eastAsia" w:ascii="Calibri" w:hAnsi="Calibri" w:eastAsia="方正仿宋简体" w:cs="Times New Roman"/>
          <w:kern w:val="2"/>
          <w:sz w:val="32"/>
          <w:szCs w:val="22"/>
          <w:lang w:val="en-US" w:eastAsia="zh-CN" w:bidi="ar-SA"/>
        </w:rPr>
      </w:pPr>
    </w:p>
    <w:p w14:paraId="6522D1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snapToGrid/>
          <w:color w:val="000000"/>
          <w:w w:val="100"/>
          <w:kern w:val="2"/>
          <w:sz w:val="44"/>
          <w:szCs w:val="44"/>
        </w:rPr>
      </w:pPr>
    </w:p>
    <w:p w14:paraId="6DE1B0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井陉县人民政府办公室</w:t>
      </w:r>
    </w:p>
    <w:p w14:paraId="5A5AEA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关于印发井陉县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2026年民生工程</w:t>
      </w:r>
    </w:p>
    <w:p w14:paraId="6C49B7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实施方案的通知</w:t>
      </w:r>
    </w:p>
    <w:p w14:paraId="6497E0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1FBD51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各乡（镇）人民政府，县直有关部门：</w:t>
      </w:r>
    </w:p>
    <w:p w14:paraId="4BAA48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根</w:t>
      </w:r>
      <w:r>
        <w:rPr>
          <w:rFonts w:hint="eastAsia" w:ascii="方正仿宋简体" w:hAnsi="方正仿宋简体" w:eastAsia="方正仿宋简体" w:cs="方正仿宋简体"/>
          <w:spacing w:val="20"/>
          <w:sz w:val="32"/>
          <w:szCs w:val="32"/>
          <w:lang w:val="en-US" w:eastAsia="zh-CN"/>
        </w:rPr>
        <w:t>据《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石家庄市2026年民生工程实施方案》，结合我县实际，制定了《井陉县2026年民生工程实施方案》，现印发给你们，请结合实际认真贯彻落实。</w:t>
      </w:r>
    </w:p>
    <w:p w14:paraId="08882CC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righ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</w:p>
    <w:p w14:paraId="182B2A7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default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 xml:space="preserve">                            井陉县人民政府办公室    </w:t>
      </w:r>
    </w:p>
    <w:p w14:paraId="0AA2B4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 xml:space="preserve">                         2026年2月4日  </w:t>
      </w:r>
    </w:p>
    <w:p w14:paraId="2A0E7316">
      <w:pPr>
        <w:keepNext w:val="0"/>
        <w:keepLines w:val="0"/>
        <w:pageBreakBefore w:val="0"/>
        <w:widowControl/>
        <w:tabs>
          <w:tab w:val="left" w:pos="76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>（此件公开发布）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ab/>
      </w:r>
      <w:bookmarkStart w:id="0" w:name="_GoBack"/>
      <w:bookmarkEnd w:id="0"/>
    </w:p>
    <w:p w14:paraId="367934BB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br w:type="page"/>
      </w:r>
    </w:p>
    <w:p w14:paraId="4F321AF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eastAsia="zh-CN"/>
        </w:rPr>
        <w:t>井陉县202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eastAsia="zh-CN"/>
        </w:rPr>
        <w:t>年民生工程实施方案</w:t>
      </w:r>
    </w:p>
    <w:p w14:paraId="66A5087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</w:pPr>
    </w:p>
    <w:p w14:paraId="7432ED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default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为全面贯彻习近平新时代中国特色社会主义思想，认真落实党的二十大和二十届历次全会精神以及省委省政府、市委市政府工作部署，坚持以人民为中心的发展思想，在发展中坚持保障和改善民生，着力解决好群众急难愁盼问题，增进民生福祉，提高人民生活品质，结合我县实际，2026年在全县继续实施省市民生工程，具体方案如下。</w:t>
      </w:r>
    </w:p>
    <w:p w14:paraId="7795C6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63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省市</w:t>
      </w:r>
      <w:r>
        <w:rPr>
          <w:rFonts w:hint="eastAsia" w:ascii="方正黑体简体" w:hAnsi="方正黑体简体" w:eastAsia="方正黑体简体" w:cs="方正黑体简体"/>
          <w:sz w:val="32"/>
          <w:szCs w:val="32"/>
        </w:rPr>
        <w:t>20项民生工程，我县共涉及</w:t>
      </w: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15</w:t>
      </w:r>
      <w:r>
        <w:rPr>
          <w:rFonts w:hint="eastAsia" w:ascii="方正黑体简体" w:hAnsi="方正黑体简体" w:eastAsia="方正黑体简体" w:cs="方正黑体简体"/>
          <w:sz w:val="32"/>
          <w:szCs w:val="32"/>
        </w:rPr>
        <w:t>项：</w:t>
      </w:r>
    </w:p>
    <w:p w14:paraId="7B0AC9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一</w:t>
      </w:r>
      <w:r>
        <w:rPr>
          <w:rFonts w:hint="eastAsia" w:ascii="方正黑体简体" w:hAnsi="方正黑体简体" w:eastAsia="方正黑体简体" w:cs="方正黑体简体"/>
          <w:sz w:val="32"/>
          <w:szCs w:val="32"/>
        </w:rPr>
        <w:t>、</w:t>
      </w: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“</w:t>
      </w:r>
      <w:r>
        <w:rPr>
          <w:rFonts w:hint="eastAsia" w:ascii="方正黑体简体" w:hAnsi="方正黑体简体" w:eastAsia="方正黑体简体" w:cs="方正黑体简体"/>
          <w:sz w:val="32"/>
          <w:szCs w:val="32"/>
        </w:rPr>
        <w:t>四好农村路</w:t>
      </w: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”</w:t>
      </w:r>
      <w:r>
        <w:rPr>
          <w:rFonts w:hint="eastAsia" w:ascii="方正黑体简体" w:hAnsi="方正黑体简体" w:eastAsia="方正黑体简体" w:cs="方正黑体简体"/>
          <w:sz w:val="32"/>
          <w:szCs w:val="32"/>
        </w:rPr>
        <w:t>提升工程。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建设改造农村公路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50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公里。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</w:t>
      </w:r>
      <w:r>
        <w:rPr>
          <w:rFonts w:hint="eastAsia" w:ascii="方正楷体简体" w:hAnsi="方正楷体简体" w:eastAsia="方正楷体简体" w:cs="方正楷体简体"/>
          <w:sz w:val="32"/>
          <w:szCs w:val="32"/>
        </w:rPr>
        <w:t>责任单位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：县</w:t>
      </w:r>
      <w:r>
        <w:rPr>
          <w:rFonts w:hint="eastAsia" w:ascii="方正楷体简体" w:hAnsi="方正楷体简体" w:eastAsia="方正楷体简体" w:cs="方正楷体简体"/>
          <w:sz w:val="32"/>
          <w:szCs w:val="32"/>
        </w:rPr>
        <w:t>交通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运输</w:t>
      </w:r>
      <w:r>
        <w:rPr>
          <w:rFonts w:hint="eastAsia" w:ascii="方正楷体简体" w:hAnsi="方正楷体简体" w:eastAsia="方正楷体简体" w:cs="方正楷体简体"/>
          <w:sz w:val="32"/>
          <w:szCs w:val="32"/>
        </w:rPr>
        <w:t>局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）</w:t>
      </w:r>
    </w:p>
    <w:p w14:paraId="1100E0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二</w:t>
      </w:r>
      <w:r>
        <w:rPr>
          <w:rFonts w:hint="eastAsia" w:ascii="方正黑体简体" w:hAnsi="方正黑体简体" w:eastAsia="方正黑体简体" w:cs="方正黑体简体"/>
          <w:sz w:val="32"/>
          <w:szCs w:val="32"/>
        </w:rPr>
        <w:t>、农村物流服务提升工程。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建设县乡村三级客货邮站点3个，开通客货邮合作线路1条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val="en-US" w:eastAsia="zh-CN"/>
        </w:rPr>
        <w:t>责任</w:t>
      </w:r>
      <w:r>
        <w:rPr>
          <w:rFonts w:hint="eastAsia" w:ascii="方正楷体简体" w:hAnsi="方正楷体简体" w:eastAsia="方正楷体简体" w:cs="方正楷体简体"/>
          <w:sz w:val="32"/>
          <w:szCs w:val="32"/>
        </w:rPr>
        <w:t>单位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：</w:t>
      </w:r>
      <w:r>
        <w:rPr>
          <w:rFonts w:hint="eastAsia" w:ascii="方正楷体简体" w:hAnsi="方正楷体简体" w:eastAsia="方正楷体简体" w:cs="方正楷体简体"/>
          <w:sz w:val="32"/>
          <w:szCs w:val="32"/>
        </w:rPr>
        <w:t>县交通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运输</w:t>
      </w:r>
      <w:r>
        <w:rPr>
          <w:rFonts w:hint="eastAsia" w:ascii="方正楷体简体" w:hAnsi="方正楷体简体" w:eastAsia="方正楷体简体" w:cs="方正楷体简体"/>
          <w:sz w:val="32"/>
          <w:szCs w:val="32"/>
        </w:rPr>
        <w:t>局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）</w:t>
      </w:r>
    </w:p>
    <w:p w14:paraId="54210D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三、中小学校教室照明和体育场地改造提升工程。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完成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121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间护眼教室改造，提高中小学生体质健康水平。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（责任单位：县教育局）</w:t>
      </w:r>
    </w:p>
    <w:p w14:paraId="7FB779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四、中小学生脊柱侧弯防控工程。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组织开展全县中小学生脊柱侧弯筛查、脊柱健康知识宣传和技术培训，对脊柱侧弯学生开展自愿性干预治疗，保障中小学生脊柱健康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（责任单位：县卫健局）</w:t>
      </w:r>
    </w:p>
    <w:p w14:paraId="146EE8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五、孕妇产前基因免费筛查工程。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为全县孕妇（含户籍人口和流动人口）免费提供孕妇产前基因筛查服务。在孕期及时对唐氏综合征和听力障碍进行筛查、诊断和干预，有效防止智力低下和聋哑儿出生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（责任单位：县卫健局）</w:t>
      </w:r>
    </w:p>
    <w:p w14:paraId="1A77AB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六、养老服务能力提升工程。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新增养老护理员持证人员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8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人，推动全县养老服务高质量发展。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（责任单位：县民政局）</w:t>
      </w:r>
    </w:p>
    <w:p w14:paraId="085F1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七、社会救助扩围增效工程。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对全县符合条件的困难群众实现"应保尽保、应救尽救"。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（责任单位：县民政局）</w:t>
      </w:r>
    </w:p>
    <w:p w14:paraId="7D8283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八、低保特困"两癌"患病妇女救助工程。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积极救助我县符合条件的低保、特困等"两癌"（宫颈癌和乳腺癌）患病妇女。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（责任单位：县妇联）</w:t>
      </w:r>
    </w:p>
    <w:p w14:paraId="1DACFE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九、"河北福嫂</w:t>
      </w: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·</w:t>
      </w:r>
      <w:r>
        <w:rPr>
          <w:rFonts w:hint="eastAsia" w:ascii="方正黑体简体" w:hAnsi="方正黑体简体" w:eastAsia="方正黑体简体" w:cs="方正黑体简体"/>
          <w:sz w:val="32"/>
          <w:szCs w:val="32"/>
          <w:lang w:eastAsia="zh-CN"/>
        </w:rPr>
        <w:t>燕赵家政"提质扩容工程。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积极培树五星级"河北福嫂"，全力打造河北省巾帼家政服务驿站，开展巾帼家政服务进社区（乡村）活动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30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场。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（责任单位：县妇联、县发改局）</w:t>
      </w:r>
    </w:p>
    <w:p w14:paraId="75E61E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十、就业促进工程。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组织现场招聘会5场，开展各类补贴性职业技能培训700人次，促进失业人员再就业550人次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（责任单位：县人社局）</w:t>
      </w:r>
    </w:p>
    <w:p w14:paraId="603826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十一、文化惠民工程。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组织各专业和业余艺术表演团体在全县乡镇、村开展丰富多彩、群众喜闻乐见的文化惠民演出151场以上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（责任单位：县文旅局）</w:t>
      </w:r>
    </w:p>
    <w:p w14:paraId="4B8066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十二、体育惠民工程。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新建、更新体育设施38处，组织篮球、足球、乒乓球和棋类赛事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（责任单位：县文旅局）</w:t>
      </w:r>
    </w:p>
    <w:p w14:paraId="26F50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十三、精准助残服务工程。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全年为残疾儿童提供康复救助以及为残疾人提供基本康复、辅助器具适配、职业培训、就业、托养、助学、家庭无障碍改造、残疾评定补贴等服务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1298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人次以上。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（责任单位：县残联）</w:t>
      </w:r>
    </w:p>
    <w:p w14:paraId="08EA6B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十四、法律援助扩面提质工程。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对重点人群提供无偿法律援助服务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180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件以上。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（责任单位：县司法局）</w:t>
      </w:r>
    </w:p>
    <w:p w14:paraId="15645C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十五、人口管理服务便民工程。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实现新生儿出生登记、死亡注销、人口信息副项变更、户籍类证明开具、户口迁移、居民身份证首次申领、居民身份证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 xml:space="preserve"> 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换领、居民身份证补领、临时身份证申领等17项人口管理业务的省内通办。</w:t>
      </w:r>
      <w:r>
        <w:rPr>
          <w:rFonts w:hint="eastAsia" w:ascii="方正楷体简体" w:hAnsi="方正楷体简体" w:eastAsia="方正楷体简体" w:cs="方正楷体简体"/>
          <w:sz w:val="32"/>
          <w:szCs w:val="32"/>
          <w:lang w:eastAsia="zh-CN"/>
        </w:rPr>
        <w:t>（责任单位：县公安局）</w:t>
      </w:r>
    </w:p>
    <w:p w14:paraId="53D9AE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工程年度任务量有变更的，以最终省定任务为准。工程实施过程中，县发改局牵头抓总，会同县有关单位定期协调调度，统筹推进各项工作。县有关单位研究制定专项工作方案，扎实推动工程有序实施。健全推进机制，及时协调解决实际问题，抓好各项任务落实。各项工程目标任务力争2026年10月底前</w:t>
      </w:r>
    </w:p>
    <w:p w14:paraId="66AC967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基本完成，12月底前高标准、高质量完成。</w:t>
      </w:r>
    </w:p>
    <w:p w14:paraId="61D573F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</w:p>
    <w:p w14:paraId="283389A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</w:p>
    <w:p w14:paraId="2141449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</w:p>
    <w:p w14:paraId="7EA6D9B5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left="0" w:leftChars="0" w:firstLine="0" w:firstLineChars="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</w:p>
    <w:p w14:paraId="5B896F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</w:p>
    <w:p w14:paraId="67BEDF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exact"/>
        <w:ind w:left="0" w:leftChars="0" w:right="0" w:rightChars="0"/>
        <w:outlineLvl w:val="9"/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</w:pP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  <w:t>　　　　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  <w:lang w:val="en-US" w:eastAsia="zh-CN"/>
        </w:rPr>
        <w:t xml:space="preserve">                                                 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  <w:t>　  　</w:t>
      </w:r>
    </w:p>
    <w:p w14:paraId="05CB45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exact"/>
        <w:ind w:left="0" w:leftChars="0" w:right="0" w:rightChars="0"/>
        <w:textAlignment w:val="bottom"/>
        <w:outlineLvl w:val="9"/>
      </w:pPr>
      <w:r>
        <w:rPr>
          <w:rFonts w:hint="eastAsia" w:ascii="方正仿宋简体" w:hAnsi="方正仿宋简体" w:eastAsia="方正仿宋简体" w:cs="方正仿宋简体"/>
          <w:color w:val="FFFFFF" w:themeColor="background1"/>
          <w:spacing w:val="0"/>
          <w:w w:val="100"/>
          <w:sz w:val="28"/>
          <w:szCs w:val="28"/>
          <w:u w:val="single" w:color="000000" w:themeColor="text1"/>
          <w14:textFill>
            <w14:solidFill>
              <w14:schemeClr w14:val="bg1"/>
            </w14:solidFill>
          </w14:textFill>
        </w:rPr>
        <w:t>井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  <w:t xml:space="preserve">井陉县人民政府办公室   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  <w:lang w:val="en-US" w:eastAsia="zh-CN"/>
        </w:rPr>
        <w:t xml:space="preserve">                 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  <w:t>20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  <w:lang w:val="en-US" w:eastAsia="zh-CN"/>
        </w:rPr>
        <w:t>26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  <w:t>年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  <w:lang w:val="en-US" w:eastAsia="zh-CN"/>
        </w:rPr>
        <w:t>2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  <w:t>月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  <w:lang w:val="en-US" w:eastAsia="zh-CN"/>
        </w:rPr>
        <w:t>10</w:t>
      </w:r>
      <w:r>
        <w:rPr>
          <w:rFonts w:hint="eastAsia" w:ascii="方正仿宋简体" w:hAnsi="方正仿宋简体" w:eastAsia="方正仿宋简体" w:cs="方正仿宋简体"/>
          <w:spacing w:val="0"/>
          <w:w w:val="100"/>
          <w:sz w:val="28"/>
          <w:szCs w:val="28"/>
          <w:u w:val="single"/>
        </w:rPr>
        <w:t>日印发</w:t>
      </w:r>
    </w:p>
    <w:sectPr>
      <w:footerReference r:id="rId3" w:type="default"/>
      <w:pgSz w:w="11906" w:h="16838"/>
      <w:pgMar w:top="1587" w:right="1587" w:bottom="1587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FAC3F7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178564"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178564"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4ZDY4NWU2MGIwMGY2NDQyNjVjMDY0YmFlNTQ1YWMifQ=="/>
    <w:docVar w:name="KSO_WPS_MARK_KEY" w:val="db1c33cc-8c4d-4cca-8d69-8dcd5e8ef49a"/>
  </w:docVars>
  <w:rsids>
    <w:rsidRoot w:val="00205BFA"/>
    <w:rsid w:val="00071AC9"/>
    <w:rsid w:val="00100DF3"/>
    <w:rsid w:val="00132835"/>
    <w:rsid w:val="001469E6"/>
    <w:rsid w:val="001F0705"/>
    <w:rsid w:val="00205BFA"/>
    <w:rsid w:val="00280AD8"/>
    <w:rsid w:val="00290277"/>
    <w:rsid w:val="002A5DE8"/>
    <w:rsid w:val="002C7904"/>
    <w:rsid w:val="00307050"/>
    <w:rsid w:val="0035613C"/>
    <w:rsid w:val="003679DB"/>
    <w:rsid w:val="00372757"/>
    <w:rsid w:val="00393038"/>
    <w:rsid w:val="00417DFB"/>
    <w:rsid w:val="004269FD"/>
    <w:rsid w:val="00534053"/>
    <w:rsid w:val="007503DC"/>
    <w:rsid w:val="007B5B77"/>
    <w:rsid w:val="008405A0"/>
    <w:rsid w:val="00865574"/>
    <w:rsid w:val="00866D05"/>
    <w:rsid w:val="00872E37"/>
    <w:rsid w:val="00896EDE"/>
    <w:rsid w:val="008E26AF"/>
    <w:rsid w:val="009230C1"/>
    <w:rsid w:val="00973FA7"/>
    <w:rsid w:val="0099166A"/>
    <w:rsid w:val="009E469E"/>
    <w:rsid w:val="00A860E5"/>
    <w:rsid w:val="00B653A0"/>
    <w:rsid w:val="00C84172"/>
    <w:rsid w:val="00C914DD"/>
    <w:rsid w:val="00CC36B3"/>
    <w:rsid w:val="00D766D2"/>
    <w:rsid w:val="00D856EE"/>
    <w:rsid w:val="00E756F0"/>
    <w:rsid w:val="00FB1F94"/>
    <w:rsid w:val="00FD7DFE"/>
    <w:rsid w:val="02987B74"/>
    <w:rsid w:val="04D24C7F"/>
    <w:rsid w:val="04D73A57"/>
    <w:rsid w:val="056326BB"/>
    <w:rsid w:val="05D10D45"/>
    <w:rsid w:val="07CB50EC"/>
    <w:rsid w:val="0A873CB7"/>
    <w:rsid w:val="0A8D59DB"/>
    <w:rsid w:val="0ACE6079"/>
    <w:rsid w:val="0ACF434F"/>
    <w:rsid w:val="0CFA3905"/>
    <w:rsid w:val="0ECD6DF7"/>
    <w:rsid w:val="0F7B6853"/>
    <w:rsid w:val="0FE60171"/>
    <w:rsid w:val="0FF46D31"/>
    <w:rsid w:val="108F0DB6"/>
    <w:rsid w:val="11BD3403"/>
    <w:rsid w:val="139549AD"/>
    <w:rsid w:val="13C94031"/>
    <w:rsid w:val="15311E8E"/>
    <w:rsid w:val="15406F29"/>
    <w:rsid w:val="15F1574B"/>
    <w:rsid w:val="17054336"/>
    <w:rsid w:val="173F4677"/>
    <w:rsid w:val="18027B12"/>
    <w:rsid w:val="18702D64"/>
    <w:rsid w:val="18890233"/>
    <w:rsid w:val="18D115A8"/>
    <w:rsid w:val="1A0D22DA"/>
    <w:rsid w:val="1BBA2026"/>
    <w:rsid w:val="1D1207F7"/>
    <w:rsid w:val="1E0A4C75"/>
    <w:rsid w:val="1EDD6BE3"/>
    <w:rsid w:val="1F963187"/>
    <w:rsid w:val="20215745"/>
    <w:rsid w:val="204710C3"/>
    <w:rsid w:val="20515ADA"/>
    <w:rsid w:val="205C7FDB"/>
    <w:rsid w:val="20F14BC7"/>
    <w:rsid w:val="220620E3"/>
    <w:rsid w:val="22F47FD8"/>
    <w:rsid w:val="23A20AE3"/>
    <w:rsid w:val="249146F7"/>
    <w:rsid w:val="25394CA0"/>
    <w:rsid w:val="265B1FA8"/>
    <w:rsid w:val="266F5639"/>
    <w:rsid w:val="267A740D"/>
    <w:rsid w:val="298A1EB4"/>
    <w:rsid w:val="29967EF1"/>
    <w:rsid w:val="29A504DF"/>
    <w:rsid w:val="2A783957"/>
    <w:rsid w:val="2C4C53A8"/>
    <w:rsid w:val="2CDD4D4F"/>
    <w:rsid w:val="2CE11F94"/>
    <w:rsid w:val="2D007F71"/>
    <w:rsid w:val="2D0B45E4"/>
    <w:rsid w:val="2DD75543"/>
    <w:rsid w:val="2DE47717"/>
    <w:rsid w:val="2E751F1B"/>
    <w:rsid w:val="2EAB6FE5"/>
    <w:rsid w:val="2F0D5D8C"/>
    <w:rsid w:val="2FC813B2"/>
    <w:rsid w:val="3152520E"/>
    <w:rsid w:val="31CC4FC0"/>
    <w:rsid w:val="326A0453"/>
    <w:rsid w:val="366A79E6"/>
    <w:rsid w:val="36A536E5"/>
    <w:rsid w:val="36AE0B06"/>
    <w:rsid w:val="375D66BB"/>
    <w:rsid w:val="38060B00"/>
    <w:rsid w:val="382B1748"/>
    <w:rsid w:val="384B2E0A"/>
    <w:rsid w:val="392870BD"/>
    <w:rsid w:val="39E3734B"/>
    <w:rsid w:val="3B7B3CDC"/>
    <w:rsid w:val="3C74072E"/>
    <w:rsid w:val="3D0F7C52"/>
    <w:rsid w:val="3EB07A18"/>
    <w:rsid w:val="3F8D5A6D"/>
    <w:rsid w:val="41D81621"/>
    <w:rsid w:val="447917A0"/>
    <w:rsid w:val="45280308"/>
    <w:rsid w:val="46377F79"/>
    <w:rsid w:val="46BA24AF"/>
    <w:rsid w:val="472D0891"/>
    <w:rsid w:val="472E740F"/>
    <w:rsid w:val="47774553"/>
    <w:rsid w:val="478832E0"/>
    <w:rsid w:val="47D26D9C"/>
    <w:rsid w:val="48E1779E"/>
    <w:rsid w:val="499C586B"/>
    <w:rsid w:val="49C34AA3"/>
    <w:rsid w:val="4E03516C"/>
    <w:rsid w:val="4E121B55"/>
    <w:rsid w:val="4EC809A5"/>
    <w:rsid w:val="4F682D0C"/>
    <w:rsid w:val="50353716"/>
    <w:rsid w:val="50D358AF"/>
    <w:rsid w:val="50D70E34"/>
    <w:rsid w:val="50F252D9"/>
    <w:rsid w:val="524B3888"/>
    <w:rsid w:val="52614246"/>
    <w:rsid w:val="5314011E"/>
    <w:rsid w:val="557538C8"/>
    <w:rsid w:val="55D50B49"/>
    <w:rsid w:val="56066A7D"/>
    <w:rsid w:val="578F2469"/>
    <w:rsid w:val="58860961"/>
    <w:rsid w:val="58F307D5"/>
    <w:rsid w:val="595F7590"/>
    <w:rsid w:val="59B461B6"/>
    <w:rsid w:val="59CA0B08"/>
    <w:rsid w:val="5A6E5525"/>
    <w:rsid w:val="5C735010"/>
    <w:rsid w:val="5DA761AB"/>
    <w:rsid w:val="5DC64932"/>
    <w:rsid w:val="5E996413"/>
    <w:rsid w:val="5FFA2BA8"/>
    <w:rsid w:val="619D39D4"/>
    <w:rsid w:val="65094907"/>
    <w:rsid w:val="65B65064"/>
    <w:rsid w:val="672036C8"/>
    <w:rsid w:val="67A41649"/>
    <w:rsid w:val="683010FE"/>
    <w:rsid w:val="686B1D88"/>
    <w:rsid w:val="68A13DAA"/>
    <w:rsid w:val="69E71C90"/>
    <w:rsid w:val="6A8B3512"/>
    <w:rsid w:val="6ADE2BD4"/>
    <w:rsid w:val="6AFB3C45"/>
    <w:rsid w:val="6B833C3B"/>
    <w:rsid w:val="6B8B5CE7"/>
    <w:rsid w:val="6BE310A1"/>
    <w:rsid w:val="6CF7387E"/>
    <w:rsid w:val="6D965080"/>
    <w:rsid w:val="6D9C00D3"/>
    <w:rsid w:val="6F451933"/>
    <w:rsid w:val="6FC059A3"/>
    <w:rsid w:val="6FCA1E38"/>
    <w:rsid w:val="6FE3511B"/>
    <w:rsid w:val="70303769"/>
    <w:rsid w:val="70721781"/>
    <w:rsid w:val="711D41EA"/>
    <w:rsid w:val="71741E28"/>
    <w:rsid w:val="723E402F"/>
    <w:rsid w:val="72565C05"/>
    <w:rsid w:val="727F6EFA"/>
    <w:rsid w:val="734343DB"/>
    <w:rsid w:val="74A25132"/>
    <w:rsid w:val="766528BB"/>
    <w:rsid w:val="77880A05"/>
    <w:rsid w:val="77C6052B"/>
    <w:rsid w:val="78550DB7"/>
    <w:rsid w:val="7A011153"/>
    <w:rsid w:val="7A440A39"/>
    <w:rsid w:val="7A863F33"/>
    <w:rsid w:val="7A883551"/>
    <w:rsid w:val="7C0526B8"/>
    <w:rsid w:val="7C823A72"/>
    <w:rsid w:val="7CBE4AD3"/>
    <w:rsid w:val="7CD52123"/>
    <w:rsid w:val="7D7A4E9D"/>
    <w:rsid w:val="7F63085A"/>
    <w:rsid w:val="7FF30F37"/>
    <w:rsid w:val="BEFD5FF6"/>
    <w:rsid w:val="D7ECF6EE"/>
    <w:rsid w:val="EF791852"/>
    <w:rsid w:val="FBE74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widowControl/>
      <w:spacing w:line="600" w:lineRule="exact"/>
      <w:ind w:left="0" w:right="0" w:firstLine="640"/>
      <w:jc w:val="left"/>
    </w:pPr>
    <w:rPr>
      <w:color w:val="FF0000"/>
    </w:rPr>
  </w:style>
  <w:style w:type="paragraph" w:styleId="3">
    <w:name w:val="footer"/>
    <w:basedOn w:val="1"/>
    <w:next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basedOn w:val="2"/>
    <w:next w:val="1"/>
    <w:qFormat/>
    <w:uiPriority w:val="0"/>
    <w:pPr>
      <w:ind w:firstLine="420" w:firstLineChars="200"/>
    </w:pPr>
    <w:rPr>
      <w:rFonts w:ascii="Calibri" w:hAnsi="Calibri" w:cs="Calibri"/>
    </w:rPr>
  </w:style>
  <w:style w:type="paragraph" w:customStyle="1" w:styleId="8">
    <w:name w:val="NormalIndent"/>
    <w:basedOn w:val="1"/>
    <w:qFormat/>
    <w:uiPriority w:val="0"/>
    <w:pPr>
      <w:ind w:firstLine="420"/>
      <w:textAlignment w:val="baseline"/>
    </w:pPr>
  </w:style>
  <w:style w:type="character" w:customStyle="1" w:styleId="9">
    <w:name w:val="页眉 Char"/>
    <w:basedOn w:val="7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0">
    <w:name w:val="页脚 Char"/>
    <w:basedOn w:val="7"/>
    <w:link w:val="3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1">
    <w:name w:val="BodyText1I2"/>
    <w:basedOn w:val="1"/>
    <w:qFormat/>
    <w:uiPriority w:val="0"/>
    <w:pPr>
      <w:spacing w:line="600" w:lineRule="exact"/>
      <w:ind w:left="0" w:leftChars="0" w:firstLine="200" w:firstLineChars="200"/>
      <w:jc w:val="both"/>
      <w:textAlignment w:val="baseline"/>
    </w:pPr>
    <w:rPr>
      <w:rFonts w:ascii="Calibri" w:hAnsi="Calibri" w:eastAsia="方正仿宋简体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1529</Words>
  <Characters>1585</Characters>
  <Lines>16</Lines>
  <Paragraphs>4</Paragraphs>
  <TotalTime>40</TotalTime>
  <ScaleCrop>false</ScaleCrop>
  <LinksUpToDate>false</LinksUpToDate>
  <CharactersWithSpaces>1698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2022-03-08T11:17:00Z</dcterms:created>
  <dc:creator>Administrator</dc:creator>
  <cp:lastModifiedBy>Administrator</cp:lastModifiedBy>
  <cp:lastPrinted>2026-02-10T03:38:59Z</cp:lastPrinted>
  <dcterms:modified xsi:type="dcterms:W3CDTF">2026-02-10T03:42:13Z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3993CE941EFB44E9A8732DC4B1998D05</vt:lpwstr>
  </property>
  <property fmtid="{D5CDD505-2E9C-101B-9397-08002B2CF9AE}" pid="4" name="KSOTemplateDocerSaveRecord">
    <vt:lpwstr>eyJoZGlkIjoiZDUwYTY2YWZlODBiNTExZmRjM2UyMzU1M2ViNmFkYTYifQ==</vt:lpwstr>
  </property>
</Properties>
</file>