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81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348井陉县交通运输局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190795175.00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14702793.00</w:t>
            </w: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9339081.00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1531058.00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216370905.26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2331528.00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二十六、年初预留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二十九、灾害防治及应急管理共同财政事权转移支付支出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三十、科学技术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三十一、文化旅游体育与传媒</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三十二、社会保障和就业</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三十三、节能环保</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三十四、城乡社区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三十五、农林水</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三十六、交通运输</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三十七、资源勘探工业信息等</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三十八、其他支出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三十九、政府性基金上解支出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四十、国有资本经营预算上解支出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四十一、企业职工基本养老保险基金年终结余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四十二、失业保险基金年终结余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四十三、职工基本医疗保险基金年终结余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四十四、工伤保险基金年终结余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四十五、城乡居民基本养老保险基金年终结余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四十六、机关事业单位基本养老保险基金年终结余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四十七、城乡居民基本医疗保险基金年终结余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四十八、社会保险基金转移支出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四十九、社会保险基金补助下级支出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五十、社会保险基金上解上级支出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五十一、债务还本支出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五十二、债务付息支出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五十三、地方政府其他一般债务付息支出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五十四、债务发行费用支出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五十五、人行科目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56</w:t>
            </w:r>
          </w:p>
        </w:tc>
        <w:tc>
          <w:tcPr>
            <w:tcW w:w="4535" w:type="dxa"/>
            <w:vAlign w:val="center"/>
          </w:tcPr>
          <w:p>
            <w:pPr>
              <w:pStyle w:val="15"/>
            </w:pPr>
            <w:r>
              <w:t>本年收入合计</w:t>
            </w:r>
          </w:p>
        </w:tc>
        <w:tc>
          <w:tcPr>
            <w:tcW w:w="2126" w:type="dxa"/>
            <w:vAlign w:val="center"/>
          </w:tcPr>
          <w:p>
            <w:pPr>
              <w:pStyle w:val="16"/>
            </w:pPr>
            <w:r>
              <w:t>205497968.00</w:t>
            </w:r>
          </w:p>
        </w:tc>
        <w:tc>
          <w:tcPr>
            <w:tcW w:w="4535" w:type="dxa"/>
            <w:vAlign w:val="center"/>
          </w:tcPr>
          <w:p>
            <w:pPr>
              <w:pStyle w:val="15"/>
            </w:pPr>
            <w:r>
              <w:t>本年支出合计</w:t>
            </w:r>
          </w:p>
        </w:tc>
        <w:tc>
          <w:tcPr>
            <w:tcW w:w="2126" w:type="dxa"/>
            <w:vAlign w:val="center"/>
          </w:tcPr>
          <w:p>
            <w:pPr>
              <w:pStyle w:val="16"/>
            </w:pPr>
            <w:r>
              <w:t>442806372.26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57</w:t>
            </w:r>
          </w:p>
        </w:tc>
        <w:tc>
          <w:tcPr>
            <w:tcW w:w="4535" w:type="dxa"/>
            <w:vAlign w:val="center"/>
          </w:tcPr>
          <w:p>
            <w:pPr>
              <w:pStyle w:val="13"/>
            </w:pPr>
            <w:r>
              <w:t>上年结转结余</w:t>
            </w:r>
          </w:p>
        </w:tc>
        <w:tc>
          <w:tcPr>
            <w:tcW w:w="2126" w:type="dxa"/>
            <w:vAlign w:val="center"/>
          </w:tcPr>
          <w:p>
            <w:pPr>
              <w:pStyle w:val="12"/>
            </w:pPr>
            <w:r>
              <w:t>237308404.26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58</w:t>
            </w:r>
          </w:p>
        </w:tc>
        <w:tc>
          <w:tcPr>
            <w:tcW w:w="4535" w:type="dxa"/>
            <w:vAlign w:val="center"/>
          </w:tcPr>
          <w:p>
            <w:pPr>
              <w:pStyle w:val="15"/>
            </w:pPr>
            <w:r>
              <w:t>收入总计</w:t>
            </w:r>
          </w:p>
        </w:tc>
        <w:tc>
          <w:tcPr>
            <w:tcW w:w="2126" w:type="dxa"/>
            <w:vAlign w:val="center"/>
          </w:tcPr>
          <w:p>
            <w:pPr>
              <w:pStyle w:val="16"/>
            </w:pPr>
            <w:r>
              <w:t>442806372.26</w:t>
            </w:r>
          </w:p>
        </w:tc>
        <w:tc>
          <w:tcPr>
            <w:tcW w:w="4535" w:type="dxa"/>
            <w:vAlign w:val="center"/>
          </w:tcPr>
          <w:p>
            <w:pPr>
              <w:pStyle w:val="15"/>
            </w:pPr>
            <w:r>
              <w:t>支出总计</w:t>
            </w:r>
          </w:p>
        </w:tc>
        <w:tc>
          <w:tcPr>
            <w:tcW w:w="2126" w:type="dxa"/>
            <w:vAlign w:val="center"/>
          </w:tcPr>
          <w:p>
            <w:pPr>
              <w:pStyle w:val="16"/>
            </w:pPr>
            <w:r>
              <w:t>442806372.26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442806372.26</w:t>
            </w:r>
          </w:p>
        </w:tc>
        <w:tc>
          <w:tcPr>
            <w:tcW w:w="1134" w:type="dxa"/>
            <w:vAlign w:val="center"/>
          </w:tcPr>
          <w:p>
            <w:pPr>
              <w:pStyle w:val="16"/>
            </w:pPr>
            <w:r>
              <w:t>205497968.00</w:t>
            </w:r>
          </w:p>
        </w:tc>
        <w:tc>
          <w:tcPr>
            <w:tcW w:w="1134" w:type="dxa"/>
            <w:vAlign w:val="center"/>
          </w:tcPr>
          <w:p>
            <w:pPr>
              <w:pStyle w:val="16"/>
            </w:pPr>
            <w:r>
              <w:t>190795175.00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14702793.00</w:t>
            </w:r>
          </w:p>
        </w:tc>
        <w:tc>
          <w:tcPr>
            <w:tcW w:w="1134" w:type="dxa"/>
            <w:vAlign w:val="center"/>
          </w:tcPr>
          <w:p>
            <w:pPr>
              <w:pStyle w:val="16"/>
            </w:pPr>
            <w:r>
              <w:t>237308404.26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9339081.00</w:t>
            </w:r>
          </w:p>
        </w:tc>
        <w:tc>
          <w:tcPr>
            <w:tcW w:w="1134" w:type="dxa"/>
            <w:vAlign w:val="center"/>
          </w:tcPr>
          <w:p>
            <w:pPr>
              <w:pStyle w:val="12"/>
            </w:pPr>
            <w:r>
              <w:t>9339081.00</w:t>
            </w:r>
          </w:p>
        </w:tc>
        <w:tc>
          <w:tcPr>
            <w:tcW w:w="1134" w:type="dxa"/>
            <w:vAlign w:val="center"/>
          </w:tcPr>
          <w:p>
            <w:pPr>
              <w:pStyle w:val="12"/>
            </w:pPr>
            <w:r>
              <w:t>4525049.00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4814032.00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9162221.00</w:t>
            </w:r>
          </w:p>
        </w:tc>
        <w:tc>
          <w:tcPr>
            <w:tcW w:w="1134" w:type="dxa"/>
            <w:vAlign w:val="center"/>
          </w:tcPr>
          <w:p>
            <w:pPr>
              <w:pStyle w:val="12"/>
            </w:pPr>
            <w:r>
              <w:t>9162221.00</w:t>
            </w:r>
          </w:p>
        </w:tc>
        <w:tc>
          <w:tcPr>
            <w:tcW w:w="1134" w:type="dxa"/>
            <w:vAlign w:val="center"/>
          </w:tcPr>
          <w:p>
            <w:pPr>
              <w:pStyle w:val="12"/>
            </w:pPr>
            <w:r>
              <w:t>4418733.00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4743488.00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394292.00</w:t>
            </w:r>
          </w:p>
        </w:tc>
        <w:tc>
          <w:tcPr>
            <w:tcW w:w="1134" w:type="dxa"/>
            <w:vAlign w:val="center"/>
          </w:tcPr>
          <w:p>
            <w:pPr>
              <w:pStyle w:val="12"/>
            </w:pPr>
            <w:r>
              <w:t>394292.00</w:t>
            </w:r>
          </w:p>
        </w:tc>
        <w:tc>
          <w:tcPr>
            <w:tcW w:w="1134" w:type="dxa"/>
            <w:vAlign w:val="center"/>
          </w:tcPr>
          <w:p>
            <w:pPr>
              <w:pStyle w:val="12"/>
            </w:pPr>
            <w:r>
              <w:t>394292.00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5306190.00</w:t>
            </w:r>
          </w:p>
        </w:tc>
        <w:tc>
          <w:tcPr>
            <w:tcW w:w="1134" w:type="dxa"/>
            <w:vAlign w:val="center"/>
          </w:tcPr>
          <w:p>
            <w:pPr>
              <w:pStyle w:val="12"/>
            </w:pPr>
            <w:r>
              <w:t>5306190.00</w:t>
            </w:r>
          </w:p>
        </w:tc>
        <w:tc>
          <w:tcPr>
            <w:tcW w:w="1134" w:type="dxa"/>
            <w:vAlign w:val="center"/>
          </w:tcPr>
          <w:p>
            <w:pPr>
              <w:pStyle w:val="12"/>
            </w:pPr>
            <w:r>
              <w:t>2158608.00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3147582.00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2882144.00</w:t>
            </w:r>
          </w:p>
        </w:tc>
        <w:tc>
          <w:tcPr>
            <w:tcW w:w="1134" w:type="dxa"/>
            <w:vAlign w:val="center"/>
          </w:tcPr>
          <w:p>
            <w:pPr>
              <w:pStyle w:val="12"/>
            </w:pPr>
            <w:r>
              <w:t>2882144.00</w:t>
            </w:r>
          </w:p>
        </w:tc>
        <w:tc>
          <w:tcPr>
            <w:tcW w:w="1134" w:type="dxa"/>
            <w:vAlign w:val="center"/>
          </w:tcPr>
          <w:p>
            <w:pPr>
              <w:pStyle w:val="12"/>
            </w:pPr>
            <w:r>
              <w:t>1818207.00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1063937.00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579595.00</w:t>
            </w:r>
          </w:p>
        </w:tc>
        <w:tc>
          <w:tcPr>
            <w:tcW w:w="1134" w:type="dxa"/>
            <w:vAlign w:val="center"/>
          </w:tcPr>
          <w:p>
            <w:pPr>
              <w:pStyle w:val="12"/>
            </w:pPr>
            <w:r>
              <w:t>579595.00</w:t>
            </w:r>
          </w:p>
        </w:tc>
        <w:tc>
          <w:tcPr>
            <w:tcW w:w="1134" w:type="dxa"/>
            <w:vAlign w:val="center"/>
          </w:tcPr>
          <w:p>
            <w:pPr>
              <w:pStyle w:val="12"/>
            </w:pPr>
            <w:r>
              <w:t>47626.00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531969.00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176860.00</w:t>
            </w:r>
          </w:p>
        </w:tc>
        <w:tc>
          <w:tcPr>
            <w:tcW w:w="1134" w:type="dxa"/>
            <w:vAlign w:val="center"/>
          </w:tcPr>
          <w:p>
            <w:pPr>
              <w:pStyle w:val="12"/>
            </w:pPr>
            <w:r>
              <w:t>176860.00</w:t>
            </w:r>
          </w:p>
        </w:tc>
        <w:tc>
          <w:tcPr>
            <w:tcW w:w="1134" w:type="dxa"/>
            <w:vAlign w:val="center"/>
          </w:tcPr>
          <w:p>
            <w:pPr>
              <w:pStyle w:val="12"/>
            </w:pPr>
            <w:r>
              <w:t>106316.00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70544.00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176860.00</w:t>
            </w:r>
          </w:p>
        </w:tc>
        <w:tc>
          <w:tcPr>
            <w:tcW w:w="1134" w:type="dxa"/>
            <w:vAlign w:val="center"/>
          </w:tcPr>
          <w:p>
            <w:pPr>
              <w:pStyle w:val="12"/>
            </w:pPr>
            <w:r>
              <w:t>176860.00</w:t>
            </w:r>
          </w:p>
        </w:tc>
        <w:tc>
          <w:tcPr>
            <w:tcW w:w="1134" w:type="dxa"/>
            <w:vAlign w:val="center"/>
          </w:tcPr>
          <w:p>
            <w:pPr>
              <w:pStyle w:val="12"/>
            </w:pPr>
            <w:r>
              <w:t>106316.00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70544.00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1531058.00</w:t>
            </w:r>
          </w:p>
        </w:tc>
        <w:tc>
          <w:tcPr>
            <w:tcW w:w="1134" w:type="dxa"/>
            <w:vAlign w:val="center"/>
          </w:tcPr>
          <w:p>
            <w:pPr>
              <w:pStyle w:val="12"/>
            </w:pPr>
            <w:r>
              <w:t>1531058.00</w:t>
            </w:r>
          </w:p>
        </w:tc>
        <w:tc>
          <w:tcPr>
            <w:tcW w:w="1134" w:type="dxa"/>
            <w:vAlign w:val="center"/>
          </w:tcPr>
          <w:p>
            <w:pPr>
              <w:pStyle w:val="12"/>
            </w:pPr>
            <w:r>
              <w:t>962899.00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568159.00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1531058.00</w:t>
            </w:r>
          </w:p>
        </w:tc>
        <w:tc>
          <w:tcPr>
            <w:tcW w:w="1134" w:type="dxa"/>
            <w:vAlign w:val="center"/>
          </w:tcPr>
          <w:p>
            <w:pPr>
              <w:pStyle w:val="12"/>
            </w:pPr>
            <w:r>
              <w:t>1531058.00</w:t>
            </w:r>
          </w:p>
        </w:tc>
        <w:tc>
          <w:tcPr>
            <w:tcW w:w="1134" w:type="dxa"/>
            <w:vAlign w:val="center"/>
          </w:tcPr>
          <w:p>
            <w:pPr>
              <w:pStyle w:val="12"/>
            </w:pPr>
            <w:r>
              <w:t>962899.00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568159.00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71602.00</w:t>
            </w:r>
          </w:p>
        </w:tc>
        <w:tc>
          <w:tcPr>
            <w:tcW w:w="1134" w:type="dxa"/>
            <w:vAlign w:val="center"/>
          </w:tcPr>
          <w:p>
            <w:pPr>
              <w:pStyle w:val="12"/>
            </w:pPr>
            <w:r>
              <w:t>71602.00</w:t>
            </w:r>
          </w:p>
        </w:tc>
        <w:tc>
          <w:tcPr>
            <w:tcW w:w="1134" w:type="dxa"/>
            <w:vAlign w:val="center"/>
          </w:tcPr>
          <w:p>
            <w:pPr>
              <w:pStyle w:val="12"/>
            </w:pPr>
            <w:r>
              <w:t>71602.00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1459456.00</w:t>
            </w:r>
          </w:p>
        </w:tc>
        <w:tc>
          <w:tcPr>
            <w:tcW w:w="1134" w:type="dxa"/>
            <w:vAlign w:val="center"/>
          </w:tcPr>
          <w:p>
            <w:pPr>
              <w:pStyle w:val="12"/>
            </w:pPr>
            <w:r>
              <w:t>1459456.00</w:t>
            </w:r>
          </w:p>
        </w:tc>
        <w:tc>
          <w:tcPr>
            <w:tcW w:w="1134" w:type="dxa"/>
            <w:vAlign w:val="center"/>
          </w:tcPr>
          <w:p>
            <w:pPr>
              <w:pStyle w:val="12"/>
            </w:pPr>
            <w:r>
              <w:t>891297.00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568159.00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216370905.26</w:t>
            </w:r>
          </w:p>
        </w:tc>
        <w:tc>
          <w:tcPr>
            <w:tcW w:w="1134" w:type="dxa"/>
            <w:vAlign w:val="center"/>
          </w:tcPr>
          <w:p>
            <w:pPr>
              <w:pStyle w:val="12"/>
            </w:pPr>
            <w:r>
              <w:t>188962501.00</w:t>
            </w:r>
          </w:p>
        </w:tc>
        <w:tc>
          <w:tcPr>
            <w:tcW w:w="1134" w:type="dxa"/>
            <w:vAlign w:val="center"/>
          </w:tcPr>
          <w:p>
            <w:pPr>
              <w:pStyle w:val="12"/>
            </w:pPr>
            <w:r>
              <w:t>180581131.00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8381370.00</w:t>
            </w:r>
          </w:p>
        </w:tc>
        <w:tc>
          <w:tcPr>
            <w:tcW w:w="1134" w:type="dxa"/>
            <w:vAlign w:val="center"/>
          </w:tcPr>
          <w:p>
            <w:pPr>
              <w:pStyle w:val="12"/>
            </w:pPr>
            <w:r>
              <w:t>27408404.26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211995405.26</w:t>
            </w:r>
          </w:p>
        </w:tc>
        <w:tc>
          <w:tcPr>
            <w:tcW w:w="1134" w:type="dxa"/>
            <w:vAlign w:val="center"/>
          </w:tcPr>
          <w:p>
            <w:pPr>
              <w:pStyle w:val="12"/>
            </w:pPr>
            <w:r>
              <w:t>184587001.00</w:t>
            </w:r>
          </w:p>
        </w:tc>
        <w:tc>
          <w:tcPr>
            <w:tcW w:w="1134" w:type="dxa"/>
            <w:vAlign w:val="center"/>
          </w:tcPr>
          <w:p>
            <w:pPr>
              <w:pStyle w:val="12"/>
            </w:pPr>
            <w:r>
              <w:t>176205631.00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8381370.00</w:t>
            </w:r>
          </w:p>
        </w:tc>
        <w:tc>
          <w:tcPr>
            <w:tcW w:w="1134" w:type="dxa"/>
            <w:vAlign w:val="center"/>
          </w:tcPr>
          <w:p>
            <w:pPr>
              <w:pStyle w:val="12"/>
            </w:pPr>
            <w:r>
              <w:t>27408404.26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2140101</w:t>
            </w:r>
          </w:p>
        </w:tc>
        <w:tc>
          <w:tcPr>
            <w:tcW w:w="1559" w:type="dxa"/>
            <w:vAlign w:val="center"/>
          </w:tcPr>
          <w:p>
            <w:pPr>
              <w:pStyle w:val="13"/>
            </w:pPr>
            <w:r>
              <w:t>行政运行</w:t>
            </w:r>
          </w:p>
        </w:tc>
        <w:tc>
          <w:tcPr>
            <w:tcW w:w="1134" w:type="dxa"/>
            <w:vAlign w:val="center"/>
          </w:tcPr>
          <w:p>
            <w:pPr>
              <w:pStyle w:val="12"/>
            </w:pPr>
            <w:r>
              <w:t>13853672.00</w:t>
            </w:r>
          </w:p>
        </w:tc>
        <w:tc>
          <w:tcPr>
            <w:tcW w:w="1134" w:type="dxa"/>
            <w:vAlign w:val="center"/>
          </w:tcPr>
          <w:p>
            <w:pPr>
              <w:pStyle w:val="12"/>
            </w:pPr>
            <w:r>
              <w:t>13853672.00</w:t>
            </w:r>
          </w:p>
        </w:tc>
        <w:tc>
          <w:tcPr>
            <w:tcW w:w="1134" w:type="dxa"/>
            <w:vAlign w:val="center"/>
          </w:tcPr>
          <w:p>
            <w:pPr>
              <w:pStyle w:val="12"/>
            </w:pPr>
            <w:r>
              <w:t>13567936.00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285736.00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2140102</w:t>
            </w:r>
          </w:p>
        </w:tc>
        <w:tc>
          <w:tcPr>
            <w:tcW w:w="1559" w:type="dxa"/>
            <w:vAlign w:val="center"/>
          </w:tcPr>
          <w:p>
            <w:pPr>
              <w:pStyle w:val="13"/>
            </w:pPr>
            <w:r>
              <w:t>一般行政管理事务</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2140104</w:t>
            </w:r>
          </w:p>
        </w:tc>
        <w:tc>
          <w:tcPr>
            <w:tcW w:w="1559" w:type="dxa"/>
            <w:vAlign w:val="center"/>
          </w:tcPr>
          <w:p>
            <w:pPr>
              <w:pStyle w:val="13"/>
            </w:pPr>
            <w:r>
              <w:t>公路建设</w:t>
            </w:r>
          </w:p>
        </w:tc>
        <w:tc>
          <w:tcPr>
            <w:tcW w:w="1134" w:type="dxa"/>
            <w:vAlign w:val="center"/>
          </w:tcPr>
          <w:p>
            <w:pPr>
              <w:pStyle w:val="12"/>
            </w:pPr>
            <w:r>
              <w:t>29862095.00</w:t>
            </w:r>
          </w:p>
        </w:tc>
        <w:tc>
          <w:tcPr>
            <w:tcW w:w="1134" w:type="dxa"/>
            <w:vAlign w:val="center"/>
          </w:tcPr>
          <w:p>
            <w:pPr>
              <w:pStyle w:val="12"/>
            </w:pPr>
            <w:r>
              <w:t>27722095.00</w:t>
            </w:r>
          </w:p>
        </w:tc>
        <w:tc>
          <w:tcPr>
            <w:tcW w:w="1134" w:type="dxa"/>
            <w:vAlign w:val="center"/>
          </w:tcPr>
          <w:p>
            <w:pPr>
              <w:pStyle w:val="12"/>
            </w:pPr>
            <w:r>
              <w:t>27722095.00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2140106</w:t>
            </w:r>
          </w:p>
        </w:tc>
        <w:tc>
          <w:tcPr>
            <w:tcW w:w="1559" w:type="dxa"/>
            <w:vAlign w:val="center"/>
          </w:tcPr>
          <w:p>
            <w:pPr>
              <w:pStyle w:val="13"/>
            </w:pPr>
            <w:r>
              <w:t>公路养护</w:t>
            </w:r>
          </w:p>
        </w:tc>
        <w:tc>
          <w:tcPr>
            <w:tcW w:w="1134" w:type="dxa"/>
            <w:vAlign w:val="center"/>
          </w:tcPr>
          <w:p>
            <w:pPr>
              <w:pStyle w:val="12"/>
            </w:pPr>
            <w:r>
              <w:t>41511234.00</w:t>
            </w:r>
          </w:p>
        </w:tc>
        <w:tc>
          <w:tcPr>
            <w:tcW w:w="1134" w:type="dxa"/>
            <w:vAlign w:val="center"/>
          </w:tcPr>
          <w:p>
            <w:pPr>
              <w:pStyle w:val="12"/>
            </w:pPr>
            <w:r>
              <w:t>41511234.00</w:t>
            </w:r>
          </w:p>
        </w:tc>
        <w:tc>
          <w:tcPr>
            <w:tcW w:w="1134" w:type="dxa"/>
            <w:vAlign w:val="center"/>
          </w:tcPr>
          <w:p>
            <w:pPr>
              <w:pStyle w:val="12"/>
            </w:pPr>
            <w:r>
              <w:t>33415600.00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8095634.00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2140112</w:t>
            </w:r>
          </w:p>
        </w:tc>
        <w:tc>
          <w:tcPr>
            <w:tcW w:w="1559" w:type="dxa"/>
            <w:vAlign w:val="center"/>
          </w:tcPr>
          <w:p>
            <w:pPr>
              <w:pStyle w:val="13"/>
            </w:pPr>
            <w:r>
              <w:t>公路运输管理</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2140199</w:t>
            </w:r>
          </w:p>
        </w:tc>
        <w:tc>
          <w:tcPr>
            <w:tcW w:w="1559" w:type="dxa"/>
            <w:vAlign w:val="center"/>
          </w:tcPr>
          <w:p>
            <w:pPr>
              <w:pStyle w:val="13"/>
            </w:pPr>
            <w:r>
              <w:t>其他公路水路运输支出</w:t>
            </w:r>
          </w:p>
        </w:tc>
        <w:tc>
          <w:tcPr>
            <w:tcW w:w="1134" w:type="dxa"/>
            <w:vAlign w:val="center"/>
          </w:tcPr>
          <w:p>
            <w:pPr>
              <w:pStyle w:val="12"/>
            </w:pPr>
            <w:r>
              <w:t>124518404.26</w:t>
            </w:r>
          </w:p>
        </w:tc>
        <w:tc>
          <w:tcPr>
            <w:tcW w:w="1134" w:type="dxa"/>
            <w:vAlign w:val="center"/>
          </w:tcPr>
          <w:p>
            <w:pPr>
              <w:pStyle w:val="12"/>
            </w:pPr>
            <w:r>
              <w:t>99250000.00</w:t>
            </w:r>
          </w:p>
        </w:tc>
        <w:tc>
          <w:tcPr>
            <w:tcW w:w="1134" w:type="dxa"/>
            <w:vAlign w:val="center"/>
          </w:tcPr>
          <w:p>
            <w:pPr>
              <w:pStyle w:val="12"/>
            </w:pPr>
            <w:r>
              <w:t>99250000.00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25268404.26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21499</w:t>
            </w:r>
          </w:p>
        </w:tc>
        <w:tc>
          <w:tcPr>
            <w:tcW w:w="1559" w:type="dxa"/>
            <w:vAlign w:val="center"/>
          </w:tcPr>
          <w:p>
            <w:pPr>
              <w:pStyle w:val="13"/>
            </w:pPr>
            <w:r>
              <w:t>其他交通运输支出</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2149901</w:t>
            </w:r>
          </w:p>
        </w:tc>
        <w:tc>
          <w:tcPr>
            <w:tcW w:w="1559" w:type="dxa"/>
            <w:vAlign w:val="center"/>
          </w:tcPr>
          <w:p>
            <w:pPr>
              <w:pStyle w:val="13"/>
            </w:pPr>
            <w:r>
              <w:t>公共交通运营补助</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2331528.00</w:t>
            </w:r>
          </w:p>
        </w:tc>
        <w:tc>
          <w:tcPr>
            <w:tcW w:w="1134" w:type="dxa"/>
            <w:vAlign w:val="center"/>
          </w:tcPr>
          <w:p>
            <w:pPr>
              <w:pStyle w:val="12"/>
            </w:pPr>
            <w:r>
              <w:t>2331528.00</w:t>
            </w:r>
          </w:p>
        </w:tc>
        <w:tc>
          <w:tcPr>
            <w:tcW w:w="1134" w:type="dxa"/>
            <w:vAlign w:val="center"/>
          </w:tcPr>
          <w:p>
            <w:pPr>
              <w:pStyle w:val="12"/>
            </w:pPr>
            <w:r>
              <w:t>1392296.00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939232.00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2331528.00</w:t>
            </w:r>
          </w:p>
        </w:tc>
        <w:tc>
          <w:tcPr>
            <w:tcW w:w="1134" w:type="dxa"/>
            <w:vAlign w:val="center"/>
          </w:tcPr>
          <w:p>
            <w:pPr>
              <w:pStyle w:val="12"/>
            </w:pPr>
            <w:r>
              <w:t>2331528.00</w:t>
            </w:r>
          </w:p>
        </w:tc>
        <w:tc>
          <w:tcPr>
            <w:tcW w:w="1134" w:type="dxa"/>
            <w:vAlign w:val="center"/>
          </w:tcPr>
          <w:p>
            <w:pPr>
              <w:pStyle w:val="12"/>
            </w:pPr>
            <w:r>
              <w:t>1392296.00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939232.00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2331528.00</w:t>
            </w:r>
          </w:p>
        </w:tc>
        <w:tc>
          <w:tcPr>
            <w:tcW w:w="1134" w:type="dxa"/>
            <w:vAlign w:val="center"/>
          </w:tcPr>
          <w:p>
            <w:pPr>
              <w:pStyle w:val="12"/>
            </w:pPr>
            <w:r>
              <w:t>2331528.00</w:t>
            </w:r>
          </w:p>
        </w:tc>
        <w:tc>
          <w:tcPr>
            <w:tcW w:w="1134" w:type="dxa"/>
            <w:vAlign w:val="center"/>
          </w:tcPr>
          <w:p>
            <w:pPr>
              <w:pStyle w:val="12"/>
            </w:pPr>
            <w:r>
              <w:t>1392296.00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939232.00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212040000.00</w:t>
            </w:r>
          </w:p>
        </w:tc>
        <w:tc>
          <w:tcPr>
            <w:tcW w:w="1134" w:type="dxa"/>
            <w:vAlign w:val="center"/>
          </w:tcPr>
          <w:p>
            <w:pPr>
              <w:pStyle w:val="12"/>
            </w:pPr>
            <w:r>
              <w:t>2140000.00</w:t>
            </w:r>
          </w:p>
        </w:tc>
        <w:tc>
          <w:tcPr>
            <w:tcW w:w="1134" w:type="dxa"/>
            <w:vAlign w:val="center"/>
          </w:tcPr>
          <w:p>
            <w:pPr>
              <w:pStyle w:val="12"/>
            </w:pPr>
            <w:r>
              <w:t>2140000.00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212040000.00</w:t>
            </w:r>
          </w:p>
        </w:tc>
        <w:tc>
          <w:tcPr>
            <w:tcW w:w="1134" w:type="dxa"/>
            <w:vAlign w:val="center"/>
          </w:tcPr>
          <w:p>
            <w:pPr>
              <w:pStyle w:val="12"/>
            </w:pPr>
            <w:r>
              <w:t>2140000.00</w:t>
            </w:r>
          </w:p>
        </w:tc>
        <w:tc>
          <w:tcPr>
            <w:tcW w:w="1134" w:type="dxa"/>
            <w:vAlign w:val="center"/>
          </w:tcPr>
          <w:p>
            <w:pPr>
              <w:pStyle w:val="12"/>
            </w:pPr>
            <w:r>
              <w:t>2140000.00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2240704</w:t>
            </w:r>
          </w:p>
        </w:tc>
        <w:tc>
          <w:tcPr>
            <w:tcW w:w="1559" w:type="dxa"/>
            <w:vAlign w:val="center"/>
          </w:tcPr>
          <w:p>
            <w:pPr>
              <w:pStyle w:val="13"/>
            </w:pPr>
            <w:r>
              <w:t>自然灾害灾后重建补助</w:t>
            </w:r>
          </w:p>
        </w:tc>
        <w:tc>
          <w:tcPr>
            <w:tcW w:w="1134" w:type="dxa"/>
            <w:vAlign w:val="center"/>
          </w:tcPr>
          <w:p>
            <w:pPr>
              <w:pStyle w:val="12"/>
            </w:pPr>
            <w:r>
              <w:t>212040000.00</w:t>
            </w:r>
          </w:p>
        </w:tc>
        <w:tc>
          <w:tcPr>
            <w:tcW w:w="1134" w:type="dxa"/>
            <w:vAlign w:val="center"/>
          </w:tcPr>
          <w:p>
            <w:pPr>
              <w:pStyle w:val="12"/>
            </w:pPr>
            <w:r>
              <w:t>2140000.00</w:t>
            </w:r>
          </w:p>
        </w:tc>
        <w:tc>
          <w:tcPr>
            <w:tcW w:w="1134" w:type="dxa"/>
            <w:vAlign w:val="center"/>
          </w:tcPr>
          <w:p>
            <w:pPr>
              <w:pStyle w:val="12"/>
            </w:pPr>
            <w:r>
              <w:t>2140000.00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209900000.00</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442806372.26</w:t>
            </w:r>
          </w:p>
        </w:tc>
        <w:tc>
          <w:tcPr>
            <w:tcW w:w="1361" w:type="dxa"/>
            <w:vAlign w:val="center"/>
          </w:tcPr>
          <w:p>
            <w:pPr>
              <w:pStyle w:val="16"/>
            </w:pPr>
            <w:r>
              <w:t>35150973.00</w:t>
            </w:r>
          </w:p>
        </w:tc>
        <w:tc>
          <w:tcPr>
            <w:tcW w:w="1361" w:type="dxa"/>
            <w:vAlign w:val="center"/>
          </w:tcPr>
          <w:p>
            <w:pPr>
              <w:pStyle w:val="16"/>
            </w:pPr>
            <w:r>
              <w:t>407655399.26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9339081.00</w:t>
            </w:r>
          </w:p>
        </w:tc>
        <w:tc>
          <w:tcPr>
            <w:tcW w:w="1361" w:type="dxa"/>
            <w:vAlign w:val="center"/>
          </w:tcPr>
          <w:p>
            <w:pPr>
              <w:pStyle w:val="12"/>
            </w:pPr>
            <w:r>
              <w:t>9339081.00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9162221.00</w:t>
            </w:r>
          </w:p>
        </w:tc>
        <w:tc>
          <w:tcPr>
            <w:tcW w:w="1361" w:type="dxa"/>
            <w:vAlign w:val="center"/>
          </w:tcPr>
          <w:p>
            <w:pPr>
              <w:pStyle w:val="12"/>
            </w:pPr>
            <w:r>
              <w:t>9162221.00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394292.00</w:t>
            </w:r>
          </w:p>
        </w:tc>
        <w:tc>
          <w:tcPr>
            <w:tcW w:w="1361" w:type="dxa"/>
            <w:vAlign w:val="center"/>
          </w:tcPr>
          <w:p>
            <w:pPr>
              <w:pStyle w:val="12"/>
            </w:pPr>
            <w:r>
              <w:t>394292.00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5306190.00</w:t>
            </w:r>
          </w:p>
        </w:tc>
        <w:tc>
          <w:tcPr>
            <w:tcW w:w="1361" w:type="dxa"/>
            <w:vAlign w:val="center"/>
          </w:tcPr>
          <w:p>
            <w:pPr>
              <w:pStyle w:val="12"/>
            </w:pPr>
            <w:r>
              <w:t>5306190.00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2882144.00</w:t>
            </w:r>
          </w:p>
        </w:tc>
        <w:tc>
          <w:tcPr>
            <w:tcW w:w="1361" w:type="dxa"/>
            <w:vAlign w:val="center"/>
          </w:tcPr>
          <w:p>
            <w:pPr>
              <w:pStyle w:val="12"/>
            </w:pPr>
            <w:r>
              <w:t>2882144.00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579595.00</w:t>
            </w:r>
          </w:p>
        </w:tc>
        <w:tc>
          <w:tcPr>
            <w:tcW w:w="1361" w:type="dxa"/>
            <w:vAlign w:val="center"/>
          </w:tcPr>
          <w:p>
            <w:pPr>
              <w:pStyle w:val="12"/>
            </w:pPr>
            <w:r>
              <w:t>579595.00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176860.00</w:t>
            </w:r>
          </w:p>
        </w:tc>
        <w:tc>
          <w:tcPr>
            <w:tcW w:w="1361" w:type="dxa"/>
            <w:vAlign w:val="center"/>
          </w:tcPr>
          <w:p>
            <w:pPr>
              <w:pStyle w:val="12"/>
            </w:pPr>
            <w:r>
              <w:t>176860.00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176860.00</w:t>
            </w:r>
          </w:p>
        </w:tc>
        <w:tc>
          <w:tcPr>
            <w:tcW w:w="1361" w:type="dxa"/>
            <w:vAlign w:val="center"/>
          </w:tcPr>
          <w:p>
            <w:pPr>
              <w:pStyle w:val="12"/>
            </w:pPr>
            <w:r>
              <w:t>176860.00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1531058.00</w:t>
            </w:r>
          </w:p>
        </w:tc>
        <w:tc>
          <w:tcPr>
            <w:tcW w:w="1361" w:type="dxa"/>
            <w:vAlign w:val="center"/>
          </w:tcPr>
          <w:p>
            <w:pPr>
              <w:pStyle w:val="12"/>
            </w:pPr>
            <w:r>
              <w:t>1531058.00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1531058.00</w:t>
            </w:r>
          </w:p>
        </w:tc>
        <w:tc>
          <w:tcPr>
            <w:tcW w:w="1361" w:type="dxa"/>
            <w:vAlign w:val="center"/>
          </w:tcPr>
          <w:p>
            <w:pPr>
              <w:pStyle w:val="12"/>
            </w:pPr>
            <w:r>
              <w:t>1531058.00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71602.00</w:t>
            </w:r>
          </w:p>
        </w:tc>
        <w:tc>
          <w:tcPr>
            <w:tcW w:w="1361" w:type="dxa"/>
            <w:vAlign w:val="center"/>
          </w:tcPr>
          <w:p>
            <w:pPr>
              <w:pStyle w:val="12"/>
            </w:pPr>
            <w:r>
              <w:t>71602.00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1459456.00</w:t>
            </w:r>
          </w:p>
        </w:tc>
        <w:tc>
          <w:tcPr>
            <w:tcW w:w="1361" w:type="dxa"/>
            <w:vAlign w:val="center"/>
          </w:tcPr>
          <w:p>
            <w:pPr>
              <w:pStyle w:val="12"/>
            </w:pPr>
            <w:r>
              <w:t>1459456.00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216370905.26</w:t>
            </w:r>
          </w:p>
        </w:tc>
        <w:tc>
          <w:tcPr>
            <w:tcW w:w="1361" w:type="dxa"/>
            <w:vAlign w:val="center"/>
          </w:tcPr>
          <w:p>
            <w:pPr>
              <w:pStyle w:val="12"/>
            </w:pPr>
            <w:r>
              <w:t>21949306.00</w:t>
            </w:r>
          </w:p>
        </w:tc>
        <w:tc>
          <w:tcPr>
            <w:tcW w:w="1361" w:type="dxa"/>
            <w:vAlign w:val="center"/>
          </w:tcPr>
          <w:p>
            <w:pPr>
              <w:pStyle w:val="12"/>
            </w:pPr>
            <w:r>
              <w:t>194421599.26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21401</w:t>
            </w:r>
          </w:p>
        </w:tc>
        <w:tc>
          <w:tcPr>
            <w:tcW w:w="4535" w:type="dxa"/>
            <w:vAlign w:val="center"/>
          </w:tcPr>
          <w:p>
            <w:pPr>
              <w:pStyle w:val="13"/>
            </w:pPr>
            <w:r>
              <w:t>公路水路运输</w:t>
            </w:r>
          </w:p>
        </w:tc>
        <w:tc>
          <w:tcPr>
            <w:tcW w:w="1361" w:type="dxa"/>
            <w:vAlign w:val="center"/>
          </w:tcPr>
          <w:p>
            <w:pPr>
              <w:pStyle w:val="12"/>
            </w:pPr>
            <w:r>
              <w:t>211995405.26</w:t>
            </w:r>
          </w:p>
        </w:tc>
        <w:tc>
          <w:tcPr>
            <w:tcW w:w="1361" w:type="dxa"/>
            <w:vAlign w:val="center"/>
          </w:tcPr>
          <w:p>
            <w:pPr>
              <w:pStyle w:val="12"/>
            </w:pPr>
            <w:r>
              <w:t>21949306.00</w:t>
            </w:r>
          </w:p>
        </w:tc>
        <w:tc>
          <w:tcPr>
            <w:tcW w:w="1361" w:type="dxa"/>
            <w:vAlign w:val="center"/>
          </w:tcPr>
          <w:p>
            <w:pPr>
              <w:pStyle w:val="12"/>
            </w:pPr>
            <w:r>
              <w:t>190046099.26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2140101</w:t>
            </w:r>
          </w:p>
        </w:tc>
        <w:tc>
          <w:tcPr>
            <w:tcW w:w="4535" w:type="dxa"/>
            <w:vAlign w:val="center"/>
          </w:tcPr>
          <w:p>
            <w:pPr>
              <w:pStyle w:val="13"/>
            </w:pPr>
            <w:r>
              <w:t>行政运行</w:t>
            </w:r>
          </w:p>
        </w:tc>
        <w:tc>
          <w:tcPr>
            <w:tcW w:w="1361" w:type="dxa"/>
            <w:vAlign w:val="center"/>
          </w:tcPr>
          <w:p>
            <w:pPr>
              <w:pStyle w:val="12"/>
            </w:pPr>
            <w:r>
              <w:t>13853672.00</w:t>
            </w:r>
          </w:p>
        </w:tc>
        <w:tc>
          <w:tcPr>
            <w:tcW w:w="1361" w:type="dxa"/>
            <w:vAlign w:val="center"/>
          </w:tcPr>
          <w:p>
            <w:pPr>
              <w:pStyle w:val="12"/>
            </w:pPr>
            <w:r>
              <w:t>13853672.00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2140102</w:t>
            </w:r>
          </w:p>
        </w:tc>
        <w:tc>
          <w:tcPr>
            <w:tcW w:w="4535" w:type="dxa"/>
            <w:vAlign w:val="center"/>
          </w:tcPr>
          <w:p>
            <w:pPr>
              <w:pStyle w:val="13"/>
            </w:pPr>
            <w:r>
              <w:t>一般行政管理事务</w:t>
            </w: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2140104</w:t>
            </w:r>
          </w:p>
        </w:tc>
        <w:tc>
          <w:tcPr>
            <w:tcW w:w="4535" w:type="dxa"/>
            <w:vAlign w:val="center"/>
          </w:tcPr>
          <w:p>
            <w:pPr>
              <w:pStyle w:val="13"/>
            </w:pPr>
            <w:r>
              <w:t>公路建设</w:t>
            </w:r>
          </w:p>
        </w:tc>
        <w:tc>
          <w:tcPr>
            <w:tcW w:w="1361" w:type="dxa"/>
            <w:vAlign w:val="center"/>
          </w:tcPr>
          <w:p>
            <w:pPr>
              <w:pStyle w:val="12"/>
            </w:pPr>
            <w:r>
              <w:t>29862095.00</w:t>
            </w:r>
          </w:p>
        </w:tc>
        <w:tc>
          <w:tcPr>
            <w:tcW w:w="1361" w:type="dxa"/>
            <w:vAlign w:val="center"/>
          </w:tcPr>
          <w:p>
            <w:pPr>
              <w:pStyle w:val="12"/>
            </w:pPr>
          </w:p>
        </w:tc>
        <w:tc>
          <w:tcPr>
            <w:tcW w:w="1361" w:type="dxa"/>
            <w:vAlign w:val="center"/>
          </w:tcPr>
          <w:p>
            <w:pPr>
              <w:pStyle w:val="12"/>
            </w:pPr>
            <w:r>
              <w:t>29862095.00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22</w:t>
            </w:r>
          </w:p>
        </w:tc>
        <w:tc>
          <w:tcPr>
            <w:tcW w:w="992" w:type="dxa"/>
            <w:vAlign w:val="center"/>
          </w:tcPr>
          <w:p>
            <w:pPr>
              <w:pStyle w:val="13"/>
            </w:pPr>
            <w:r>
              <w:t>2140106</w:t>
            </w:r>
          </w:p>
        </w:tc>
        <w:tc>
          <w:tcPr>
            <w:tcW w:w="4535" w:type="dxa"/>
            <w:vAlign w:val="center"/>
          </w:tcPr>
          <w:p>
            <w:pPr>
              <w:pStyle w:val="13"/>
            </w:pPr>
            <w:r>
              <w:t>公路养护</w:t>
            </w:r>
          </w:p>
        </w:tc>
        <w:tc>
          <w:tcPr>
            <w:tcW w:w="1361" w:type="dxa"/>
            <w:vAlign w:val="center"/>
          </w:tcPr>
          <w:p>
            <w:pPr>
              <w:pStyle w:val="12"/>
            </w:pPr>
            <w:r>
              <w:t>41511234.00</w:t>
            </w:r>
          </w:p>
        </w:tc>
        <w:tc>
          <w:tcPr>
            <w:tcW w:w="1361" w:type="dxa"/>
            <w:vAlign w:val="center"/>
          </w:tcPr>
          <w:p>
            <w:pPr>
              <w:pStyle w:val="12"/>
            </w:pPr>
            <w:r>
              <w:t>8095634.00</w:t>
            </w:r>
          </w:p>
        </w:tc>
        <w:tc>
          <w:tcPr>
            <w:tcW w:w="1361" w:type="dxa"/>
            <w:vAlign w:val="center"/>
          </w:tcPr>
          <w:p>
            <w:pPr>
              <w:pStyle w:val="12"/>
            </w:pPr>
            <w:r>
              <w:t>33415600.00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2140112</w:t>
            </w:r>
          </w:p>
        </w:tc>
        <w:tc>
          <w:tcPr>
            <w:tcW w:w="4535" w:type="dxa"/>
            <w:vAlign w:val="center"/>
          </w:tcPr>
          <w:p>
            <w:pPr>
              <w:pStyle w:val="13"/>
            </w:pPr>
            <w:r>
              <w:t>公路运输管理</w:t>
            </w: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2140199</w:t>
            </w:r>
          </w:p>
        </w:tc>
        <w:tc>
          <w:tcPr>
            <w:tcW w:w="4535" w:type="dxa"/>
            <w:vAlign w:val="center"/>
          </w:tcPr>
          <w:p>
            <w:pPr>
              <w:pStyle w:val="13"/>
            </w:pPr>
            <w:r>
              <w:t>其他公路水路运输支出</w:t>
            </w:r>
          </w:p>
        </w:tc>
        <w:tc>
          <w:tcPr>
            <w:tcW w:w="1361" w:type="dxa"/>
            <w:vAlign w:val="center"/>
          </w:tcPr>
          <w:p>
            <w:pPr>
              <w:pStyle w:val="12"/>
            </w:pPr>
            <w:r>
              <w:t>124518404.26</w:t>
            </w:r>
          </w:p>
        </w:tc>
        <w:tc>
          <w:tcPr>
            <w:tcW w:w="1361" w:type="dxa"/>
            <w:vAlign w:val="center"/>
          </w:tcPr>
          <w:p>
            <w:pPr>
              <w:pStyle w:val="12"/>
            </w:pPr>
          </w:p>
        </w:tc>
        <w:tc>
          <w:tcPr>
            <w:tcW w:w="1361" w:type="dxa"/>
            <w:vAlign w:val="center"/>
          </w:tcPr>
          <w:p>
            <w:pPr>
              <w:pStyle w:val="12"/>
            </w:pPr>
            <w:r>
              <w:t>124518404.26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21499</w:t>
            </w:r>
          </w:p>
        </w:tc>
        <w:tc>
          <w:tcPr>
            <w:tcW w:w="4535" w:type="dxa"/>
            <w:vAlign w:val="center"/>
          </w:tcPr>
          <w:p>
            <w:pPr>
              <w:pStyle w:val="13"/>
            </w:pPr>
            <w:r>
              <w:t>其他交通运输支出</w:t>
            </w: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2149901</w:t>
            </w:r>
          </w:p>
        </w:tc>
        <w:tc>
          <w:tcPr>
            <w:tcW w:w="4535" w:type="dxa"/>
            <w:vAlign w:val="center"/>
          </w:tcPr>
          <w:p>
            <w:pPr>
              <w:pStyle w:val="13"/>
            </w:pPr>
            <w:r>
              <w:t>公共交通运营补助</w:t>
            </w: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2331528.00</w:t>
            </w:r>
          </w:p>
        </w:tc>
        <w:tc>
          <w:tcPr>
            <w:tcW w:w="1361" w:type="dxa"/>
            <w:vAlign w:val="center"/>
          </w:tcPr>
          <w:p>
            <w:pPr>
              <w:pStyle w:val="12"/>
            </w:pPr>
            <w:r>
              <w:t>2331528.00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2331528.00</w:t>
            </w:r>
          </w:p>
        </w:tc>
        <w:tc>
          <w:tcPr>
            <w:tcW w:w="1361" w:type="dxa"/>
            <w:vAlign w:val="center"/>
          </w:tcPr>
          <w:p>
            <w:pPr>
              <w:pStyle w:val="12"/>
            </w:pPr>
            <w:r>
              <w:t>2331528.00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2331528.00</w:t>
            </w:r>
          </w:p>
        </w:tc>
        <w:tc>
          <w:tcPr>
            <w:tcW w:w="1361" w:type="dxa"/>
            <w:vAlign w:val="center"/>
          </w:tcPr>
          <w:p>
            <w:pPr>
              <w:pStyle w:val="12"/>
            </w:pPr>
            <w:r>
              <w:t>2331528.00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992" w:type="dxa"/>
            <w:vAlign w:val="center"/>
          </w:tcPr>
          <w:p>
            <w:pPr>
              <w:pStyle w:val="13"/>
            </w:pPr>
            <w:r>
              <w:t>2240704</w:t>
            </w:r>
          </w:p>
        </w:tc>
        <w:tc>
          <w:tcPr>
            <w:tcW w:w="4535" w:type="dxa"/>
            <w:vAlign w:val="center"/>
          </w:tcPr>
          <w:p>
            <w:pPr>
              <w:pStyle w:val="13"/>
            </w:pPr>
            <w:r>
              <w:t>自然灾害灾后重建补助</w:t>
            </w: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190795175.00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4525049.00</w:t>
            </w:r>
          </w:p>
        </w:tc>
        <w:tc>
          <w:tcPr>
            <w:tcW w:w="1474" w:type="dxa"/>
            <w:vAlign w:val="center"/>
          </w:tcPr>
          <w:p>
            <w:pPr>
              <w:pStyle w:val="12"/>
            </w:pPr>
            <w:r>
              <w:t>4525049.00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962899.00</w:t>
            </w:r>
          </w:p>
        </w:tc>
        <w:tc>
          <w:tcPr>
            <w:tcW w:w="1474" w:type="dxa"/>
            <w:vAlign w:val="center"/>
          </w:tcPr>
          <w:p>
            <w:pPr>
              <w:pStyle w:val="12"/>
            </w:pPr>
            <w:r>
              <w:t>962899.00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1193800.00</w:t>
            </w:r>
          </w:p>
        </w:tc>
        <w:tc>
          <w:tcPr>
            <w:tcW w:w="1474" w:type="dxa"/>
            <w:vAlign w:val="center"/>
          </w:tcPr>
          <w:p>
            <w:pPr>
              <w:pStyle w:val="12"/>
            </w:pPr>
            <w:r>
              <w:t>1193800.00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207989535.26</w:t>
            </w:r>
          </w:p>
        </w:tc>
        <w:tc>
          <w:tcPr>
            <w:tcW w:w="1474" w:type="dxa"/>
            <w:vAlign w:val="center"/>
          </w:tcPr>
          <w:p>
            <w:pPr>
              <w:pStyle w:val="12"/>
            </w:pPr>
            <w:r>
              <w:t>207989535.26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1392296.00</w:t>
            </w:r>
          </w:p>
        </w:tc>
        <w:tc>
          <w:tcPr>
            <w:tcW w:w="1474" w:type="dxa"/>
            <w:vAlign w:val="center"/>
          </w:tcPr>
          <w:p>
            <w:pPr>
              <w:pStyle w:val="12"/>
            </w:pPr>
            <w:r>
              <w:t>1392296.00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212040000.00</w:t>
            </w:r>
          </w:p>
        </w:tc>
        <w:tc>
          <w:tcPr>
            <w:tcW w:w="1474" w:type="dxa"/>
            <w:vAlign w:val="center"/>
          </w:tcPr>
          <w:p>
            <w:pPr>
              <w:pStyle w:val="12"/>
            </w:pPr>
            <w:r>
              <w:t>212040000.00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二十六、年初预留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二十九、灾害防治及应急管理共同财政事权转移支付支出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三十、科学技术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三十一、文化旅游体育与传媒</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三十二、社会保障和就业</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三十三、节能环保</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三十四、城乡社区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三十五、农林水</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三十六、交通运输</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三十七、资源勘探工业信息等</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三十八、其他支出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三十九、政府性基金上解支出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四十、国有资本经营预算上解支出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四十一、企业职工基本养老保险基金年终结余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四十二、失业保险基金年终结余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四十三、职工基本医疗保险基金年终结余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四十四、工伤保险基金年终结余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四十五、城乡居民基本养老保险基金年终结余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四十六、机关事业单位基本养老保险基金年终结余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四十七、城乡居民基本医疗保险基金年终结余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四十八、社会保险基金转移支出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四十九、社会保险基金补助下级支出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五十、社会保险基金上解上级支出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五十一、债务还本支出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五十二、债务付息支出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五十三、地方政府其他一般债务付息支出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五十四、债务发行费用支出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五十五、人行科目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56</w:t>
            </w:r>
          </w:p>
        </w:tc>
        <w:tc>
          <w:tcPr>
            <w:tcW w:w="3402" w:type="dxa"/>
            <w:vAlign w:val="center"/>
          </w:tcPr>
          <w:p>
            <w:pPr>
              <w:pStyle w:val="15"/>
            </w:pPr>
            <w:r>
              <w:t>本年收入合计</w:t>
            </w:r>
          </w:p>
        </w:tc>
        <w:tc>
          <w:tcPr>
            <w:tcW w:w="1474" w:type="dxa"/>
            <w:vAlign w:val="center"/>
          </w:tcPr>
          <w:p>
            <w:pPr>
              <w:pStyle w:val="16"/>
            </w:pPr>
            <w:r>
              <w:t>190795175.00</w:t>
            </w:r>
          </w:p>
        </w:tc>
        <w:tc>
          <w:tcPr>
            <w:tcW w:w="3402" w:type="dxa"/>
            <w:vAlign w:val="center"/>
          </w:tcPr>
          <w:p>
            <w:pPr>
              <w:pStyle w:val="15"/>
            </w:pPr>
            <w:r>
              <w:t>本年支出合计</w:t>
            </w:r>
          </w:p>
        </w:tc>
        <w:tc>
          <w:tcPr>
            <w:tcW w:w="1474" w:type="dxa"/>
            <w:vAlign w:val="center"/>
          </w:tcPr>
          <w:p>
            <w:pPr>
              <w:pStyle w:val="16"/>
            </w:pPr>
            <w:r>
              <w:t>428103579.26</w:t>
            </w:r>
          </w:p>
        </w:tc>
        <w:tc>
          <w:tcPr>
            <w:tcW w:w="1474" w:type="dxa"/>
            <w:vAlign w:val="center"/>
          </w:tcPr>
          <w:p>
            <w:pPr>
              <w:pStyle w:val="16"/>
            </w:pPr>
            <w:r>
              <w:t>428103579.26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57</w:t>
            </w:r>
          </w:p>
        </w:tc>
        <w:tc>
          <w:tcPr>
            <w:tcW w:w="3402" w:type="dxa"/>
            <w:vAlign w:val="center"/>
          </w:tcPr>
          <w:p>
            <w:pPr>
              <w:pStyle w:val="13"/>
            </w:pPr>
            <w:r>
              <w:t>年初财政拨款结转和结余</w:t>
            </w:r>
          </w:p>
        </w:tc>
        <w:tc>
          <w:tcPr>
            <w:tcW w:w="1474" w:type="dxa"/>
            <w:vAlign w:val="center"/>
          </w:tcPr>
          <w:p>
            <w:pPr>
              <w:pStyle w:val="12"/>
            </w:pPr>
            <w:r>
              <w:t>237308404.26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58</w:t>
            </w:r>
          </w:p>
        </w:tc>
        <w:tc>
          <w:tcPr>
            <w:tcW w:w="3402" w:type="dxa"/>
            <w:vAlign w:val="center"/>
          </w:tcPr>
          <w:p>
            <w:pPr>
              <w:pStyle w:val="13"/>
            </w:pPr>
            <w:r>
              <w:t>一、一般公共预算拨款</w:t>
            </w:r>
          </w:p>
        </w:tc>
        <w:tc>
          <w:tcPr>
            <w:tcW w:w="1474" w:type="dxa"/>
            <w:vAlign w:val="center"/>
          </w:tcPr>
          <w:p>
            <w:pPr>
              <w:pStyle w:val="12"/>
            </w:pPr>
            <w:r>
              <w:t>237308404.26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59</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60</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61</w:t>
            </w:r>
          </w:p>
        </w:tc>
        <w:tc>
          <w:tcPr>
            <w:tcW w:w="3402" w:type="dxa"/>
            <w:vAlign w:val="center"/>
          </w:tcPr>
          <w:p>
            <w:pPr>
              <w:pStyle w:val="15"/>
            </w:pPr>
            <w:r>
              <w:t>收入总计</w:t>
            </w:r>
          </w:p>
        </w:tc>
        <w:tc>
          <w:tcPr>
            <w:tcW w:w="1474" w:type="dxa"/>
            <w:vAlign w:val="center"/>
          </w:tcPr>
          <w:p>
            <w:pPr>
              <w:pStyle w:val="16"/>
            </w:pPr>
            <w:r>
              <w:t>428103579.26</w:t>
            </w:r>
          </w:p>
        </w:tc>
        <w:tc>
          <w:tcPr>
            <w:tcW w:w="3402" w:type="dxa"/>
            <w:vAlign w:val="center"/>
          </w:tcPr>
          <w:p>
            <w:pPr>
              <w:pStyle w:val="15"/>
            </w:pPr>
            <w:r>
              <w:t>支出总计</w:t>
            </w:r>
          </w:p>
        </w:tc>
        <w:tc>
          <w:tcPr>
            <w:tcW w:w="1474" w:type="dxa"/>
            <w:vAlign w:val="center"/>
          </w:tcPr>
          <w:p>
            <w:pPr>
              <w:pStyle w:val="16"/>
            </w:pPr>
            <w:r>
              <w:t>428103579.26</w:t>
            </w:r>
          </w:p>
        </w:tc>
        <w:tc>
          <w:tcPr>
            <w:tcW w:w="1474" w:type="dxa"/>
            <w:vAlign w:val="center"/>
          </w:tcPr>
          <w:p>
            <w:pPr>
              <w:pStyle w:val="16"/>
            </w:pPr>
            <w:r>
              <w:t>428103579.26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428103579.26</w:t>
            </w:r>
          </w:p>
        </w:tc>
        <w:tc>
          <w:tcPr>
            <w:tcW w:w="2551" w:type="dxa"/>
            <w:vAlign w:val="center"/>
          </w:tcPr>
          <w:p>
            <w:pPr>
              <w:pStyle w:val="16"/>
            </w:pPr>
            <w:r>
              <w:t>20448180.00</w:t>
            </w:r>
          </w:p>
        </w:tc>
        <w:tc>
          <w:tcPr>
            <w:tcW w:w="2551" w:type="dxa"/>
            <w:vAlign w:val="center"/>
          </w:tcPr>
          <w:p>
            <w:pPr>
              <w:pStyle w:val="16"/>
            </w:pPr>
            <w:r>
              <w:t>407655399.26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4525049.00</w:t>
            </w:r>
          </w:p>
        </w:tc>
        <w:tc>
          <w:tcPr>
            <w:tcW w:w="2551" w:type="dxa"/>
            <w:vAlign w:val="center"/>
          </w:tcPr>
          <w:p>
            <w:pPr>
              <w:pStyle w:val="12"/>
            </w:pPr>
            <w:r>
              <w:t>4525049.00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4418733.00</w:t>
            </w:r>
          </w:p>
        </w:tc>
        <w:tc>
          <w:tcPr>
            <w:tcW w:w="2551" w:type="dxa"/>
            <w:vAlign w:val="center"/>
          </w:tcPr>
          <w:p>
            <w:pPr>
              <w:pStyle w:val="12"/>
            </w:pPr>
            <w:r>
              <w:t>4418733.00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394292.00</w:t>
            </w:r>
          </w:p>
        </w:tc>
        <w:tc>
          <w:tcPr>
            <w:tcW w:w="2551" w:type="dxa"/>
            <w:vAlign w:val="center"/>
          </w:tcPr>
          <w:p>
            <w:pPr>
              <w:pStyle w:val="12"/>
            </w:pPr>
            <w:r>
              <w:t>394292.00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2158608.00</w:t>
            </w:r>
          </w:p>
        </w:tc>
        <w:tc>
          <w:tcPr>
            <w:tcW w:w="2551" w:type="dxa"/>
            <w:vAlign w:val="center"/>
          </w:tcPr>
          <w:p>
            <w:pPr>
              <w:pStyle w:val="12"/>
            </w:pPr>
            <w:r>
              <w:t>2158608.00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1818207.00</w:t>
            </w:r>
          </w:p>
        </w:tc>
        <w:tc>
          <w:tcPr>
            <w:tcW w:w="2551" w:type="dxa"/>
            <w:vAlign w:val="center"/>
          </w:tcPr>
          <w:p>
            <w:pPr>
              <w:pStyle w:val="12"/>
            </w:pPr>
            <w:r>
              <w:t>1818207.00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47626.00</w:t>
            </w:r>
          </w:p>
        </w:tc>
        <w:tc>
          <w:tcPr>
            <w:tcW w:w="2551" w:type="dxa"/>
            <w:vAlign w:val="center"/>
          </w:tcPr>
          <w:p>
            <w:pPr>
              <w:pStyle w:val="12"/>
            </w:pPr>
            <w:r>
              <w:t>47626.00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106316.00</w:t>
            </w:r>
          </w:p>
        </w:tc>
        <w:tc>
          <w:tcPr>
            <w:tcW w:w="2551" w:type="dxa"/>
            <w:vAlign w:val="center"/>
          </w:tcPr>
          <w:p>
            <w:pPr>
              <w:pStyle w:val="12"/>
            </w:pPr>
            <w:r>
              <w:t>106316.00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106316.00</w:t>
            </w:r>
          </w:p>
        </w:tc>
        <w:tc>
          <w:tcPr>
            <w:tcW w:w="2551" w:type="dxa"/>
            <w:vAlign w:val="center"/>
          </w:tcPr>
          <w:p>
            <w:pPr>
              <w:pStyle w:val="12"/>
            </w:pPr>
            <w:r>
              <w:t>106316.00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962899.00</w:t>
            </w:r>
          </w:p>
        </w:tc>
        <w:tc>
          <w:tcPr>
            <w:tcW w:w="2551" w:type="dxa"/>
            <w:vAlign w:val="center"/>
          </w:tcPr>
          <w:p>
            <w:pPr>
              <w:pStyle w:val="12"/>
            </w:pPr>
            <w:r>
              <w:t>962899.00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962899.00</w:t>
            </w:r>
          </w:p>
        </w:tc>
        <w:tc>
          <w:tcPr>
            <w:tcW w:w="2551" w:type="dxa"/>
            <w:vAlign w:val="center"/>
          </w:tcPr>
          <w:p>
            <w:pPr>
              <w:pStyle w:val="12"/>
            </w:pPr>
            <w:r>
              <w:t>962899.00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71602.00</w:t>
            </w:r>
          </w:p>
        </w:tc>
        <w:tc>
          <w:tcPr>
            <w:tcW w:w="2551" w:type="dxa"/>
            <w:vAlign w:val="center"/>
          </w:tcPr>
          <w:p>
            <w:pPr>
              <w:pStyle w:val="12"/>
            </w:pPr>
            <w:r>
              <w:t>71602.00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891297.00</w:t>
            </w:r>
          </w:p>
        </w:tc>
        <w:tc>
          <w:tcPr>
            <w:tcW w:w="2551" w:type="dxa"/>
            <w:vAlign w:val="center"/>
          </w:tcPr>
          <w:p>
            <w:pPr>
              <w:pStyle w:val="12"/>
            </w:pPr>
            <w:r>
              <w:t>891297.00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207989535.26</w:t>
            </w:r>
          </w:p>
        </w:tc>
        <w:tc>
          <w:tcPr>
            <w:tcW w:w="2551" w:type="dxa"/>
            <w:vAlign w:val="center"/>
          </w:tcPr>
          <w:p>
            <w:pPr>
              <w:pStyle w:val="12"/>
            </w:pPr>
            <w:r>
              <w:t>13567936.00</w:t>
            </w:r>
          </w:p>
        </w:tc>
        <w:tc>
          <w:tcPr>
            <w:tcW w:w="2551" w:type="dxa"/>
            <w:vAlign w:val="center"/>
          </w:tcPr>
          <w:p>
            <w:pPr>
              <w:pStyle w:val="12"/>
            </w:pPr>
            <w:r>
              <w:t>194421599.26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203614035.26</w:t>
            </w:r>
          </w:p>
        </w:tc>
        <w:tc>
          <w:tcPr>
            <w:tcW w:w="2551" w:type="dxa"/>
            <w:vAlign w:val="center"/>
          </w:tcPr>
          <w:p>
            <w:pPr>
              <w:pStyle w:val="12"/>
            </w:pPr>
            <w:r>
              <w:t>13567936.00</w:t>
            </w:r>
          </w:p>
        </w:tc>
        <w:tc>
          <w:tcPr>
            <w:tcW w:w="2551" w:type="dxa"/>
            <w:vAlign w:val="center"/>
          </w:tcPr>
          <w:p>
            <w:pPr>
              <w:pStyle w:val="12"/>
            </w:pPr>
            <w:r>
              <w:t>190046099.26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2140101</w:t>
            </w:r>
          </w:p>
        </w:tc>
        <w:tc>
          <w:tcPr>
            <w:tcW w:w="4535" w:type="dxa"/>
            <w:vAlign w:val="center"/>
          </w:tcPr>
          <w:p>
            <w:pPr>
              <w:pStyle w:val="13"/>
            </w:pPr>
            <w:r>
              <w:t>行政运行</w:t>
            </w:r>
          </w:p>
        </w:tc>
        <w:tc>
          <w:tcPr>
            <w:tcW w:w="2551" w:type="dxa"/>
            <w:vAlign w:val="center"/>
          </w:tcPr>
          <w:p>
            <w:pPr>
              <w:pStyle w:val="12"/>
            </w:pPr>
            <w:r>
              <w:t>13567936.00</w:t>
            </w:r>
          </w:p>
        </w:tc>
        <w:tc>
          <w:tcPr>
            <w:tcW w:w="2551" w:type="dxa"/>
            <w:vAlign w:val="center"/>
          </w:tcPr>
          <w:p>
            <w:pPr>
              <w:pStyle w:val="12"/>
            </w:pPr>
            <w:r>
              <w:t>13567936.00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2140102</w:t>
            </w:r>
          </w:p>
        </w:tc>
        <w:tc>
          <w:tcPr>
            <w:tcW w:w="4535" w:type="dxa"/>
            <w:vAlign w:val="center"/>
          </w:tcPr>
          <w:p>
            <w:pPr>
              <w:pStyle w:val="13"/>
            </w:pPr>
            <w:r>
              <w:t>一般行政管理事务</w:t>
            </w:r>
          </w:p>
        </w:tc>
        <w:tc>
          <w:tcPr>
            <w:tcW w:w="2551" w:type="dxa"/>
            <w:vAlign w:val="center"/>
          </w:tcPr>
          <w:p>
            <w:pPr>
              <w:pStyle w:val="12"/>
            </w:pPr>
            <w:r>
              <w:t>250000.00</w:t>
            </w:r>
          </w:p>
        </w:tc>
        <w:tc>
          <w:tcPr>
            <w:tcW w:w="2551" w:type="dxa"/>
            <w:vAlign w:val="center"/>
          </w:tcPr>
          <w:p>
            <w:pPr>
              <w:pStyle w:val="12"/>
            </w:pPr>
          </w:p>
        </w:tc>
        <w:tc>
          <w:tcPr>
            <w:tcW w:w="2551" w:type="dxa"/>
            <w:vAlign w:val="center"/>
          </w:tcPr>
          <w:p>
            <w:pPr>
              <w:pStyle w:val="12"/>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2140104</w:t>
            </w:r>
          </w:p>
        </w:tc>
        <w:tc>
          <w:tcPr>
            <w:tcW w:w="4535" w:type="dxa"/>
            <w:vAlign w:val="center"/>
          </w:tcPr>
          <w:p>
            <w:pPr>
              <w:pStyle w:val="13"/>
            </w:pPr>
            <w:r>
              <w:t>公路建设</w:t>
            </w:r>
          </w:p>
        </w:tc>
        <w:tc>
          <w:tcPr>
            <w:tcW w:w="2551" w:type="dxa"/>
            <w:vAlign w:val="center"/>
          </w:tcPr>
          <w:p>
            <w:pPr>
              <w:pStyle w:val="12"/>
            </w:pPr>
            <w:r>
              <w:t>29862095.00</w:t>
            </w:r>
          </w:p>
        </w:tc>
        <w:tc>
          <w:tcPr>
            <w:tcW w:w="2551" w:type="dxa"/>
            <w:vAlign w:val="center"/>
          </w:tcPr>
          <w:p>
            <w:pPr>
              <w:pStyle w:val="12"/>
            </w:pPr>
          </w:p>
        </w:tc>
        <w:tc>
          <w:tcPr>
            <w:tcW w:w="2551" w:type="dxa"/>
            <w:vAlign w:val="center"/>
          </w:tcPr>
          <w:p>
            <w:pPr>
              <w:pStyle w:val="12"/>
            </w:pPr>
            <w:r>
              <w:t>29862095.00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2140106</w:t>
            </w:r>
          </w:p>
        </w:tc>
        <w:tc>
          <w:tcPr>
            <w:tcW w:w="4535" w:type="dxa"/>
            <w:vAlign w:val="center"/>
          </w:tcPr>
          <w:p>
            <w:pPr>
              <w:pStyle w:val="13"/>
            </w:pPr>
            <w:r>
              <w:t>公路养护</w:t>
            </w:r>
          </w:p>
        </w:tc>
        <w:tc>
          <w:tcPr>
            <w:tcW w:w="2551" w:type="dxa"/>
            <w:vAlign w:val="center"/>
          </w:tcPr>
          <w:p>
            <w:pPr>
              <w:pStyle w:val="12"/>
            </w:pPr>
            <w:r>
              <w:t>33415600.00</w:t>
            </w:r>
          </w:p>
        </w:tc>
        <w:tc>
          <w:tcPr>
            <w:tcW w:w="2551" w:type="dxa"/>
            <w:vAlign w:val="center"/>
          </w:tcPr>
          <w:p>
            <w:pPr>
              <w:pStyle w:val="12"/>
            </w:pPr>
          </w:p>
        </w:tc>
        <w:tc>
          <w:tcPr>
            <w:tcW w:w="2551" w:type="dxa"/>
            <w:vAlign w:val="center"/>
          </w:tcPr>
          <w:p>
            <w:pPr>
              <w:pStyle w:val="12"/>
            </w:pPr>
            <w:r>
              <w:t>33415600.00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2140112</w:t>
            </w:r>
          </w:p>
        </w:tc>
        <w:tc>
          <w:tcPr>
            <w:tcW w:w="4535" w:type="dxa"/>
            <w:vAlign w:val="center"/>
          </w:tcPr>
          <w:p>
            <w:pPr>
              <w:pStyle w:val="13"/>
            </w:pPr>
            <w:r>
              <w:t>公路运输管理</w:t>
            </w:r>
          </w:p>
        </w:tc>
        <w:tc>
          <w:tcPr>
            <w:tcW w:w="2551" w:type="dxa"/>
            <w:vAlign w:val="center"/>
          </w:tcPr>
          <w:p>
            <w:pPr>
              <w:pStyle w:val="12"/>
            </w:pPr>
            <w:r>
              <w:t>2000000.00</w:t>
            </w:r>
          </w:p>
        </w:tc>
        <w:tc>
          <w:tcPr>
            <w:tcW w:w="2551" w:type="dxa"/>
            <w:vAlign w:val="center"/>
          </w:tcPr>
          <w:p>
            <w:pPr>
              <w:pStyle w:val="12"/>
            </w:pPr>
          </w:p>
        </w:tc>
        <w:tc>
          <w:tcPr>
            <w:tcW w:w="2551" w:type="dxa"/>
            <w:vAlign w:val="center"/>
          </w:tcPr>
          <w:p>
            <w:pPr>
              <w:pStyle w:val="12"/>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2140199</w:t>
            </w:r>
          </w:p>
        </w:tc>
        <w:tc>
          <w:tcPr>
            <w:tcW w:w="4535" w:type="dxa"/>
            <w:vAlign w:val="center"/>
          </w:tcPr>
          <w:p>
            <w:pPr>
              <w:pStyle w:val="13"/>
            </w:pPr>
            <w:r>
              <w:t>其他公路水路运输支出</w:t>
            </w:r>
          </w:p>
        </w:tc>
        <w:tc>
          <w:tcPr>
            <w:tcW w:w="2551" w:type="dxa"/>
            <w:vAlign w:val="center"/>
          </w:tcPr>
          <w:p>
            <w:pPr>
              <w:pStyle w:val="12"/>
            </w:pPr>
            <w:r>
              <w:t>124518404.26</w:t>
            </w:r>
          </w:p>
        </w:tc>
        <w:tc>
          <w:tcPr>
            <w:tcW w:w="2551" w:type="dxa"/>
            <w:vAlign w:val="center"/>
          </w:tcPr>
          <w:p>
            <w:pPr>
              <w:pStyle w:val="12"/>
            </w:pPr>
          </w:p>
        </w:tc>
        <w:tc>
          <w:tcPr>
            <w:tcW w:w="2551" w:type="dxa"/>
            <w:vAlign w:val="center"/>
          </w:tcPr>
          <w:p>
            <w:pPr>
              <w:pStyle w:val="12"/>
            </w:pPr>
            <w:r>
              <w:t>124518404.26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21499</w:t>
            </w:r>
          </w:p>
        </w:tc>
        <w:tc>
          <w:tcPr>
            <w:tcW w:w="4535" w:type="dxa"/>
            <w:vAlign w:val="center"/>
          </w:tcPr>
          <w:p>
            <w:pPr>
              <w:pStyle w:val="13"/>
            </w:pPr>
            <w:r>
              <w:t>其他交通运输支出</w:t>
            </w:r>
          </w:p>
        </w:tc>
        <w:tc>
          <w:tcPr>
            <w:tcW w:w="2551" w:type="dxa"/>
            <w:vAlign w:val="center"/>
          </w:tcPr>
          <w:p>
            <w:pPr>
              <w:pStyle w:val="12"/>
            </w:pPr>
            <w:r>
              <w:t>4375500.00</w:t>
            </w:r>
          </w:p>
        </w:tc>
        <w:tc>
          <w:tcPr>
            <w:tcW w:w="2551" w:type="dxa"/>
            <w:vAlign w:val="center"/>
          </w:tcPr>
          <w:p>
            <w:pPr>
              <w:pStyle w:val="12"/>
            </w:pPr>
          </w:p>
        </w:tc>
        <w:tc>
          <w:tcPr>
            <w:tcW w:w="2551" w:type="dxa"/>
            <w:vAlign w:val="center"/>
          </w:tcPr>
          <w:p>
            <w:pPr>
              <w:pStyle w:val="12"/>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2149901</w:t>
            </w:r>
          </w:p>
        </w:tc>
        <w:tc>
          <w:tcPr>
            <w:tcW w:w="4535" w:type="dxa"/>
            <w:vAlign w:val="center"/>
          </w:tcPr>
          <w:p>
            <w:pPr>
              <w:pStyle w:val="13"/>
            </w:pPr>
            <w:r>
              <w:t>公共交通运营补助</w:t>
            </w:r>
          </w:p>
        </w:tc>
        <w:tc>
          <w:tcPr>
            <w:tcW w:w="2551" w:type="dxa"/>
            <w:vAlign w:val="center"/>
          </w:tcPr>
          <w:p>
            <w:pPr>
              <w:pStyle w:val="12"/>
            </w:pPr>
            <w:r>
              <w:t>4375500.00</w:t>
            </w:r>
          </w:p>
        </w:tc>
        <w:tc>
          <w:tcPr>
            <w:tcW w:w="2551" w:type="dxa"/>
            <w:vAlign w:val="center"/>
          </w:tcPr>
          <w:p>
            <w:pPr>
              <w:pStyle w:val="12"/>
            </w:pPr>
          </w:p>
        </w:tc>
        <w:tc>
          <w:tcPr>
            <w:tcW w:w="2551" w:type="dxa"/>
            <w:vAlign w:val="center"/>
          </w:tcPr>
          <w:p>
            <w:pPr>
              <w:pStyle w:val="12"/>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212040000.00</w:t>
            </w:r>
          </w:p>
        </w:tc>
        <w:tc>
          <w:tcPr>
            <w:tcW w:w="2551" w:type="dxa"/>
            <w:vAlign w:val="center"/>
          </w:tcPr>
          <w:p>
            <w:pPr>
              <w:pStyle w:val="12"/>
            </w:pPr>
          </w:p>
        </w:tc>
        <w:tc>
          <w:tcPr>
            <w:tcW w:w="2551" w:type="dxa"/>
            <w:vAlign w:val="center"/>
          </w:tcPr>
          <w:p>
            <w:pPr>
              <w:pStyle w:val="12"/>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212040000.00</w:t>
            </w:r>
          </w:p>
        </w:tc>
        <w:tc>
          <w:tcPr>
            <w:tcW w:w="2551" w:type="dxa"/>
            <w:vAlign w:val="center"/>
          </w:tcPr>
          <w:p>
            <w:pPr>
              <w:pStyle w:val="12"/>
            </w:pPr>
          </w:p>
        </w:tc>
        <w:tc>
          <w:tcPr>
            <w:tcW w:w="2551" w:type="dxa"/>
            <w:vAlign w:val="center"/>
          </w:tcPr>
          <w:p>
            <w:pPr>
              <w:pStyle w:val="12"/>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2240704</w:t>
            </w:r>
          </w:p>
        </w:tc>
        <w:tc>
          <w:tcPr>
            <w:tcW w:w="4535" w:type="dxa"/>
            <w:vAlign w:val="center"/>
          </w:tcPr>
          <w:p>
            <w:pPr>
              <w:pStyle w:val="13"/>
            </w:pPr>
            <w:r>
              <w:t>自然灾害灾后重建补助</w:t>
            </w:r>
          </w:p>
        </w:tc>
        <w:tc>
          <w:tcPr>
            <w:tcW w:w="2551" w:type="dxa"/>
            <w:vAlign w:val="center"/>
          </w:tcPr>
          <w:p>
            <w:pPr>
              <w:pStyle w:val="12"/>
            </w:pPr>
            <w:r>
              <w:t>212040000.00</w:t>
            </w:r>
          </w:p>
        </w:tc>
        <w:tc>
          <w:tcPr>
            <w:tcW w:w="2551" w:type="dxa"/>
            <w:vAlign w:val="center"/>
          </w:tcPr>
          <w:p>
            <w:pPr>
              <w:pStyle w:val="12"/>
            </w:pPr>
          </w:p>
        </w:tc>
        <w:tc>
          <w:tcPr>
            <w:tcW w:w="2551" w:type="dxa"/>
            <w:vAlign w:val="center"/>
          </w:tcPr>
          <w:p>
            <w:pPr>
              <w:pStyle w:val="12"/>
            </w:pPr>
            <w:r>
              <w:t>212040000.00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20448180.00</w:t>
            </w:r>
          </w:p>
        </w:tc>
        <w:tc>
          <w:tcPr>
            <w:tcW w:w="2551" w:type="dxa"/>
            <w:vAlign w:val="center"/>
          </w:tcPr>
          <w:p>
            <w:pPr>
              <w:pStyle w:val="16"/>
            </w:pPr>
            <w:r>
              <w:t>19750330.00</w:t>
            </w:r>
          </w:p>
        </w:tc>
        <w:tc>
          <w:tcPr>
            <w:tcW w:w="2551" w:type="dxa"/>
            <w:vAlign w:val="center"/>
          </w:tcPr>
          <w:p>
            <w:pPr>
              <w:pStyle w:val="16"/>
            </w:pPr>
            <w:r>
              <w:t>697850.00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17190950.00</w:t>
            </w:r>
          </w:p>
        </w:tc>
        <w:tc>
          <w:tcPr>
            <w:tcW w:w="2551" w:type="dxa"/>
            <w:vAlign w:val="center"/>
          </w:tcPr>
          <w:p>
            <w:pPr>
              <w:pStyle w:val="12"/>
            </w:pPr>
            <w:r>
              <w:t>17190950.00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6150720.00</w:t>
            </w:r>
          </w:p>
        </w:tc>
        <w:tc>
          <w:tcPr>
            <w:tcW w:w="2551" w:type="dxa"/>
            <w:vAlign w:val="center"/>
          </w:tcPr>
          <w:p>
            <w:pPr>
              <w:pStyle w:val="12"/>
            </w:pPr>
            <w:r>
              <w:t>6150720.00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918306.00</w:t>
            </w:r>
          </w:p>
        </w:tc>
        <w:tc>
          <w:tcPr>
            <w:tcW w:w="2551" w:type="dxa"/>
            <w:vAlign w:val="center"/>
          </w:tcPr>
          <w:p>
            <w:pPr>
              <w:pStyle w:val="12"/>
            </w:pPr>
            <w:r>
              <w:t>918306.00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1008362.00</w:t>
            </w:r>
          </w:p>
        </w:tc>
        <w:tc>
          <w:tcPr>
            <w:tcW w:w="2551" w:type="dxa"/>
            <w:vAlign w:val="center"/>
          </w:tcPr>
          <w:p>
            <w:pPr>
              <w:pStyle w:val="12"/>
            </w:pPr>
            <w:r>
              <w:t>1008362.00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4786218.00</w:t>
            </w:r>
          </w:p>
        </w:tc>
        <w:tc>
          <w:tcPr>
            <w:tcW w:w="2551" w:type="dxa"/>
            <w:vAlign w:val="center"/>
          </w:tcPr>
          <w:p>
            <w:pPr>
              <w:pStyle w:val="12"/>
            </w:pPr>
            <w:r>
              <w:t>4786218.00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1818207.00</w:t>
            </w:r>
          </w:p>
        </w:tc>
        <w:tc>
          <w:tcPr>
            <w:tcW w:w="2551" w:type="dxa"/>
            <w:vAlign w:val="center"/>
          </w:tcPr>
          <w:p>
            <w:pPr>
              <w:pStyle w:val="12"/>
            </w:pPr>
            <w:r>
              <w:t>1818207.00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47626.00</w:t>
            </w:r>
          </w:p>
        </w:tc>
        <w:tc>
          <w:tcPr>
            <w:tcW w:w="2551" w:type="dxa"/>
            <w:vAlign w:val="center"/>
          </w:tcPr>
          <w:p>
            <w:pPr>
              <w:pStyle w:val="12"/>
            </w:pPr>
            <w:r>
              <w:t>47626.00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962899.00</w:t>
            </w:r>
          </w:p>
        </w:tc>
        <w:tc>
          <w:tcPr>
            <w:tcW w:w="2551" w:type="dxa"/>
            <w:vAlign w:val="center"/>
          </w:tcPr>
          <w:p>
            <w:pPr>
              <w:pStyle w:val="12"/>
            </w:pPr>
            <w:r>
              <w:t>962899.00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106316.00</w:t>
            </w:r>
          </w:p>
        </w:tc>
        <w:tc>
          <w:tcPr>
            <w:tcW w:w="2551" w:type="dxa"/>
            <w:vAlign w:val="center"/>
          </w:tcPr>
          <w:p>
            <w:pPr>
              <w:pStyle w:val="12"/>
            </w:pPr>
            <w:r>
              <w:t>106316.00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697850.00</w:t>
            </w:r>
          </w:p>
        </w:tc>
        <w:tc>
          <w:tcPr>
            <w:tcW w:w="2551" w:type="dxa"/>
            <w:vAlign w:val="center"/>
          </w:tcPr>
          <w:p>
            <w:pPr>
              <w:pStyle w:val="12"/>
            </w:pPr>
          </w:p>
        </w:tc>
        <w:tc>
          <w:tcPr>
            <w:tcW w:w="2551" w:type="dxa"/>
            <w:vAlign w:val="center"/>
          </w:tcPr>
          <w:p>
            <w:pPr>
              <w:pStyle w:val="12"/>
            </w:pPr>
            <w:r>
              <w:t>697850.00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119500.00</w:t>
            </w:r>
          </w:p>
        </w:tc>
        <w:tc>
          <w:tcPr>
            <w:tcW w:w="2551" w:type="dxa"/>
            <w:vAlign w:val="center"/>
          </w:tcPr>
          <w:p>
            <w:pPr>
              <w:pStyle w:val="12"/>
            </w:pPr>
          </w:p>
        </w:tc>
        <w:tc>
          <w:tcPr>
            <w:tcW w:w="2551" w:type="dxa"/>
            <w:vAlign w:val="center"/>
          </w:tcPr>
          <w:p>
            <w:pPr>
              <w:pStyle w:val="12"/>
            </w:pPr>
            <w:r>
              <w:t>119500.00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40000.00</w:t>
            </w:r>
          </w:p>
        </w:tc>
        <w:tc>
          <w:tcPr>
            <w:tcW w:w="2551" w:type="dxa"/>
            <w:vAlign w:val="center"/>
          </w:tcPr>
          <w:p>
            <w:pPr>
              <w:pStyle w:val="12"/>
            </w:pPr>
          </w:p>
        </w:tc>
        <w:tc>
          <w:tcPr>
            <w:tcW w:w="2551"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69500.00</w:t>
            </w:r>
          </w:p>
        </w:tc>
        <w:tc>
          <w:tcPr>
            <w:tcW w:w="2551" w:type="dxa"/>
            <w:vAlign w:val="center"/>
          </w:tcPr>
          <w:p>
            <w:pPr>
              <w:pStyle w:val="12"/>
            </w:pPr>
          </w:p>
        </w:tc>
        <w:tc>
          <w:tcPr>
            <w:tcW w:w="2551" w:type="dxa"/>
            <w:vAlign w:val="center"/>
          </w:tcPr>
          <w:p>
            <w:pPr>
              <w:pStyle w:val="12"/>
            </w:pPr>
            <w:r>
              <w:t>69500.00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37000.00</w:t>
            </w:r>
          </w:p>
        </w:tc>
        <w:tc>
          <w:tcPr>
            <w:tcW w:w="2551" w:type="dxa"/>
            <w:vAlign w:val="center"/>
          </w:tcPr>
          <w:p>
            <w:pPr>
              <w:pStyle w:val="12"/>
            </w:pPr>
          </w:p>
        </w:tc>
        <w:tc>
          <w:tcPr>
            <w:tcW w:w="2551" w:type="dxa"/>
            <w:vAlign w:val="center"/>
          </w:tcPr>
          <w:p>
            <w:pPr>
              <w:pStyle w:val="12"/>
            </w:pPr>
            <w:r>
              <w:t>37000.00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92500.00</w:t>
            </w:r>
          </w:p>
        </w:tc>
        <w:tc>
          <w:tcPr>
            <w:tcW w:w="2551" w:type="dxa"/>
            <w:vAlign w:val="center"/>
          </w:tcPr>
          <w:p>
            <w:pPr>
              <w:pStyle w:val="12"/>
            </w:pPr>
          </w:p>
        </w:tc>
        <w:tc>
          <w:tcPr>
            <w:tcW w:w="2551" w:type="dxa"/>
            <w:vAlign w:val="center"/>
          </w:tcPr>
          <w:p>
            <w:pPr>
              <w:pStyle w:val="12"/>
            </w:pPr>
            <w:r>
              <w:t>92500.00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220000.00</w:t>
            </w:r>
          </w:p>
        </w:tc>
        <w:tc>
          <w:tcPr>
            <w:tcW w:w="2551" w:type="dxa"/>
            <w:vAlign w:val="center"/>
          </w:tcPr>
          <w:p>
            <w:pPr>
              <w:pStyle w:val="12"/>
            </w:pPr>
          </w:p>
        </w:tc>
        <w:tc>
          <w:tcPr>
            <w:tcW w:w="2551" w:type="dxa"/>
            <w:vAlign w:val="center"/>
          </w:tcPr>
          <w:p>
            <w:pPr>
              <w:pStyle w:val="12"/>
            </w:pPr>
            <w:r>
              <w:t>220000.00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87000.00</w:t>
            </w:r>
          </w:p>
        </w:tc>
        <w:tc>
          <w:tcPr>
            <w:tcW w:w="2551" w:type="dxa"/>
            <w:vAlign w:val="center"/>
          </w:tcPr>
          <w:p>
            <w:pPr>
              <w:pStyle w:val="12"/>
            </w:pPr>
          </w:p>
        </w:tc>
        <w:tc>
          <w:tcPr>
            <w:tcW w:w="2551" w:type="dxa"/>
            <w:vAlign w:val="center"/>
          </w:tcPr>
          <w:p>
            <w:pPr>
              <w:pStyle w:val="12"/>
            </w:pPr>
            <w:r>
              <w:t>87000.00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7350.00</w:t>
            </w:r>
          </w:p>
        </w:tc>
        <w:tc>
          <w:tcPr>
            <w:tcW w:w="2551" w:type="dxa"/>
            <w:vAlign w:val="center"/>
          </w:tcPr>
          <w:p>
            <w:pPr>
              <w:pStyle w:val="12"/>
            </w:pPr>
          </w:p>
        </w:tc>
        <w:tc>
          <w:tcPr>
            <w:tcW w:w="2551" w:type="dxa"/>
            <w:vAlign w:val="center"/>
          </w:tcPr>
          <w:p>
            <w:pPr>
              <w:pStyle w:val="12"/>
            </w:pPr>
            <w:r>
              <w:t>7350.00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2559380.00</w:t>
            </w:r>
          </w:p>
        </w:tc>
        <w:tc>
          <w:tcPr>
            <w:tcW w:w="2551" w:type="dxa"/>
            <w:vAlign w:val="center"/>
          </w:tcPr>
          <w:p>
            <w:pPr>
              <w:pStyle w:val="12"/>
            </w:pPr>
            <w:r>
              <w:t>2559380.00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2463788.00</w:t>
            </w:r>
          </w:p>
        </w:tc>
        <w:tc>
          <w:tcPr>
            <w:tcW w:w="2551" w:type="dxa"/>
            <w:vAlign w:val="center"/>
          </w:tcPr>
          <w:p>
            <w:pPr>
              <w:pStyle w:val="12"/>
            </w:pPr>
            <w:r>
              <w:t>2463788.00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89112.00</w:t>
            </w:r>
          </w:p>
        </w:tc>
        <w:tc>
          <w:tcPr>
            <w:tcW w:w="2551" w:type="dxa"/>
            <w:vAlign w:val="center"/>
          </w:tcPr>
          <w:p>
            <w:pPr>
              <w:pStyle w:val="12"/>
            </w:pPr>
            <w:r>
              <w:t>89112.00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6480.00</w:t>
            </w:r>
          </w:p>
        </w:tc>
        <w:tc>
          <w:tcPr>
            <w:tcW w:w="2551" w:type="dxa"/>
            <w:vAlign w:val="center"/>
          </w:tcPr>
          <w:p>
            <w:pPr>
              <w:pStyle w:val="12"/>
            </w:pPr>
            <w:r>
              <w:t>6480.00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320000.00</w:t>
            </w:r>
          </w:p>
        </w:tc>
        <w:tc>
          <w:tcPr>
            <w:tcW w:w="2381" w:type="dxa"/>
            <w:vAlign w:val="center"/>
          </w:tcPr>
          <w:p>
            <w:pPr>
              <w:pStyle w:val="16"/>
            </w:pPr>
            <w:r>
              <w:t>320000.00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320000.00</w:t>
            </w:r>
          </w:p>
        </w:tc>
        <w:tc>
          <w:tcPr>
            <w:tcW w:w="2381" w:type="dxa"/>
            <w:vAlign w:val="center"/>
          </w:tcPr>
          <w:p>
            <w:pPr>
              <w:pStyle w:val="12"/>
            </w:pPr>
            <w:r>
              <w:t>320000.00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320000.00</w:t>
            </w:r>
          </w:p>
        </w:tc>
        <w:tc>
          <w:tcPr>
            <w:tcW w:w="2381" w:type="dxa"/>
            <w:vAlign w:val="center"/>
          </w:tcPr>
          <w:p>
            <w:pPr>
              <w:pStyle w:val="12"/>
            </w:pPr>
            <w:r>
              <w:t>320000.00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r>
              <w:t>100000.00</w:t>
            </w:r>
          </w:p>
        </w:tc>
        <w:tc>
          <w:tcPr>
            <w:tcW w:w="2381" w:type="dxa"/>
            <w:vAlign w:val="center"/>
          </w:tcPr>
          <w:p>
            <w:pPr>
              <w:pStyle w:val="12"/>
            </w:pPr>
            <w:r>
              <w:t>100000.00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220000.00</w:t>
            </w:r>
          </w:p>
        </w:tc>
        <w:tc>
          <w:tcPr>
            <w:tcW w:w="2381" w:type="dxa"/>
            <w:vAlign w:val="center"/>
          </w:tcPr>
          <w:p>
            <w:pPr>
              <w:pStyle w:val="12"/>
            </w:pPr>
            <w:r>
              <w:t>220000.00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井陉县交通运输局2024年部门预算信息公开情况说明</w:t>
      </w:r>
    </w:p>
    <w:p>
      <w:pPr>
        <w:jc w:val="center"/>
      </w:pPr>
      <w:r>
        <w:rPr>
          <w:rFonts w:ascii="方正小标宋_GBK" w:hAnsi="方正小标宋_GBK" w:eastAsia="方正小标宋_GBK" w:cs="方正小标宋_GBK"/>
          <w:color w:val="000000"/>
          <w:sz w:val="44"/>
        </w:rPr>
        <w:t>井陉县交通运输局2024年部门预算信息公开情况说明</w:t>
      </w:r>
    </w:p>
    <w:p>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按照《中华人民共和国预算法》、《地方预决算公开操作规程》和《关于进一步推进预算公开工作的实施意见》规定，现将井陉县交通运输局2024年部门预算公开如下：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根据《井陉县交通运输局职能配置、内设机构和人员编制规定》，井陉县交通运输局的主要职责是：</w:t>
      </w:r>
    </w:p>
    <w:p>
      <w:pPr>
        <w:pStyle w:val="18"/>
      </w:pPr>
      <w:r>
        <w:t>(一）贯彻执行国家有关交通运输行业的方针、政策和法律、法规。组织拟订并监督实施公路、水路等行业规划、政策和标准，会同有关部门组织编制综合运输体系规划，参与拟订物流业发展战略和规划。</w:t>
      </w:r>
    </w:p>
    <w:p>
      <w:pPr>
        <w:pStyle w:val="18"/>
      </w:pPr>
      <w:r>
        <w:t xml:space="preserve">（二）拟订全县交通运输规范性文件草案，负责本系统、本部门依法行政工作，落实行政执法责任制。指导公路、水路行业有关体制改革工作，承担重点公路管理的有关工作。                                                                        </w:t>
      </w:r>
    </w:p>
    <w:p>
      <w:pPr>
        <w:pStyle w:val="18"/>
      </w:pPr>
      <w:r>
        <w:t>（三）承担道路、水路交通运输市场监管责任，组织制定道路、水路运输有关政策、技术标准和运营规范并监督实施，指导城乡客运管理工作，指导出租汽车行业管理工作，会同有关部门制定运输价格。</w:t>
      </w:r>
    </w:p>
    <w:p>
      <w:pPr>
        <w:pStyle w:val="18"/>
      </w:pPr>
      <w:r>
        <w:t>（四）承担水上交通安全监管责任。负责水上交通管制、运输船舶及相关水上设施检验、登记和防止污染、救助打捞、通讯导航、危险品运输的监督管理工作，负责船员管理相关工作。指导水上交通安全事故、船舶及相关水上设施污染事故的应急处置，依法组织或参与事故调查处理工作。</w:t>
      </w:r>
    </w:p>
    <w:p>
      <w:pPr>
        <w:pStyle w:val="18"/>
      </w:pPr>
      <w:r>
        <w:t>（五）负责提出公路、水路固定资产投资规模和方向、县财政性资金安排建议，按照规定权限审批、核准省、市、县规划内和年度计划规模内固定资产投资项目。提出有关财政、土地、价格等政策建议。指导交通运输行业审计工作。</w:t>
      </w:r>
    </w:p>
    <w:p>
      <w:pPr>
        <w:pStyle w:val="18"/>
      </w:pPr>
      <w:r>
        <w:t>（六）承担公路、水路建设市场监管责任。拟订公路、水路工程建设相关政策、制度、技术标准并监督实施，组织协调公路、水路有关重点工程建设和工程质量、安全生产监督管理工作。负责对交通行业和产业项目的招标投标活动的监督执法。指导交通运输基础设施管理和维护，承担有关重要设施的管理和维护。按规定负责港口规划和港口岸线使用管理工作，指导交通运输行业特许经营管理，会同有关部门组织实施交通运输行业职业资格管理工作。</w:t>
      </w:r>
    </w:p>
    <w:p>
      <w:pPr>
        <w:pStyle w:val="18"/>
      </w:pPr>
      <w:r>
        <w:t>（七）指导公路、水路行业安全生产和应急管理工作。按规定组织协调国家及省重点物资和紧急客货运输，负责全县重点公路及重点干线路网运行监测和协调。组织协调地方交通战备工作，承担国防动员有关工作。</w:t>
      </w:r>
    </w:p>
    <w:p>
      <w:pPr>
        <w:pStyle w:val="18"/>
      </w:pPr>
      <w:r>
        <w:t>（八）贯彻交通运输科技政策并监督实施。指导全县交通运输信息化建设，监测分析运行情况，开展相关统计工作，发布有关信息。指导公路、水路行业环境保护和节能减排工作。</w:t>
      </w:r>
    </w:p>
    <w:p>
      <w:pPr>
        <w:pStyle w:val="18"/>
      </w:pPr>
      <w:r>
        <w:t>（九）负责公路、水路有关涉外工作，开展对外经济技术交流与合作，指导全县交通运输行业招商引资和利用外资工作。</w:t>
      </w:r>
    </w:p>
    <w:p>
      <w:pPr>
        <w:pStyle w:val="18"/>
      </w:pPr>
      <w:r>
        <w:t>（十）牵头拟定、执行涉及交通运输的有关地方经济政策。</w:t>
      </w:r>
    </w:p>
    <w:p>
      <w:pPr>
        <w:pStyle w:val="18"/>
      </w:pPr>
      <w:r>
        <w:t>（十</w:t>
      </w:r>
      <w:r>
        <w:rPr>
          <w:rFonts w:hint="eastAsia"/>
          <w:lang w:val="en-US" w:eastAsia="zh-CN"/>
        </w:rPr>
        <w:t>一</w:t>
      </w:r>
      <w:r>
        <w:t>）负责全县交通战备的管理工作。</w:t>
      </w:r>
    </w:p>
    <w:p>
      <w:pPr>
        <w:pStyle w:val="18"/>
      </w:pPr>
      <w:r>
        <w:t>（十</w:t>
      </w:r>
      <w:r>
        <w:rPr>
          <w:rFonts w:hint="eastAsia"/>
          <w:lang w:val="en-US" w:eastAsia="zh-CN"/>
        </w:rPr>
        <w:t>二</w:t>
      </w:r>
      <w:r>
        <w:t>）承办县政府交办的其他事项。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井陉县公路管理站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w:t>
            </w:r>
            <w:r>
              <w:rPr>
                <w:rFonts w:hint="eastAsia"/>
              </w:rPr>
              <w:t>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井陉县地方道路管理站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w:t>
            </w:r>
            <w:r>
              <w:rPr>
                <w:rFonts w:hint="eastAsia"/>
              </w:rPr>
              <w:t>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井陉县公安局公路派出所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井陉县交通战备综合服务中心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井陉县交通运输综合行政执法大队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按照预算管理有关规定，目前部门预算的编制实行综合预算管理，即全部收入和支出都反映在预算中。井陉县交通运输局机关及所属事业单位的收支包含在部门预算中。</w:t>
      </w:r>
    </w:p>
    <w:p>
      <w:pPr>
        <w:pStyle w:val="19"/>
      </w:pPr>
      <w:r>
        <w:rPr>
          <w:rFonts w:hint="eastAsia"/>
          <w:lang w:eastAsia="zh-CN"/>
        </w:rPr>
        <w:t>（</w:t>
      </w:r>
      <w:r>
        <w:rPr>
          <w:rFonts w:hint="eastAsia"/>
          <w:lang w:val="en-US" w:eastAsia="zh-CN"/>
        </w:rPr>
        <w:t>一</w:t>
      </w:r>
      <w:r>
        <w:rPr>
          <w:rFonts w:hint="eastAsia"/>
          <w:lang w:eastAsia="zh-CN"/>
        </w:rPr>
        <w:t>）</w:t>
      </w:r>
      <w:r>
        <w:t>收入说明</w:t>
      </w:r>
    </w:p>
    <w:p>
      <w:pPr>
        <w:pStyle w:val="19"/>
      </w:pPr>
      <w:r>
        <w:t>反映本部门当年全部收入。2024年预算收入442806372.26</w:t>
      </w:r>
      <w:r>
        <w:rPr>
          <w:rFonts w:hint="eastAsia"/>
          <w:lang w:eastAsia="zh-CN"/>
        </w:rPr>
        <w:t>元</w:t>
      </w:r>
      <w:r>
        <w:t>，其中：一般公共预算收入190795175.00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，单位资金收入14702793.00</w:t>
      </w:r>
      <w:r>
        <w:rPr>
          <w:rFonts w:hint="eastAsia"/>
          <w:lang w:eastAsia="zh-CN"/>
        </w:rPr>
        <w:t>元</w:t>
      </w:r>
      <w:r>
        <w:t>，上年结转结余237308404.26</w:t>
      </w:r>
      <w:r>
        <w:rPr>
          <w:rFonts w:hint="eastAsia"/>
          <w:lang w:eastAsia="zh-CN"/>
        </w:rPr>
        <w:t>元</w:t>
      </w:r>
      <w:r>
        <w:t>。</w:t>
      </w:r>
    </w:p>
    <w:p>
      <w:pPr>
        <w:pStyle w:val="19"/>
      </w:pPr>
      <w:r>
        <w:rPr>
          <w:rFonts w:hint="eastAsia"/>
          <w:lang w:eastAsia="zh-CN"/>
        </w:rPr>
        <w:t>（</w:t>
      </w:r>
      <w:r>
        <w:rPr>
          <w:rFonts w:hint="eastAsia"/>
          <w:lang w:val="en-US" w:eastAsia="zh-CN"/>
        </w:rPr>
        <w:t>二</w:t>
      </w:r>
      <w:r>
        <w:rPr>
          <w:rFonts w:hint="eastAsia"/>
          <w:lang w:eastAsia="zh-CN"/>
        </w:rPr>
        <w:t>）</w:t>
      </w:r>
      <w:r>
        <w:t>支出说明</w:t>
      </w:r>
    </w:p>
    <w:p>
      <w:pPr>
        <w:pStyle w:val="19"/>
      </w:pPr>
      <w:r>
        <w:t>收支预算总表支出栏、基本支出表、项目支出表按经济分类和支出功能分类科目编制，反映井陉县交通运输局年度部门预算中支出预算的总体情况。2024年支出预算442806372.26</w:t>
      </w:r>
      <w:r>
        <w:rPr>
          <w:rFonts w:hint="eastAsia"/>
          <w:lang w:eastAsia="zh-CN"/>
        </w:rPr>
        <w:t>元</w:t>
      </w:r>
      <w:r>
        <w:t>，其中基本支出35150973.00</w:t>
      </w:r>
      <w:r>
        <w:rPr>
          <w:rFonts w:hint="eastAsia"/>
          <w:lang w:eastAsia="zh-CN"/>
        </w:rPr>
        <w:t>元</w:t>
      </w:r>
      <w:r>
        <w:t>，包括人员经费34049223.00</w:t>
      </w:r>
      <w:r>
        <w:rPr>
          <w:rFonts w:hint="eastAsia"/>
          <w:lang w:eastAsia="zh-CN"/>
        </w:rPr>
        <w:t>元</w:t>
      </w:r>
      <w:r>
        <w:t>和日常公用经费1101750.00</w:t>
      </w:r>
      <w:r>
        <w:rPr>
          <w:rFonts w:hint="eastAsia"/>
          <w:lang w:eastAsia="zh-CN"/>
        </w:rPr>
        <w:t>元</w:t>
      </w:r>
      <w:r>
        <w:t>；项目支出407655399.26</w:t>
      </w:r>
      <w:r>
        <w:rPr>
          <w:rFonts w:hint="eastAsia"/>
          <w:lang w:eastAsia="zh-CN"/>
        </w:rPr>
        <w:t>元</w:t>
      </w:r>
      <w:r>
        <w:t>，主要为项目支出主要用于2023年农村水毁道路建设工程。其中主要包括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w:t>
      </w:r>
    </w:p>
    <w:p>
      <w:pPr>
        <w:pStyle w:val="19"/>
      </w:pPr>
      <w:r>
        <w:rPr>
          <w:rFonts w:hint="eastAsia"/>
          <w:lang w:eastAsia="zh-CN"/>
        </w:rPr>
        <w:t>（</w:t>
      </w:r>
      <w:r>
        <w:rPr>
          <w:rFonts w:hint="eastAsia"/>
          <w:lang w:val="en-US" w:eastAsia="zh-CN"/>
        </w:rPr>
        <w:t>三</w:t>
      </w:r>
      <w:r>
        <w:rPr>
          <w:rFonts w:hint="eastAsia"/>
          <w:lang w:eastAsia="zh-CN"/>
        </w:rPr>
        <w:t>）</w:t>
      </w:r>
      <w:r>
        <w:t>比上年增减情况</w:t>
      </w:r>
    </w:p>
    <w:p>
      <w:pPr>
        <w:pStyle w:val="19"/>
      </w:pPr>
      <w:r>
        <w:t>2024年预算收支安排442806372.26</w:t>
      </w:r>
      <w:r>
        <w:rPr>
          <w:rFonts w:hint="eastAsia"/>
          <w:lang w:eastAsia="zh-CN"/>
        </w:rPr>
        <w:t>元</w:t>
      </w:r>
      <w:r>
        <w:t>，较2023年预算增加340315549.26</w:t>
      </w:r>
      <w:r>
        <w:rPr>
          <w:rFonts w:hint="eastAsia"/>
          <w:lang w:eastAsia="zh-CN"/>
        </w:rPr>
        <w:t>元</w:t>
      </w:r>
      <w:r>
        <w:t>，其中：基本支出减少3600650.00</w:t>
      </w:r>
      <w:r>
        <w:rPr>
          <w:rFonts w:hint="eastAsia"/>
          <w:lang w:eastAsia="zh-CN"/>
        </w:rPr>
        <w:t>元</w:t>
      </w:r>
      <w:r>
        <w:t>，主要为基本支出减少的原因是在职人员退休，人员经费及公用经费减少。项目支出增加343916199.26</w:t>
      </w:r>
      <w:r>
        <w:rPr>
          <w:rFonts w:hint="eastAsia"/>
          <w:lang w:eastAsia="zh-CN"/>
        </w:rPr>
        <w:t>元</w:t>
      </w:r>
      <w:r>
        <w:t>，主要为项目支出增加主要用于2023年水毁农村道路建设项目。其中主要用于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项目。</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2024年，我部门机关运行经费共计安排1101750.00</w:t>
      </w:r>
      <w:r>
        <w:rPr>
          <w:rFonts w:hint="eastAsia"/>
          <w:lang w:eastAsia="zh-CN"/>
        </w:rPr>
        <w:t>元</w:t>
      </w:r>
      <w:r>
        <w:t>，主要用于日常维修、办公用房水电费、办公用房取暖费等日常运行支出。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2024年，我部门财政拨款“三公”经费预算安排320000.00</w:t>
      </w:r>
      <w:r>
        <w:rPr>
          <w:rFonts w:hint="eastAsia"/>
          <w:lang w:eastAsia="zh-CN"/>
        </w:rPr>
        <w:t>元</w:t>
      </w:r>
      <w:r>
        <w:t>，其中因公出国（境）费0.00</w:t>
      </w:r>
      <w:r>
        <w:rPr>
          <w:rFonts w:hint="eastAsia"/>
          <w:lang w:eastAsia="zh-CN"/>
        </w:rPr>
        <w:t>元</w:t>
      </w:r>
      <w:r>
        <w:t>；公务用车购置及运维费320000.00</w:t>
      </w:r>
      <w:r>
        <w:rPr>
          <w:rFonts w:hint="eastAsia"/>
          <w:lang w:eastAsia="zh-CN"/>
        </w:rPr>
        <w:t>元</w:t>
      </w:r>
      <w:r>
        <w:t>（其中：公务用车购置费为100000.00</w:t>
      </w:r>
      <w:r>
        <w:rPr>
          <w:rFonts w:hint="eastAsia"/>
          <w:lang w:eastAsia="zh-CN"/>
        </w:rPr>
        <w:t>元</w:t>
      </w:r>
      <w:r>
        <w:t>，公务用车运维费220000.00</w:t>
      </w:r>
      <w:r>
        <w:rPr>
          <w:rFonts w:hint="eastAsia"/>
          <w:lang w:eastAsia="zh-CN"/>
        </w:rPr>
        <w:t>元</w:t>
      </w:r>
      <w:r>
        <w:t>)；公务接待费0.00</w:t>
      </w:r>
      <w:r>
        <w:rPr>
          <w:rFonts w:hint="eastAsia"/>
          <w:lang w:eastAsia="zh-CN"/>
        </w:rPr>
        <w:t>元</w:t>
      </w:r>
      <w:r>
        <w:t>。与2023年相比增加80000.00</w:t>
      </w:r>
      <w:r>
        <w:rPr>
          <w:rFonts w:hint="eastAsia"/>
        </w:rPr>
        <w:t>元</w:t>
      </w:r>
      <w:r>
        <w:t>，增减变化的主要原因是</w:t>
      </w:r>
      <w:r>
        <w:rPr>
          <w:rFonts w:hint="eastAsia"/>
        </w:rPr>
        <w:t>执法车辆年久损坏，</w:t>
      </w:r>
      <w:r>
        <w:t>2024年</w:t>
      </w:r>
      <w:r>
        <w:rPr>
          <w:rFonts w:hint="eastAsia"/>
        </w:rPr>
        <w:t>购置了执法车辆。</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hint="eastAsia" w:eastAsia="方正仿宋_GBK" w:cs="Times New Roman"/>
          <w:color w:val="000000"/>
          <w:sz w:val="28"/>
          <w:lang w:eastAsia="zh-CN"/>
        </w:rPr>
        <w:t>（</w:t>
      </w:r>
      <w:r>
        <w:rPr>
          <w:rFonts w:hint="eastAsia" w:eastAsia="方正仿宋_GBK" w:cs="Times New Roman"/>
          <w:color w:val="000000"/>
          <w:sz w:val="28"/>
          <w:lang w:val="en-US" w:eastAsia="zh-CN"/>
        </w:rPr>
        <w:t>一</w:t>
      </w:r>
      <w:r>
        <w:rPr>
          <w:rFonts w:hint="eastAsia" w:eastAsia="方正仿宋_GBK" w:cs="Times New Roman"/>
          <w:color w:val="000000"/>
          <w:sz w:val="28"/>
          <w:lang w:eastAsia="zh-CN"/>
        </w:rPr>
        <w:t>）</w:t>
      </w:r>
      <w:r>
        <w:rPr>
          <w:rFonts w:eastAsia="方正仿宋_GBK" w:cs="Times New Roman"/>
          <w:color w:val="000000"/>
          <w:sz w:val="28"/>
        </w:rPr>
        <w:t>总体绩效目标</w:t>
      </w:r>
    </w:p>
    <w:p>
      <w:pPr>
        <w:pStyle w:val="22"/>
      </w:pPr>
      <w:r>
        <w:rPr>
          <w:rFonts w:hint="eastAsia"/>
          <w:lang w:val="en-US" w:eastAsia="zh-CN"/>
        </w:rPr>
        <w:t>1、</w:t>
      </w:r>
      <w:r>
        <w:t>公路建设。坚持县乡村公路同步发展，全面加快公路建设步伐，继续推进公路项目建设。</w:t>
      </w:r>
    </w:p>
    <w:p>
      <w:pPr>
        <w:pStyle w:val="22"/>
      </w:pPr>
      <w:r>
        <w:t>全力推进省市重点项目建设。做好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提升干线路网承载功能。</w:t>
      </w:r>
    </w:p>
    <w:p>
      <w:pPr>
        <w:pStyle w:val="22"/>
      </w:pPr>
      <w:r>
        <w:rPr>
          <w:rFonts w:hint="eastAsia"/>
          <w:lang w:val="en-US" w:eastAsia="zh-CN"/>
        </w:rPr>
        <w:t>2、</w:t>
      </w:r>
      <w:r>
        <w:t>完善农村路网体系。结合“美丽乡村建设”，全域旅游项目，突出精准扶贫，抓好县乡公路瓶颈路、年久失修“村村通”等升级改造，拉动县域经济发展。</w:t>
      </w:r>
    </w:p>
    <w:p>
      <w:pPr>
        <w:pStyle w:val="22"/>
        <w:numPr>
          <w:ilvl w:val="0"/>
          <w:numId w:val="0"/>
        </w:numPr>
        <w:ind w:firstLine="560" w:firstLineChars="200"/>
      </w:pPr>
      <w:r>
        <w:rPr>
          <w:rFonts w:hint="eastAsia"/>
          <w:lang w:val="en-US" w:eastAsia="zh-CN"/>
        </w:rPr>
        <w:t>3、</w:t>
      </w:r>
      <w:r>
        <w:t>公路养护。创新和完善公路养护管理机制，强化公路环境整治，大力推进机械化、精细化养护管理，优化道路通行环境。进一步完善农村公路“建管养”机制，提高公路整体服务能力。</w:t>
      </w:r>
    </w:p>
    <w:p>
      <w:pPr>
        <w:pStyle w:val="22"/>
      </w:pPr>
      <w:r>
        <w:rPr>
          <w:rFonts w:hint="eastAsia"/>
          <w:lang w:val="en-US" w:eastAsia="zh-CN"/>
        </w:rPr>
        <w:t>4、</w:t>
      </w:r>
      <w:r>
        <w:t>综合执法。加强公路法律法规宣传，狠抓队伍建设，提高依法行政、文明执法的能力和水平。坚决打击侵犯路产路权，偷盗损毁公路设施等违法行为，维护公路路产路权。 加大依法治运力度，规范运输市场秩序。坚持依法治理、强化源头管理、逐步建立统一、开放、竞争、有序的客货运输市场，实现货畅其流、人便于行。同时以安全、优质为前提，强化运输安全宣传教育和监管力度，有效控制重特大运输事故的发生。</w:t>
      </w:r>
    </w:p>
    <w:p>
      <w:pPr>
        <w:pStyle w:val="22"/>
      </w:pPr>
      <w:r>
        <w:rPr>
          <w:rFonts w:hint="eastAsia"/>
          <w:lang w:val="en-US" w:eastAsia="zh-CN"/>
        </w:rPr>
        <w:t>5、</w:t>
      </w:r>
      <w:r>
        <w:t>超限治理。继续保持对超限超载运输的高压打击态势，24小时不间断巡查。采取定点巡查与蹲点盯车相结合、国省道巡查与县乡道路巡查相结合、流动巡查和固定检查相结合的多种方式治理超限运输，多方联动、多措并举，严厉查处超限超载车辆，严厉打击阻挠检测、恶意阻塞交通、暴力闯关、聚众闹事等阻碍治理超限超载等违法违规的行为。</w:t>
      </w:r>
    </w:p>
    <w:p>
      <w:pPr>
        <w:pStyle w:val="22"/>
      </w:pPr>
      <w:r>
        <w:rPr>
          <w:rFonts w:hint="eastAsia"/>
          <w:lang w:val="en-US" w:eastAsia="zh-CN"/>
        </w:rPr>
        <w:t>6、</w:t>
      </w:r>
      <w:r>
        <w:t>车辆管理全面推行出租车全程监控系统建设，推广网约租车运行方式，强化对营运人员的日常监管，规范营运行为，做到文明行驶、优质服务、安全畅通。强化车辆维修、驾培市场管理，提高培训质量。优化完善农村客运线路站点、候车点的建设和监督管理工作，净化客货运输市场，营造健康、有序、安全、便捷、实惠的交通出行营运环境。加大运政稽查力度，切实规范我县“客运班车”和“出租车”的营运行为。继续开展“打黑除患”活动，依法取缔非法营运行为，进一步规范经营秩序，维护出租及客运行业的稳定。</w:t>
      </w:r>
    </w:p>
    <w:p>
      <w:pPr>
        <w:pStyle w:val="22"/>
      </w:pPr>
      <w:r>
        <w:rPr>
          <w:rFonts w:hint="eastAsia"/>
          <w:lang w:val="en-US" w:eastAsia="zh-CN"/>
        </w:rPr>
        <w:t>7、</w:t>
      </w:r>
      <w:r>
        <w:t>安全生产维稳工作。一是继续推进“道路货运安全年”、“安全生产年”活动，开展道路运输危险货物安全的专项整治和持续开展隐患排查治理。二是加强道路交通安全法律法规的宣传工作，提高司乘人员及人民群众的交通安全意识，严格落实安全生产责任，全面提升交通行业安全管理能力和水平。</w:t>
      </w:r>
    </w:p>
    <w:p>
      <w:pPr>
        <w:pStyle w:val="22"/>
      </w:pPr>
      <w:r>
        <w:rPr>
          <w:rFonts w:hint="eastAsia"/>
          <w:lang w:val="en-US" w:eastAsia="zh-CN"/>
        </w:rPr>
        <w:t>8、</w:t>
      </w:r>
      <w:r>
        <w:t>行业文明建设。持续抓好党建、党风廉政建设;以行业精神文明创建为抓手，统筹抓好干部队伍作风建设、行业管理、工程建设，服务我县经济发展，用省级文明单位创建标准引领各项工作开展，做到工作有部署、有监督、有考核、有奖惩，以此推动交通运输各项工作更加规范有序，不断提升交通运输工作上台阶、上水平。</w:t>
      </w:r>
    </w:p>
    <w:p>
      <w:pPr>
        <w:spacing w:line="500" w:lineRule="exact"/>
        <w:ind w:firstLine="560"/>
      </w:pPr>
      <w:r>
        <w:rPr>
          <w:rFonts w:eastAsia="方正仿宋_GBK" w:cs="Times New Roman"/>
          <w:color w:val="000000"/>
          <w:sz w:val="28"/>
        </w:rPr>
        <w:t>（二）分项绩效目标</w:t>
      </w:r>
    </w:p>
    <w:p>
      <w:pPr>
        <w:pStyle w:val="23"/>
      </w:pPr>
      <w:r>
        <w:rPr>
          <w:rFonts w:hint="eastAsia"/>
          <w:lang w:val="en-US" w:eastAsia="zh-CN"/>
        </w:rPr>
        <w:t>1、</w:t>
      </w:r>
      <w:r>
        <w:t>公路建设</w:t>
      </w:r>
    </w:p>
    <w:p>
      <w:pPr>
        <w:pStyle w:val="23"/>
      </w:pPr>
      <w:r>
        <w:t>绩效目标：完成农村公路建设改造工程、南二环西延至衡井线公路上跨省道S537交叉工程、南绕城连接线至袁峪道路改造工程项目、井陉县南二环西延至苗峪连村路建设工程、井陉县平涉公路矿区井陉界至柿庄段中修工程、井陉县南部新区至秀林连村路建设工程等新建工程等项目。</w:t>
      </w:r>
    </w:p>
    <w:p>
      <w:pPr>
        <w:pStyle w:val="23"/>
      </w:pPr>
      <w:r>
        <w:t>绩效指标：监督工程指标完成率。</w:t>
      </w:r>
    </w:p>
    <w:p>
      <w:pPr>
        <w:pStyle w:val="23"/>
      </w:pPr>
      <w:r>
        <w:rPr>
          <w:rFonts w:hint="eastAsia"/>
          <w:lang w:val="en-US" w:eastAsia="zh-CN"/>
        </w:rPr>
        <w:t>2、</w:t>
      </w:r>
      <w:r>
        <w:t>国省干线公路养护</w:t>
      </w:r>
    </w:p>
    <w:p>
      <w:pPr>
        <w:pStyle w:val="23"/>
      </w:pPr>
      <w:r>
        <w:t>绩效目标：按照《河北省成品油价格和税费改革中央转移支付资金管理使用暂行办法》，完成国省干线平涉线、宜微线、衡井线、吴家垴连接线等的养护。完成监督工作任务。</w:t>
      </w:r>
    </w:p>
    <w:p>
      <w:pPr>
        <w:pStyle w:val="23"/>
      </w:pPr>
      <w:r>
        <w:t>绩效指标：监督工作任务完成率</w:t>
      </w:r>
    </w:p>
    <w:p>
      <w:pPr>
        <w:pStyle w:val="23"/>
      </w:pPr>
      <w:r>
        <w:rPr>
          <w:rFonts w:hint="eastAsia"/>
          <w:lang w:val="en-US" w:eastAsia="zh-CN"/>
        </w:rPr>
        <w:t>3、</w:t>
      </w:r>
      <w:r>
        <w:t>农村公路日常养护</w:t>
      </w:r>
    </w:p>
    <w:p>
      <w:pPr>
        <w:pStyle w:val="23"/>
      </w:pPr>
      <w:r>
        <w:t>绩效目标：对我县农村公路进行小修、保洁、绿化、管护、附属设施维护等任务。</w:t>
      </w:r>
    </w:p>
    <w:p>
      <w:pPr>
        <w:pStyle w:val="23"/>
      </w:pPr>
      <w:r>
        <w:t xml:space="preserve">绩效指标：工作任务完成率 </w:t>
      </w:r>
    </w:p>
    <w:p>
      <w:pPr>
        <w:pStyle w:val="23"/>
      </w:pPr>
      <w:r>
        <w:rPr>
          <w:rFonts w:hint="eastAsia"/>
          <w:lang w:val="en-US" w:eastAsia="zh-CN"/>
        </w:rPr>
        <w:t>4、</w:t>
      </w:r>
      <w:r>
        <w:t>源头治超专项工作</w:t>
      </w:r>
    </w:p>
    <w:p>
      <w:pPr>
        <w:pStyle w:val="23"/>
      </w:pPr>
      <w:r>
        <w:t>绩效目标：依据河北省人民政府令【2010】第4号《河北省治理货运车辆超限超载规定》，完成我县21家货运源头调查。</w:t>
      </w:r>
    </w:p>
    <w:p>
      <w:pPr>
        <w:pStyle w:val="23"/>
      </w:pPr>
      <w:r>
        <w:t>绩效指标：工作完成率</w:t>
      </w:r>
    </w:p>
    <w:p>
      <w:pPr>
        <w:pStyle w:val="23"/>
      </w:pPr>
      <w:r>
        <w:rPr>
          <w:rFonts w:hint="eastAsia"/>
          <w:lang w:val="en-US" w:eastAsia="zh-CN"/>
        </w:rPr>
        <w:t>5、</w:t>
      </w:r>
      <w:r>
        <w:t>交通道路建设占地补偿</w:t>
      </w:r>
    </w:p>
    <w:p>
      <w:pPr>
        <w:pStyle w:val="23"/>
      </w:pPr>
      <w:r>
        <w:t>绩效目标：根据冀铁环安办【2021】10号文，完成对铁路沿线环境安全巡检员的保障经费。</w:t>
      </w:r>
    </w:p>
    <w:p>
      <w:pPr>
        <w:pStyle w:val="23"/>
      </w:pPr>
      <w:r>
        <w:t>绩效指标：工作任务完成率、发放率</w:t>
      </w:r>
    </w:p>
    <w:p>
      <w:pPr>
        <w:spacing w:line="500" w:lineRule="exact"/>
        <w:ind w:firstLine="560"/>
      </w:pPr>
      <w:r>
        <w:rPr>
          <w:rFonts w:eastAsia="方正仿宋_GBK" w:cs="Times New Roman"/>
          <w:color w:val="000000"/>
          <w:sz w:val="28"/>
        </w:rPr>
        <w:t>（三）工作保障措施</w:t>
      </w:r>
    </w:p>
    <w:p>
      <w:pPr>
        <w:pStyle w:val="24"/>
      </w:pPr>
      <w:r>
        <w:rPr>
          <w:rFonts w:hint="eastAsia"/>
          <w:lang w:val="en-US" w:eastAsia="zh-CN"/>
        </w:rPr>
        <w:t>1、</w:t>
      </w:r>
      <w:r>
        <w:t>加强制度建设。建立健全机关预算绩效管理制度，为全年预算绩效目标的实现奠定制度基础。</w:t>
      </w:r>
    </w:p>
    <w:p>
      <w:pPr>
        <w:pStyle w:val="24"/>
      </w:pPr>
      <w:r>
        <w:rPr>
          <w:rFonts w:hint="eastAsia"/>
          <w:lang w:val="en-US" w:eastAsia="zh-CN"/>
        </w:rPr>
        <w:t>2、</w:t>
      </w:r>
      <w:r>
        <w:t>规范财务管理。进一步完善财务管理制度，通过科学编制预算、优化支出结构、加快政府采购、加快项目建设、及时拨付资金，确保经费支出进度达到规定标准。</w:t>
      </w:r>
    </w:p>
    <w:p>
      <w:pPr>
        <w:pStyle w:val="24"/>
      </w:pPr>
      <w:r>
        <w:rPr>
          <w:rFonts w:hint="eastAsia"/>
          <w:lang w:val="en-US" w:eastAsia="zh-CN"/>
        </w:rPr>
        <w:t>3、</w:t>
      </w:r>
      <w:r>
        <w:t>加强内部监督。加强内部监督制度建设，对绩效运行、重大支出事项、资产处置及其他重要经济业务事项决策和执行进行监督，定期开展财务内部审计，确保财政资金使用安全合规。</w:t>
      </w:r>
    </w:p>
    <w:p>
      <w:pPr>
        <w:pStyle w:val="24"/>
      </w:pPr>
      <w:r>
        <w:rPr>
          <w:rFonts w:hint="eastAsia"/>
          <w:lang w:val="en-US" w:eastAsia="zh-CN"/>
        </w:rPr>
        <w:t>4、</w:t>
      </w:r>
      <w:r>
        <w:t>加强绩效监控。积极开展绩效运行监控，发现问题及时采取措施，确保绩效目标如期保质实现。</w:t>
      </w:r>
    </w:p>
    <w:p>
      <w:pPr>
        <w:pStyle w:val="24"/>
      </w:pPr>
      <w:r>
        <w:rPr>
          <w:rFonts w:hint="eastAsia"/>
          <w:lang w:val="en-US" w:eastAsia="zh-CN"/>
        </w:rPr>
        <w:t>5、</w:t>
      </w:r>
      <w:r>
        <w:t>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rPr>
          <w:rFonts w:hint="eastAsia"/>
          <w:lang w:val="en-US" w:eastAsia="zh-CN"/>
        </w:rPr>
        <w:t>6、</w:t>
      </w:r>
      <w:r>
        <w:t>加强宣传培训。加强人员培训，加大宣传力度，强化预算绩效管理意识，促进预算绩效管理水平提升。</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黑体" w:hAnsi="黑体" w:eastAsia="黑体" w:cs="黑体"/>
          <w:color w:val="000000"/>
          <w:sz w:val="32"/>
        </w:rPr>
      </w:pPr>
    </w:p>
    <w:p>
      <w:pPr>
        <w:pStyle w:val="24"/>
        <w:ind w:firstLine="1489" w:firstLineChars="532"/>
        <w:rPr>
          <w:rFonts w:hint="default"/>
          <w:lang w:val="en-US" w:eastAsia="zh-CN"/>
        </w:rPr>
        <w:sectPr>
          <w:pgSz w:w="16840" w:h="11900" w:orient="landscape"/>
          <w:pgMar w:top="1361" w:right="1020" w:bottom="1134" w:left="1020" w:header="720" w:footer="720" w:gutter="0"/>
          <w:cols w:space="720" w:num="1"/>
        </w:sectPr>
      </w:pPr>
      <w:r>
        <w:rPr>
          <w:rFonts w:hint="eastAsia"/>
          <w:lang w:val="en-US" w:eastAsia="zh-CN"/>
        </w:rPr>
        <w:t>我部门无专项资金预算安排。</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1、井陉县2023年北秀林至神堂寨水毁建设工程绩效目标表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13012123P00020410002L</w:t>
            </w:r>
          </w:p>
        </w:tc>
        <w:tc>
          <w:tcPr>
            <w:tcW w:w="2835" w:type="dxa"/>
            <w:vAlign w:val="center"/>
          </w:tcPr>
          <w:p>
            <w:pPr>
              <w:pStyle w:val="11"/>
            </w:pPr>
            <w:r>
              <w:t>项目名称</w:t>
            </w:r>
          </w:p>
        </w:tc>
        <w:tc>
          <w:tcPr>
            <w:tcW w:w="6094" w:type="dxa"/>
            <w:gridSpan w:val="3"/>
            <w:vAlign w:val="center"/>
          </w:tcPr>
          <w:p>
            <w:pPr>
              <w:pStyle w:val="13"/>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12100000.00</w:t>
            </w:r>
          </w:p>
        </w:tc>
        <w:tc>
          <w:tcPr>
            <w:tcW w:w="2835" w:type="dxa"/>
            <w:vAlign w:val="center"/>
          </w:tcPr>
          <w:p>
            <w:pPr>
              <w:pStyle w:val="11"/>
            </w:pPr>
            <w:r>
              <w:t>其中：财政    资金</w:t>
            </w:r>
          </w:p>
        </w:tc>
        <w:tc>
          <w:tcPr>
            <w:tcW w:w="2551" w:type="dxa"/>
            <w:vAlign w:val="center"/>
          </w:tcPr>
          <w:p>
            <w:pPr>
              <w:pStyle w:val="13"/>
            </w:pPr>
            <w:r>
              <w:t>12100000.00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用于北秀林</w:t>
            </w:r>
            <w:r>
              <w:rPr>
                <w:rFonts w:hint="eastAsia"/>
                <w:lang w:val="en-US" w:eastAsia="zh-CN"/>
              </w:rPr>
              <w:t>至</w:t>
            </w:r>
            <w:r>
              <w:t>神堂寨水毁建设。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建成后方便</w:t>
            </w:r>
            <w:r>
              <w:rPr>
                <w:rFonts w:hint="eastAsia"/>
                <w:lang w:val="en-US" w:eastAsia="zh-CN"/>
              </w:rPr>
              <w:t>了</w:t>
            </w:r>
            <w:r>
              <w:t>沿线</w:t>
            </w:r>
            <w:r>
              <w:rPr>
                <w:rFonts w:hint="eastAsia"/>
                <w:lang w:val="en-US" w:eastAsia="zh-CN"/>
              </w:rPr>
              <w:t>群众</w:t>
            </w:r>
            <w:r>
              <w:t>的出行，极大的缩短了居民的出行时间，改善了沿线区域的交通出行条件，保障了山区人民的生 活生产，为保障农民生活生产提供了</w:t>
            </w:r>
            <w:r>
              <w:rPr>
                <w:rFonts w:hint="eastAsia"/>
                <w:lang w:eastAsia="zh-CN"/>
              </w:rPr>
              <w:t>有利的条件</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1.62公里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rPr>
                <w:rFonts w:hint="default" w:eastAsia="方正书宋_GBK"/>
                <w:lang w:val="en-US" w:eastAsia="zh-CN"/>
              </w:rPr>
            </w:pPr>
            <w:r>
              <w:rPr>
                <w:rFonts w:hint="eastAsia"/>
                <w:lang w:val="en-US" w:eastAsia="zh-CN"/>
              </w:rPr>
              <w:t>100%</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≤12100000</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2、公益设施租赁费绩效目标表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13012124P000004100010</w:t>
            </w:r>
          </w:p>
        </w:tc>
        <w:tc>
          <w:tcPr>
            <w:tcW w:w="2835" w:type="dxa"/>
            <w:vAlign w:val="center"/>
          </w:tcPr>
          <w:p>
            <w:pPr>
              <w:pStyle w:val="11"/>
            </w:pPr>
            <w:r>
              <w:t>项目名称</w:t>
            </w:r>
          </w:p>
        </w:tc>
        <w:tc>
          <w:tcPr>
            <w:tcW w:w="6094" w:type="dxa"/>
            <w:gridSpan w:val="3"/>
            <w:vAlign w:val="center"/>
          </w:tcPr>
          <w:p>
            <w:pPr>
              <w:pStyle w:val="13"/>
            </w:pPr>
            <w:r>
              <w:t>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1193800.00</w:t>
            </w:r>
          </w:p>
        </w:tc>
        <w:tc>
          <w:tcPr>
            <w:tcW w:w="2835" w:type="dxa"/>
            <w:vAlign w:val="center"/>
          </w:tcPr>
          <w:p>
            <w:pPr>
              <w:pStyle w:val="11"/>
            </w:pPr>
            <w:r>
              <w:t>其中：财政    资金</w:t>
            </w:r>
          </w:p>
        </w:tc>
        <w:tc>
          <w:tcPr>
            <w:tcW w:w="2551" w:type="dxa"/>
            <w:vAlign w:val="center"/>
          </w:tcPr>
          <w:p>
            <w:pPr>
              <w:pStyle w:val="13"/>
            </w:pPr>
            <w:r>
              <w:t>1193800.00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资金专项用于公益设施租赁费。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通过公益设施设备的租赁， 保障公路整洁干净，改善空气品质，提升人居环境。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设备租赁数量</w:t>
            </w:r>
          </w:p>
        </w:tc>
        <w:tc>
          <w:tcPr>
            <w:tcW w:w="5386" w:type="dxa"/>
            <w:vAlign w:val="center"/>
          </w:tcPr>
          <w:p>
            <w:pPr>
              <w:pStyle w:val="13"/>
            </w:pPr>
            <w:r>
              <w:t xml:space="preserve"> 四季多功能扫路车</w:t>
            </w:r>
          </w:p>
        </w:tc>
        <w:tc>
          <w:tcPr>
            <w:tcW w:w="2268" w:type="dxa"/>
            <w:vAlign w:val="center"/>
          </w:tcPr>
          <w:p>
            <w:pPr>
              <w:pStyle w:val="13"/>
            </w:pPr>
            <w:r>
              <w:t>6 辆</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设备租赁数量</w:t>
            </w:r>
          </w:p>
        </w:tc>
        <w:tc>
          <w:tcPr>
            <w:tcW w:w="5386" w:type="dxa"/>
            <w:vAlign w:val="center"/>
          </w:tcPr>
          <w:p>
            <w:pPr>
              <w:pStyle w:val="13"/>
            </w:pPr>
            <w:r>
              <w:t xml:space="preserve"> 中型洗扫车</w:t>
            </w:r>
          </w:p>
        </w:tc>
        <w:tc>
          <w:tcPr>
            <w:tcW w:w="2268" w:type="dxa"/>
            <w:vAlign w:val="center"/>
          </w:tcPr>
          <w:p>
            <w:pPr>
              <w:pStyle w:val="13"/>
            </w:pPr>
            <w:r>
              <w:t>4 辆</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设备租赁数量</w:t>
            </w:r>
          </w:p>
        </w:tc>
        <w:tc>
          <w:tcPr>
            <w:tcW w:w="5386" w:type="dxa"/>
            <w:vAlign w:val="center"/>
          </w:tcPr>
          <w:p>
            <w:pPr>
              <w:pStyle w:val="13"/>
            </w:pPr>
            <w:r>
              <w:t xml:space="preserve"> 小型扫路车</w:t>
            </w:r>
          </w:p>
        </w:tc>
        <w:tc>
          <w:tcPr>
            <w:tcW w:w="2268" w:type="dxa"/>
            <w:vAlign w:val="center"/>
          </w:tcPr>
          <w:p>
            <w:pPr>
              <w:pStyle w:val="13"/>
            </w:pPr>
            <w:r>
              <w:t>2 辆</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车辆正常运行率</w:t>
            </w:r>
          </w:p>
        </w:tc>
        <w:tc>
          <w:tcPr>
            <w:tcW w:w="5386" w:type="dxa"/>
            <w:vAlign w:val="center"/>
          </w:tcPr>
          <w:p>
            <w:pPr>
              <w:pStyle w:val="13"/>
            </w:pPr>
            <w:r>
              <w:t xml:space="preserve"> 洗扫车、扫路车正常运行率</w:t>
            </w:r>
          </w:p>
        </w:tc>
        <w:tc>
          <w:tcPr>
            <w:tcW w:w="2268" w:type="dxa"/>
            <w:vAlign w:val="center"/>
          </w:tcPr>
          <w:p>
            <w:pPr>
              <w:pStyle w:val="13"/>
            </w:pPr>
            <w:r>
              <w:t>100%</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租赁时间</w:t>
            </w:r>
          </w:p>
        </w:tc>
        <w:tc>
          <w:tcPr>
            <w:tcW w:w="5386" w:type="dxa"/>
            <w:vAlign w:val="center"/>
          </w:tcPr>
          <w:p>
            <w:pPr>
              <w:pStyle w:val="13"/>
            </w:pPr>
            <w:r>
              <w:t xml:space="preserve"> 租赁设备的时间</w:t>
            </w:r>
          </w:p>
        </w:tc>
        <w:tc>
          <w:tcPr>
            <w:tcW w:w="2268" w:type="dxa"/>
            <w:vAlign w:val="center"/>
          </w:tcPr>
          <w:p>
            <w:pPr>
              <w:pStyle w:val="13"/>
            </w:pPr>
            <w:r>
              <w:t>1 年</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w:t>
            </w:r>
            <w:r>
              <w:rPr>
                <w:rFonts w:hint="eastAsia"/>
                <w:lang w:val="en-US" w:eastAsia="zh-CN"/>
              </w:rPr>
              <w:t>租赁设备</w:t>
            </w:r>
            <w:r>
              <w:t>成本</w:t>
            </w:r>
          </w:p>
        </w:tc>
        <w:tc>
          <w:tcPr>
            <w:tcW w:w="5386" w:type="dxa"/>
            <w:vAlign w:val="center"/>
          </w:tcPr>
          <w:p>
            <w:pPr>
              <w:pStyle w:val="13"/>
            </w:pPr>
            <w:r>
              <w:t xml:space="preserve"> 租赁设备成本</w:t>
            </w:r>
          </w:p>
        </w:tc>
        <w:tc>
          <w:tcPr>
            <w:tcW w:w="2268" w:type="dxa"/>
            <w:vAlign w:val="center"/>
          </w:tcPr>
          <w:p>
            <w:pPr>
              <w:pStyle w:val="13"/>
            </w:pPr>
            <w:r>
              <w:rPr>
                <w:rFonts w:hint="eastAsia"/>
                <w:color w:val="000000" w:themeColor="text1"/>
                <w:lang w:val="en-US" w:eastAsia="zh-CN"/>
                <w14:textFill>
                  <w14:solidFill>
                    <w14:schemeClr w14:val="tx1"/>
                  </w14:solidFill>
                </w14:textFill>
              </w:rPr>
              <w:t>≤1193800元</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rPr>
                <w:rFonts w:hint="eastAsia"/>
                <w:lang w:val="en-US" w:eastAsia="zh-CN"/>
              </w:rPr>
              <w:t>生态效益指标</w:t>
            </w:r>
          </w:p>
        </w:tc>
        <w:tc>
          <w:tcPr>
            <w:tcW w:w="2835" w:type="dxa"/>
            <w:vAlign w:val="center"/>
          </w:tcPr>
          <w:p>
            <w:pPr>
              <w:pStyle w:val="13"/>
            </w:pPr>
            <w:r>
              <w:t>公路道路环境洁净率</w:t>
            </w:r>
          </w:p>
        </w:tc>
        <w:tc>
          <w:tcPr>
            <w:tcW w:w="5386" w:type="dxa"/>
            <w:vAlign w:val="center"/>
          </w:tcPr>
          <w:p>
            <w:pPr>
              <w:pStyle w:val="13"/>
            </w:pPr>
            <w:r>
              <w:t>公路道路环境洁净</w:t>
            </w:r>
            <w:r>
              <w:rPr>
                <w:rFonts w:hint="eastAsia"/>
                <w:lang w:eastAsia="zh-CN"/>
              </w:rPr>
              <w:t>率</w:t>
            </w:r>
          </w:p>
        </w:tc>
        <w:tc>
          <w:tcPr>
            <w:tcW w:w="2268" w:type="dxa"/>
            <w:vAlign w:val="center"/>
          </w:tcPr>
          <w:p>
            <w:pPr>
              <w:pStyle w:val="13"/>
            </w:pPr>
            <w:r>
              <w:t>≥95%</w:t>
            </w:r>
          </w:p>
        </w:tc>
        <w:tc>
          <w:tcPr>
            <w:tcW w:w="1276" w:type="dxa"/>
            <w:vAlign w:val="center"/>
          </w:tcPr>
          <w:p>
            <w:pPr>
              <w:pStyle w:val="13"/>
            </w:pPr>
            <w:r>
              <w:rPr>
                <w:rFonts w:hint="eastAsia"/>
                <w:lang w:val="en-US" w:eastAsia="zh-CN"/>
              </w:rP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群众对路面清扫工作的满意度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3、国防工役制人员补助绩效目标表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13012124P00000610001B</w:t>
            </w:r>
          </w:p>
        </w:tc>
        <w:tc>
          <w:tcPr>
            <w:tcW w:w="2835" w:type="dxa"/>
            <w:vAlign w:val="center"/>
          </w:tcPr>
          <w:p>
            <w:pPr>
              <w:pStyle w:val="11"/>
            </w:pPr>
            <w:r>
              <w:t>项目名称</w:t>
            </w:r>
          </w:p>
        </w:tc>
        <w:tc>
          <w:tcPr>
            <w:tcW w:w="6094" w:type="dxa"/>
            <w:gridSpan w:val="3"/>
            <w:vAlign w:val="center"/>
          </w:tcPr>
          <w:p>
            <w:pPr>
              <w:pStyle w:val="13"/>
            </w:pPr>
            <w:r>
              <w:t>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105600.00</w:t>
            </w:r>
          </w:p>
        </w:tc>
        <w:tc>
          <w:tcPr>
            <w:tcW w:w="2835" w:type="dxa"/>
            <w:vAlign w:val="center"/>
          </w:tcPr>
          <w:p>
            <w:pPr>
              <w:pStyle w:val="11"/>
            </w:pPr>
            <w:r>
              <w:t>其中：财政    资金</w:t>
            </w:r>
          </w:p>
        </w:tc>
        <w:tc>
          <w:tcPr>
            <w:tcW w:w="2551" w:type="dxa"/>
            <w:vAlign w:val="center"/>
          </w:tcPr>
          <w:p>
            <w:pPr>
              <w:pStyle w:val="13"/>
            </w:pPr>
            <w:r>
              <w:t>105600.00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向20名国防工役制在世工作人员或其遗属发放生活及医疗补助，保障国防工役制人员的基本生活及就医支出，改善群众生活。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工役制人员补助的人数</w:t>
            </w:r>
          </w:p>
        </w:tc>
        <w:tc>
          <w:tcPr>
            <w:tcW w:w="5386" w:type="dxa"/>
            <w:vAlign w:val="center"/>
          </w:tcPr>
          <w:p>
            <w:pPr>
              <w:pStyle w:val="13"/>
            </w:pPr>
            <w:r>
              <w:t>考察国防公路建设工役制人员在世及遗属发放补贴人数情况</w:t>
            </w:r>
          </w:p>
        </w:tc>
        <w:tc>
          <w:tcPr>
            <w:tcW w:w="2268" w:type="dxa"/>
            <w:vAlign w:val="center"/>
          </w:tcPr>
          <w:p>
            <w:pPr>
              <w:pStyle w:val="13"/>
            </w:pPr>
            <w:r>
              <w:t>20人</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向在世工役制人员或其遗属发放补助的准确率</w:t>
            </w:r>
          </w:p>
        </w:tc>
        <w:tc>
          <w:tcPr>
            <w:tcW w:w="2268" w:type="dxa"/>
            <w:vAlign w:val="center"/>
          </w:tcPr>
          <w:p>
            <w:pPr>
              <w:pStyle w:val="13"/>
            </w:pPr>
            <w:r>
              <w:t>100%</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向在世工役制人员或其遗属发放补助的时间</w:t>
            </w:r>
          </w:p>
        </w:tc>
        <w:tc>
          <w:tcPr>
            <w:tcW w:w="2268" w:type="dxa"/>
            <w:vAlign w:val="center"/>
          </w:tcPr>
          <w:p>
            <w:pPr>
              <w:pStyle w:val="13"/>
            </w:pPr>
            <w:r>
              <w:t>每月5号之前</w:t>
            </w:r>
            <w:bookmarkStart w:id="20" w:name="_GoBack"/>
            <w:bookmarkEnd w:id="20"/>
          </w:p>
        </w:tc>
        <w:tc>
          <w:tcPr>
            <w:tcW w:w="1276" w:type="dxa"/>
            <w:vAlign w:val="center"/>
          </w:tcPr>
          <w:p>
            <w:pPr>
              <w:pStyle w:val="13"/>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在世的人均发放标准</w:t>
            </w:r>
          </w:p>
        </w:tc>
        <w:tc>
          <w:tcPr>
            <w:tcW w:w="5386" w:type="dxa"/>
            <w:vAlign w:val="center"/>
          </w:tcPr>
          <w:p>
            <w:pPr>
              <w:pStyle w:val="13"/>
            </w:pPr>
            <w:r>
              <w:t>国防工役制在世人员的发放标准</w:t>
            </w:r>
          </w:p>
        </w:tc>
        <w:tc>
          <w:tcPr>
            <w:tcW w:w="2268" w:type="dxa"/>
            <w:vAlign w:val="center"/>
          </w:tcPr>
          <w:p>
            <w:pPr>
              <w:pStyle w:val="13"/>
            </w:pPr>
            <w:r>
              <w:t>800元/月</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遗属的人均发放标准</w:t>
            </w:r>
          </w:p>
        </w:tc>
        <w:tc>
          <w:tcPr>
            <w:tcW w:w="5386" w:type="dxa"/>
            <w:vAlign w:val="center"/>
          </w:tcPr>
          <w:p>
            <w:pPr>
              <w:pStyle w:val="13"/>
            </w:pPr>
            <w:r>
              <w:t>国防工役制人员去世遗属的发放标准</w:t>
            </w:r>
          </w:p>
        </w:tc>
        <w:tc>
          <w:tcPr>
            <w:tcW w:w="2268" w:type="dxa"/>
            <w:vAlign w:val="center"/>
          </w:tcPr>
          <w:p>
            <w:pPr>
              <w:pStyle w:val="13"/>
            </w:pPr>
            <w:r>
              <w:t>200元/月</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缓解生活困难</w:t>
            </w:r>
          </w:p>
        </w:tc>
        <w:tc>
          <w:tcPr>
            <w:tcW w:w="5386" w:type="dxa"/>
            <w:vAlign w:val="center"/>
          </w:tcPr>
          <w:p>
            <w:pPr>
              <w:pStyle w:val="13"/>
            </w:pPr>
            <w:r>
              <w:t>缓解了在世及遗属的生活困难，稳定情绪</w:t>
            </w:r>
          </w:p>
        </w:tc>
        <w:tc>
          <w:tcPr>
            <w:tcW w:w="2268" w:type="dxa"/>
            <w:vAlign w:val="center"/>
          </w:tcPr>
          <w:p>
            <w:pPr>
              <w:pStyle w:val="13"/>
            </w:pPr>
            <w:r>
              <w:t>缓解人员的生活困难</w:t>
            </w:r>
          </w:p>
        </w:tc>
        <w:tc>
          <w:tcPr>
            <w:tcW w:w="1276" w:type="dxa"/>
            <w:vAlign w:val="center"/>
          </w:tcPr>
          <w:p>
            <w:pPr>
              <w:pStyle w:val="13"/>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基本生活保障率</w:t>
            </w:r>
          </w:p>
        </w:tc>
        <w:tc>
          <w:tcPr>
            <w:tcW w:w="5386" w:type="dxa"/>
            <w:vAlign w:val="center"/>
          </w:tcPr>
          <w:p>
            <w:pPr>
              <w:pStyle w:val="13"/>
            </w:pPr>
            <w:r>
              <w:t>国防工役制人员基本生活保障率</w:t>
            </w:r>
          </w:p>
        </w:tc>
        <w:tc>
          <w:tcPr>
            <w:tcW w:w="2268" w:type="dxa"/>
            <w:vAlign w:val="center"/>
          </w:tcPr>
          <w:p>
            <w:pPr>
              <w:pStyle w:val="13"/>
            </w:pPr>
            <w:r>
              <w:t>100%</w:t>
            </w:r>
          </w:p>
        </w:tc>
        <w:tc>
          <w:tcPr>
            <w:tcW w:w="1276" w:type="dxa"/>
            <w:vAlign w:val="center"/>
          </w:tcPr>
          <w:p>
            <w:pPr>
              <w:pStyle w:val="13"/>
            </w:pPr>
            <w:r>
              <w:t>参考实际生活成本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补贴人员满意度</w:t>
            </w:r>
          </w:p>
        </w:tc>
        <w:tc>
          <w:tcPr>
            <w:tcW w:w="5386" w:type="dxa"/>
            <w:vAlign w:val="center"/>
          </w:tcPr>
          <w:p>
            <w:pPr>
              <w:pStyle w:val="13"/>
            </w:pPr>
            <w:r>
              <w:t>补贴的在世及遗属人员满意度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4、冀财建[2023]255号关于提前下达2024年车辆购置税收入补助地方资金预算（第三批）的通知绩效目标表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13012124P00006210002K</w:t>
            </w:r>
          </w:p>
        </w:tc>
        <w:tc>
          <w:tcPr>
            <w:tcW w:w="2835" w:type="dxa"/>
            <w:vAlign w:val="center"/>
          </w:tcPr>
          <w:p>
            <w:pPr>
              <w:pStyle w:val="11"/>
            </w:pPr>
            <w:r>
              <w:t>项目名称</w:t>
            </w:r>
          </w:p>
        </w:tc>
        <w:tc>
          <w:tcPr>
            <w:tcW w:w="6094" w:type="dxa"/>
            <w:gridSpan w:val="3"/>
            <w:vAlign w:val="center"/>
          </w:tcPr>
          <w:p>
            <w:pPr>
              <w:pStyle w:val="13"/>
            </w:pPr>
            <w:r>
              <w:t>冀财建[2023]255号关于提前下达2024年车辆购置税收入补助地方资金预算（第三批）的通知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99250000.00</w:t>
            </w:r>
          </w:p>
        </w:tc>
        <w:tc>
          <w:tcPr>
            <w:tcW w:w="2835" w:type="dxa"/>
            <w:vAlign w:val="center"/>
          </w:tcPr>
          <w:p>
            <w:pPr>
              <w:pStyle w:val="11"/>
            </w:pPr>
            <w:r>
              <w:t>其中：财政    资金</w:t>
            </w:r>
          </w:p>
        </w:tc>
        <w:tc>
          <w:tcPr>
            <w:tcW w:w="2551" w:type="dxa"/>
            <w:vAlign w:val="center"/>
          </w:tcPr>
          <w:p>
            <w:pPr>
              <w:pStyle w:val="13"/>
            </w:pPr>
            <w:r>
              <w:t>99250000.00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综合货运枢纽补链强链数量</w:t>
            </w:r>
          </w:p>
        </w:tc>
        <w:tc>
          <w:tcPr>
            <w:tcW w:w="5386" w:type="dxa"/>
            <w:vAlign w:val="center"/>
          </w:tcPr>
          <w:p>
            <w:pPr>
              <w:pStyle w:val="13"/>
            </w:pPr>
            <w:r>
              <w:t xml:space="preserve"> 支持城市实施国家综合货运枢纽补链强链数量</w:t>
            </w:r>
          </w:p>
        </w:tc>
        <w:tc>
          <w:tcPr>
            <w:tcW w:w="2268" w:type="dxa"/>
            <w:vAlign w:val="center"/>
          </w:tcPr>
          <w:p>
            <w:pPr>
              <w:pStyle w:val="13"/>
            </w:pPr>
            <w:r>
              <w:t>1 个</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打造综合货运枢纽的多式联运类型</w:t>
            </w:r>
          </w:p>
        </w:tc>
        <w:tc>
          <w:tcPr>
            <w:tcW w:w="5386" w:type="dxa"/>
            <w:vAlign w:val="center"/>
          </w:tcPr>
          <w:p>
            <w:pPr>
              <w:pStyle w:val="13"/>
            </w:pPr>
            <w:r>
              <w:t xml:space="preserve"> 优先支持铁水联运型等综合货运枢纽建设</w:t>
            </w:r>
          </w:p>
        </w:tc>
        <w:tc>
          <w:tcPr>
            <w:tcW w:w="2268" w:type="dxa"/>
            <w:vAlign w:val="center"/>
          </w:tcPr>
          <w:p>
            <w:pPr>
              <w:pStyle w:val="13"/>
            </w:pPr>
            <w:r>
              <w:t>优先支持铁水联运型等综合货运枢纽建设</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投资计划完成率</w:t>
            </w:r>
          </w:p>
        </w:tc>
        <w:tc>
          <w:tcPr>
            <w:tcW w:w="5386" w:type="dxa"/>
            <w:vAlign w:val="center"/>
          </w:tcPr>
          <w:p>
            <w:pPr>
              <w:pStyle w:val="13"/>
            </w:pPr>
            <w:r>
              <w:t xml:space="preserve"> 项目投资计划序时进度</w:t>
            </w:r>
          </w:p>
        </w:tc>
        <w:tc>
          <w:tcPr>
            <w:tcW w:w="2268" w:type="dxa"/>
            <w:vAlign w:val="center"/>
          </w:tcPr>
          <w:p>
            <w:pPr>
              <w:pStyle w:val="13"/>
            </w:pPr>
            <w:r>
              <w:t>项目投资计划序时进度</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val="en-US" w:eastAsia="zh-CN"/>
              </w:rPr>
              <w:t>综合货运枢纽成本</w:t>
            </w:r>
          </w:p>
        </w:tc>
        <w:tc>
          <w:tcPr>
            <w:tcW w:w="5386" w:type="dxa"/>
            <w:vAlign w:val="center"/>
          </w:tcPr>
          <w:p>
            <w:pPr>
              <w:pStyle w:val="13"/>
            </w:pPr>
            <w:r>
              <w:t xml:space="preserve"> </w:t>
            </w:r>
            <w:r>
              <w:rPr>
                <w:rFonts w:hint="eastAsia"/>
                <w:lang w:val="en-US" w:eastAsia="zh-CN"/>
              </w:rPr>
              <w:t>综合货运枢纽成本</w:t>
            </w:r>
          </w:p>
        </w:tc>
        <w:tc>
          <w:tcPr>
            <w:tcW w:w="2268" w:type="dxa"/>
            <w:vAlign w:val="center"/>
          </w:tcPr>
          <w:p>
            <w:pPr>
              <w:pStyle w:val="13"/>
            </w:pPr>
            <w:r>
              <w:t xml:space="preserve"> </w:t>
            </w:r>
            <w:r>
              <w:rPr>
                <w:rFonts w:hint="eastAsia"/>
                <w:lang w:val="en-US" w:eastAsia="zh-CN"/>
              </w:rPr>
              <w:t>≤99250000元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吸引带动社会投资作用</w:t>
            </w:r>
          </w:p>
        </w:tc>
        <w:tc>
          <w:tcPr>
            <w:tcW w:w="5386" w:type="dxa"/>
            <w:vAlign w:val="center"/>
          </w:tcPr>
          <w:p>
            <w:pPr>
              <w:pStyle w:val="13"/>
              <w:rPr>
                <w:rFonts w:hint="eastAsia" w:eastAsia="方正书宋_GBK"/>
                <w:lang w:eastAsia="zh-CN"/>
              </w:rPr>
            </w:pPr>
            <w:r>
              <w:t xml:space="preserve"> 强链补链项目吸引带动社会投资作用</w:t>
            </w:r>
            <w:r>
              <w:rPr>
                <w:rFonts w:hint="eastAsia"/>
                <w:lang w:val="en-US" w:eastAsia="zh-CN"/>
              </w:rPr>
              <w:t>明显</w:t>
            </w:r>
          </w:p>
        </w:tc>
        <w:tc>
          <w:tcPr>
            <w:tcW w:w="2268" w:type="dxa"/>
            <w:vAlign w:val="center"/>
          </w:tcPr>
          <w:p>
            <w:pPr>
              <w:pStyle w:val="13"/>
              <w:rPr>
                <w:rFonts w:hint="eastAsia" w:eastAsia="方正书宋_GBK"/>
                <w:lang w:eastAsia="zh-CN"/>
              </w:rPr>
            </w:pPr>
            <w:r>
              <w:t xml:space="preserve"> 强链补链项目吸引带动社会投资作用</w:t>
            </w:r>
            <w:r>
              <w:rPr>
                <w:rFonts w:hint="eastAsia"/>
                <w:lang w:val="en-US" w:eastAsia="zh-CN"/>
              </w:rPr>
              <w:t>明显</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社会发展贡献</w:t>
            </w:r>
          </w:p>
        </w:tc>
        <w:tc>
          <w:tcPr>
            <w:tcW w:w="5386" w:type="dxa"/>
            <w:vAlign w:val="center"/>
          </w:tcPr>
          <w:p>
            <w:pPr>
              <w:pStyle w:val="13"/>
            </w:pPr>
            <w:r>
              <w:t xml:space="preserve"> 在保通保畅、应急保障、安全稳定等方面发挥了重要作用。</w:t>
            </w:r>
          </w:p>
        </w:tc>
        <w:tc>
          <w:tcPr>
            <w:tcW w:w="2268" w:type="dxa"/>
            <w:vAlign w:val="center"/>
          </w:tcPr>
          <w:p>
            <w:pPr>
              <w:pStyle w:val="13"/>
            </w:pPr>
            <w:r>
              <w:t xml:space="preserve"> 在保通保畅、应急保障、安全稳定等方面发挥了重要作用。</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 绿色低碳发展</w:t>
            </w:r>
          </w:p>
        </w:tc>
        <w:tc>
          <w:tcPr>
            <w:tcW w:w="5386" w:type="dxa"/>
            <w:vAlign w:val="center"/>
          </w:tcPr>
          <w:p>
            <w:pPr>
              <w:pStyle w:val="13"/>
            </w:pPr>
            <w:r>
              <w:t xml:space="preserve"> 推广应用一批清洁能源、更新清洁能源装备。</w:t>
            </w:r>
          </w:p>
        </w:tc>
        <w:tc>
          <w:tcPr>
            <w:tcW w:w="2268" w:type="dxa"/>
            <w:vAlign w:val="center"/>
          </w:tcPr>
          <w:p>
            <w:pPr>
              <w:pStyle w:val="13"/>
            </w:pPr>
            <w:r>
              <w:t xml:space="preserve"> 推广应用一批清洁能源、更新清洁能源装备。</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企业满意度</w:t>
            </w:r>
          </w:p>
        </w:tc>
        <w:tc>
          <w:tcPr>
            <w:tcW w:w="5386" w:type="dxa"/>
            <w:vAlign w:val="center"/>
          </w:tcPr>
          <w:p>
            <w:pPr>
              <w:pStyle w:val="13"/>
            </w:pPr>
            <w:r>
              <w:t xml:space="preserve"> 使用服务的企业满意度</w:t>
            </w:r>
          </w:p>
        </w:tc>
        <w:tc>
          <w:tcPr>
            <w:tcW w:w="2268" w:type="dxa"/>
            <w:vAlign w:val="center"/>
          </w:tcPr>
          <w:p>
            <w:pPr>
              <w:pStyle w:val="13"/>
            </w:pPr>
            <w:r>
              <w:t>≥95%</w:t>
            </w:r>
          </w:p>
        </w:tc>
        <w:tc>
          <w:tcPr>
            <w:tcW w:w="1276" w:type="dxa"/>
            <w:vAlign w:val="center"/>
          </w:tcPr>
          <w:p>
            <w:pPr>
              <w:pStyle w:val="13"/>
              <w:rPr>
                <w:rFonts w:hint="eastAsia" w:eastAsia="方正书宋_GBK"/>
                <w:lang w:val="en-US" w:eastAsia="zh-CN"/>
              </w:rPr>
            </w:pPr>
            <w:r>
              <w:t xml:space="preserve"> 调查</w:t>
            </w:r>
            <w:r>
              <w:rPr>
                <w:rFonts w:hint="eastAsia"/>
                <w:lang w:val="en-US" w:eastAsia="zh-CN"/>
              </w:rP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5、冀财建[2023]257号关于提前下达2024年中央车辆购置税收入补助地方资金预算（第一批）的通知绩效目标表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13012124P00006110003H</w:t>
            </w:r>
          </w:p>
        </w:tc>
        <w:tc>
          <w:tcPr>
            <w:tcW w:w="2835" w:type="dxa"/>
            <w:vAlign w:val="center"/>
          </w:tcPr>
          <w:p>
            <w:pPr>
              <w:pStyle w:val="11"/>
            </w:pPr>
            <w:r>
              <w:t>项目名称</w:t>
            </w:r>
          </w:p>
        </w:tc>
        <w:tc>
          <w:tcPr>
            <w:tcW w:w="6094" w:type="dxa"/>
            <w:gridSpan w:val="3"/>
            <w:vAlign w:val="center"/>
          </w:tcPr>
          <w:p>
            <w:pPr>
              <w:pStyle w:val="13"/>
            </w:pPr>
            <w:r>
              <w:t>冀财建[2023]257号关于提前下达2024年中央车辆购置税收入补助地方资金预算（第一批）的通知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21250000.00</w:t>
            </w:r>
          </w:p>
        </w:tc>
        <w:tc>
          <w:tcPr>
            <w:tcW w:w="2835" w:type="dxa"/>
            <w:vAlign w:val="center"/>
          </w:tcPr>
          <w:p>
            <w:pPr>
              <w:pStyle w:val="11"/>
            </w:pPr>
            <w:r>
              <w:t>其中：财政    资金</w:t>
            </w:r>
          </w:p>
        </w:tc>
        <w:tc>
          <w:tcPr>
            <w:tcW w:w="2551" w:type="dxa"/>
            <w:vAlign w:val="center"/>
          </w:tcPr>
          <w:p>
            <w:pPr>
              <w:pStyle w:val="13"/>
            </w:pPr>
            <w:r>
              <w:t>21250000.00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用于农村公路建设改造支出。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通过农村公路建设改造工程项目，方便了群众出行，拉动了区域经济快速高效发展，群众的生活水平得到提升。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128.35公里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16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rPr>
                <w:rFonts w:hint="eastAsia"/>
                <w:lang w:val="en-US" w:eastAsia="zh-CN"/>
              </w:rPr>
              <w:t>100</w:t>
            </w:r>
            <w:r>
              <w:t>%</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w:t>
            </w:r>
            <w:r>
              <w:rPr>
                <w:rFonts w:hint="eastAsia"/>
                <w:lang w:val="en-US" w:eastAsia="zh-CN"/>
              </w:rPr>
              <w:t>12</w:t>
            </w:r>
            <w:r>
              <w:t>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rPr>
                <w:color w:val="000000" w:themeColor="text1"/>
                <w14:textFill>
                  <w14:solidFill>
                    <w14:schemeClr w14:val="tx1"/>
                  </w14:solidFill>
                </w14:textFill>
              </w:rPr>
              <w:t>≤2125</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6、冀财建【2023】19号关于2023年车辆购置税收入补助地方资金预算（第一批）的通知绩效目标表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13012123P000106100028</w:t>
            </w:r>
          </w:p>
        </w:tc>
        <w:tc>
          <w:tcPr>
            <w:tcW w:w="2835" w:type="dxa"/>
            <w:vAlign w:val="center"/>
          </w:tcPr>
          <w:p>
            <w:pPr>
              <w:pStyle w:val="11"/>
            </w:pPr>
            <w:r>
              <w:t>项目名称</w:t>
            </w:r>
          </w:p>
        </w:tc>
        <w:tc>
          <w:tcPr>
            <w:tcW w:w="6094" w:type="dxa"/>
            <w:gridSpan w:val="3"/>
            <w:vAlign w:val="center"/>
          </w:tcPr>
          <w:p>
            <w:pPr>
              <w:pStyle w:val="13"/>
            </w:pPr>
            <w:r>
              <w:t>冀财建【2023】19号关于2023年车辆购置税收入补助地方资金预算（第一批）的通知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25268404.26</w:t>
            </w:r>
          </w:p>
        </w:tc>
        <w:tc>
          <w:tcPr>
            <w:tcW w:w="2835" w:type="dxa"/>
            <w:vAlign w:val="center"/>
          </w:tcPr>
          <w:p>
            <w:pPr>
              <w:pStyle w:val="11"/>
            </w:pPr>
            <w:r>
              <w:t>其中：财政    资金</w:t>
            </w:r>
          </w:p>
        </w:tc>
        <w:tc>
          <w:tcPr>
            <w:tcW w:w="2551" w:type="dxa"/>
            <w:vAlign w:val="center"/>
          </w:tcPr>
          <w:p>
            <w:pPr>
              <w:pStyle w:val="13"/>
            </w:pPr>
            <w:r>
              <w:t>25268404.26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用于货运枢纽补链强链支出。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改善物流结构，促进经济发展。构建物流网络，加强地区联络。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2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1"/>
        <w:gridCol w:w="2260"/>
        <w:gridCol w:w="2825"/>
        <w:gridCol w:w="5370"/>
        <w:gridCol w:w="2260"/>
        <w:gridCol w:w="12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3" w:hRule="atLeast"/>
          <w:tblHeader/>
          <w:jc w:val="center"/>
        </w:trPr>
        <w:tc>
          <w:tcPr>
            <w:tcW w:w="1271" w:type="dxa"/>
            <w:vAlign w:val="center"/>
          </w:tcPr>
          <w:p>
            <w:pPr>
              <w:pStyle w:val="11"/>
            </w:pPr>
            <w:r>
              <w:t>一级指标</w:t>
            </w:r>
          </w:p>
        </w:tc>
        <w:tc>
          <w:tcPr>
            <w:tcW w:w="2260" w:type="dxa"/>
            <w:vAlign w:val="center"/>
          </w:tcPr>
          <w:p>
            <w:pPr>
              <w:pStyle w:val="11"/>
            </w:pPr>
            <w:r>
              <w:t>二级指标</w:t>
            </w:r>
          </w:p>
        </w:tc>
        <w:tc>
          <w:tcPr>
            <w:tcW w:w="2825" w:type="dxa"/>
            <w:vAlign w:val="center"/>
          </w:tcPr>
          <w:p>
            <w:pPr>
              <w:pStyle w:val="11"/>
            </w:pPr>
            <w:r>
              <w:t>三级指标</w:t>
            </w:r>
          </w:p>
        </w:tc>
        <w:tc>
          <w:tcPr>
            <w:tcW w:w="5370" w:type="dxa"/>
            <w:vAlign w:val="center"/>
          </w:tcPr>
          <w:p>
            <w:pPr>
              <w:pStyle w:val="11"/>
            </w:pPr>
            <w:r>
              <w:t>绩效指标描述</w:t>
            </w:r>
          </w:p>
        </w:tc>
        <w:tc>
          <w:tcPr>
            <w:tcW w:w="2260" w:type="dxa"/>
            <w:vAlign w:val="center"/>
          </w:tcPr>
          <w:p>
            <w:pPr>
              <w:pStyle w:val="11"/>
            </w:pPr>
            <w:r>
              <w:t>指标值</w:t>
            </w:r>
          </w:p>
        </w:tc>
        <w:tc>
          <w:tcPr>
            <w:tcW w:w="12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1" w:hRule="atLeast"/>
          <w:jc w:val="center"/>
        </w:trPr>
        <w:tc>
          <w:tcPr>
            <w:tcW w:w="1271" w:type="dxa"/>
            <w:vMerge w:val="restart"/>
            <w:vAlign w:val="center"/>
          </w:tcPr>
          <w:p>
            <w:pPr>
              <w:pStyle w:val="14"/>
            </w:pPr>
            <w:r>
              <w:t>产出指标</w:t>
            </w:r>
          </w:p>
        </w:tc>
        <w:tc>
          <w:tcPr>
            <w:tcW w:w="2260" w:type="dxa"/>
            <w:vAlign w:val="center"/>
          </w:tcPr>
          <w:p>
            <w:pPr>
              <w:pStyle w:val="13"/>
            </w:pPr>
            <w:r>
              <w:t>数量指标</w:t>
            </w:r>
          </w:p>
        </w:tc>
        <w:tc>
          <w:tcPr>
            <w:tcW w:w="2825" w:type="dxa"/>
            <w:vAlign w:val="center"/>
          </w:tcPr>
          <w:p>
            <w:pPr>
              <w:pStyle w:val="13"/>
            </w:pPr>
            <w:r>
              <w:t xml:space="preserve"> 建设数量</w:t>
            </w:r>
          </w:p>
        </w:tc>
        <w:tc>
          <w:tcPr>
            <w:tcW w:w="5370" w:type="dxa"/>
            <w:vAlign w:val="center"/>
          </w:tcPr>
          <w:p>
            <w:pPr>
              <w:pStyle w:val="13"/>
              <w:rPr>
                <w:rFonts w:hint="default" w:eastAsia="方正书宋_GBK"/>
                <w:lang w:val="en-US" w:eastAsia="zh-CN"/>
              </w:rPr>
            </w:pPr>
            <w:r>
              <w:t xml:space="preserve"> </w:t>
            </w:r>
            <w:r>
              <w:rPr>
                <w:rFonts w:hint="eastAsia"/>
                <w:lang w:val="en-US" w:eastAsia="zh-CN"/>
              </w:rPr>
              <w:t>支持城市实施国家综合货运枢纽补链强链的个数</w:t>
            </w:r>
          </w:p>
        </w:tc>
        <w:tc>
          <w:tcPr>
            <w:tcW w:w="2260" w:type="dxa"/>
            <w:vAlign w:val="center"/>
          </w:tcPr>
          <w:p>
            <w:pPr>
              <w:pStyle w:val="13"/>
              <w:rPr>
                <w:rFonts w:hint="default" w:eastAsia="方正书宋_GBK"/>
                <w:lang w:val="en-US" w:eastAsia="zh-CN"/>
              </w:rPr>
            </w:pPr>
            <w:r>
              <w:rPr>
                <w:rFonts w:hint="eastAsia"/>
                <w:lang w:val="en-US" w:eastAsia="zh-CN"/>
              </w:rPr>
              <w:t>1个</w:t>
            </w:r>
          </w:p>
        </w:tc>
        <w:tc>
          <w:tcPr>
            <w:tcW w:w="1271" w:type="dxa"/>
            <w:vAlign w:val="center"/>
          </w:tcPr>
          <w:p>
            <w:pPr>
              <w:pStyle w:val="13"/>
            </w:pPr>
            <w:r>
              <w:t xml:space="preserve">  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69" w:hRule="atLeast"/>
          <w:jc w:val="center"/>
        </w:trPr>
        <w:tc>
          <w:tcPr>
            <w:tcW w:w="1271" w:type="dxa"/>
            <w:vMerge w:val="continue"/>
            <w:vAlign w:val="center"/>
          </w:tcPr>
          <w:p/>
        </w:tc>
        <w:tc>
          <w:tcPr>
            <w:tcW w:w="2260" w:type="dxa"/>
            <w:vAlign w:val="center"/>
          </w:tcPr>
          <w:p>
            <w:pPr>
              <w:pStyle w:val="13"/>
            </w:pPr>
            <w:r>
              <w:t>质量指标</w:t>
            </w:r>
          </w:p>
        </w:tc>
        <w:tc>
          <w:tcPr>
            <w:tcW w:w="2825" w:type="dxa"/>
            <w:vAlign w:val="center"/>
          </w:tcPr>
          <w:p>
            <w:pPr>
              <w:pStyle w:val="13"/>
            </w:pPr>
            <w:r>
              <w:t xml:space="preserve"> 打造综合货运枢纽的多式联运类型</w:t>
            </w:r>
          </w:p>
        </w:tc>
        <w:tc>
          <w:tcPr>
            <w:tcW w:w="5370" w:type="dxa"/>
            <w:vAlign w:val="center"/>
          </w:tcPr>
          <w:p>
            <w:pPr>
              <w:pStyle w:val="13"/>
            </w:pPr>
            <w:r>
              <w:t xml:space="preserve"> 优先支持铁水联运型等综合货运枢纽建设</w:t>
            </w:r>
          </w:p>
        </w:tc>
        <w:tc>
          <w:tcPr>
            <w:tcW w:w="2260" w:type="dxa"/>
            <w:vAlign w:val="center"/>
          </w:tcPr>
          <w:p>
            <w:pPr>
              <w:pStyle w:val="13"/>
              <w:rPr>
                <w:rFonts w:hint="eastAsia" w:eastAsia="方正书宋_GBK"/>
                <w:lang w:eastAsia="zh-CN"/>
              </w:rPr>
            </w:pPr>
            <w:r>
              <w:t>优先支持铁水联运型等综合货运枢纽建设</w:t>
            </w:r>
          </w:p>
        </w:tc>
        <w:tc>
          <w:tcPr>
            <w:tcW w:w="1271" w:type="dxa"/>
            <w:vAlign w:val="center"/>
          </w:tcPr>
          <w:p>
            <w:r>
              <w:t>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69" w:hRule="atLeast"/>
          <w:jc w:val="center"/>
        </w:trPr>
        <w:tc>
          <w:tcPr>
            <w:tcW w:w="1271" w:type="dxa"/>
            <w:vMerge w:val="continue"/>
            <w:vAlign w:val="center"/>
          </w:tcPr>
          <w:p/>
        </w:tc>
        <w:tc>
          <w:tcPr>
            <w:tcW w:w="2260" w:type="dxa"/>
            <w:vAlign w:val="center"/>
          </w:tcPr>
          <w:p>
            <w:pPr>
              <w:pStyle w:val="13"/>
            </w:pPr>
            <w:r>
              <w:t>时效指标</w:t>
            </w:r>
          </w:p>
        </w:tc>
        <w:tc>
          <w:tcPr>
            <w:tcW w:w="2825" w:type="dxa"/>
            <w:vAlign w:val="center"/>
          </w:tcPr>
          <w:p>
            <w:pPr>
              <w:pStyle w:val="13"/>
            </w:pPr>
            <w:r>
              <w:t xml:space="preserve"> 投资计划完成率</w:t>
            </w:r>
          </w:p>
        </w:tc>
        <w:tc>
          <w:tcPr>
            <w:tcW w:w="5370" w:type="dxa"/>
            <w:vAlign w:val="center"/>
          </w:tcPr>
          <w:p>
            <w:pPr>
              <w:pStyle w:val="13"/>
            </w:pPr>
            <w:r>
              <w:t xml:space="preserve"> 项目投资计划序时进度</w:t>
            </w:r>
          </w:p>
        </w:tc>
        <w:tc>
          <w:tcPr>
            <w:tcW w:w="2260" w:type="dxa"/>
            <w:vAlign w:val="center"/>
          </w:tcPr>
          <w:p>
            <w:pPr>
              <w:pStyle w:val="13"/>
            </w:pPr>
            <w:r>
              <w:t>项目投资计划序时进度</w:t>
            </w:r>
          </w:p>
        </w:tc>
        <w:tc>
          <w:tcPr>
            <w:tcW w:w="1271" w:type="dxa"/>
            <w:vAlign w:val="center"/>
          </w:tcPr>
          <w:p>
            <w:r>
              <w:t>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69" w:hRule="atLeast"/>
          <w:jc w:val="center"/>
        </w:trPr>
        <w:tc>
          <w:tcPr>
            <w:tcW w:w="1271" w:type="dxa"/>
            <w:vMerge w:val="continue"/>
            <w:vAlign w:val="center"/>
          </w:tcPr>
          <w:p/>
        </w:tc>
        <w:tc>
          <w:tcPr>
            <w:tcW w:w="2260" w:type="dxa"/>
            <w:vAlign w:val="center"/>
          </w:tcPr>
          <w:p>
            <w:pPr>
              <w:pStyle w:val="13"/>
            </w:pPr>
            <w:r>
              <w:t>成本指标</w:t>
            </w:r>
          </w:p>
        </w:tc>
        <w:tc>
          <w:tcPr>
            <w:tcW w:w="2825" w:type="dxa"/>
            <w:vAlign w:val="center"/>
          </w:tcPr>
          <w:p>
            <w:pPr>
              <w:pStyle w:val="13"/>
              <w:ind w:firstLine="0" w:firstLineChars="0"/>
            </w:pPr>
            <w:r>
              <w:t xml:space="preserve"> </w:t>
            </w:r>
            <w:r>
              <w:rPr>
                <w:rFonts w:hint="eastAsia"/>
                <w:lang w:val="en-US" w:eastAsia="zh-CN"/>
              </w:rPr>
              <w:t>补助成本</w:t>
            </w:r>
          </w:p>
        </w:tc>
        <w:tc>
          <w:tcPr>
            <w:tcW w:w="5370" w:type="dxa"/>
            <w:vAlign w:val="center"/>
          </w:tcPr>
          <w:p>
            <w:pPr>
              <w:pStyle w:val="13"/>
              <w:ind w:firstLine="0" w:firstLineChars="0"/>
            </w:pPr>
            <w:r>
              <w:rPr>
                <w:rFonts w:hint="eastAsia"/>
                <w:lang w:val="en-US" w:eastAsia="zh-CN"/>
              </w:rPr>
              <w:t>项目建设的部分成本</w:t>
            </w:r>
          </w:p>
        </w:tc>
        <w:tc>
          <w:tcPr>
            <w:tcW w:w="2260" w:type="dxa"/>
            <w:vAlign w:val="center"/>
          </w:tcPr>
          <w:p>
            <w:pPr>
              <w:pStyle w:val="13"/>
              <w:ind w:firstLine="0" w:firstLineChars="0"/>
            </w:pPr>
            <w:r>
              <w:rPr>
                <w:rFonts w:hint="eastAsia"/>
                <w:highlight w:val="none"/>
                <w:lang w:val="en-US" w:eastAsia="zh-CN"/>
              </w:rPr>
              <w:t>≤</w:t>
            </w:r>
            <w:r>
              <w:rPr>
                <w:highlight w:val="none"/>
              </w:rPr>
              <w:t xml:space="preserve"> </w:t>
            </w:r>
            <w:r>
              <w:t>25268404.26</w:t>
            </w:r>
            <w:r>
              <w:rPr>
                <w:rFonts w:hint="eastAsia"/>
                <w:highlight w:val="none"/>
                <w:lang w:val="en-US" w:eastAsia="zh-CN"/>
              </w:rPr>
              <w:t>元</w:t>
            </w:r>
          </w:p>
        </w:tc>
        <w:tc>
          <w:tcPr>
            <w:tcW w:w="1271" w:type="dxa"/>
            <w:vAlign w:val="center"/>
          </w:tcPr>
          <w:p>
            <w:r>
              <w:t>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88" w:hRule="atLeast"/>
          <w:jc w:val="center"/>
        </w:trPr>
        <w:tc>
          <w:tcPr>
            <w:tcW w:w="1271" w:type="dxa"/>
            <w:vMerge w:val="restart"/>
            <w:vAlign w:val="center"/>
          </w:tcPr>
          <w:p>
            <w:pPr>
              <w:pStyle w:val="14"/>
            </w:pPr>
            <w:r>
              <w:t>效益指标</w:t>
            </w:r>
          </w:p>
        </w:tc>
        <w:tc>
          <w:tcPr>
            <w:tcW w:w="2260" w:type="dxa"/>
            <w:vAlign w:val="center"/>
          </w:tcPr>
          <w:p>
            <w:pPr>
              <w:pStyle w:val="13"/>
            </w:pPr>
            <w:r>
              <w:t>经济效益指标</w:t>
            </w:r>
          </w:p>
        </w:tc>
        <w:tc>
          <w:tcPr>
            <w:tcW w:w="2825" w:type="dxa"/>
            <w:vAlign w:val="center"/>
          </w:tcPr>
          <w:p>
            <w:pPr>
              <w:pStyle w:val="13"/>
            </w:pPr>
            <w:r>
              <w:t xml:space="preserve"> 吸引带动社会投资作用</w:t>
            </w:r>
          </w:p>
        </w:tc>
        <w:tc>
          <w:tcPr>
            <w:tcW w:w="5370" w:type="dxa"/>
            <w:vAlign w:val="center"/>
          </w:tcPr>
          <w:p>
            <w:pPr>
              <w:pStyle w:val="13"/>
            </w:pPr>
            <w:r>
              <w:t xml:space="preserve"> 强链补链项目吸引带动社会投资作用</w:t>
            </w:r>
            <w:r>
              <w:rPr>
                <w:rFonts w:hint="eastAsia"/>
                <w:lang w:val="en-US" w:eastAsia="zh-CN"/>
              </w:rPr>
              <w:t>明显</w:t>
            </w:r>
          </w:p>
        </w:tc>
        <w:tc>
          <w:tcPr>
            <w:tcW w:w="2260" w:type="dxa"/>
            <w:vAlign w:val="center"/>
          </w:tcPr>
          <w:p>
            <w:pPr>
              <w:pStyle w:val="13"/>
            </w:pPr>
            <w:r>
              <w:t xml:space="preserve"> 强链补链项目吸引带动社会投资作用明</w:t>
            </w:r>
            <w:r>
              <w:rPr>
                <w:rFonts w:hint="eastAsia"/>
                <w:lang w:val="en-US" w:eastAsia="zh-CN"/>
              </w:rPr>
              <w:t>明显</w:t>
            </w:r>
          </w:p>
        </w:tc>
        <w:tc>
          <w:tcPr>
            <w:tcW w:w="1271" w:type="dxa"/>
            <w:vAlign w:val="center"/>
          </w:tcPr>
          <w:p>
            <w:r>
              <w:t>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69" w:hRule="atLeast"/>
          <w:jc w:val="center"/>
        </w:trPr>
        <w:tc>
          <w:tcPr>
            <w:tcW w:w="1271" w:type="dxa"/>
            <w:vMerge w:val="continue"/>
            <w:vAlign w:val="center"/>
          </w:tcPr>
          <w:p/>
        </w:tc>
        <w:tc>
          <w:tcPr>
            <w:tcW w:w="2260" w:type="dxa"/>
            <w:vAlign w:val="center"/>
          </w:tcPr>
          <w:p>
            <w:pPr>
              <w:pStyle w:val="13"/>
            </w:pPr>
            <w:r>
              <w:t>社会效益指标</w:t>
            </w:r>
          </w:p>
        </w:tc>
        <w:tc>
          <w:tcPr>
            <w:tcW w:w="2825" w:type="dxa"/>
            <w:vAlign w:val="center"/>
          </w:tcPr>
          <w:p>
            <w:pPr>
              <w:pStyle w:val="13"/>
            </w:pPr>
            <w:r>
              <w:t xml:space="preserve"> 社会发展贡献</w:t>
            </w:r>
          </w:p>
        </w:tc>
        <w:tc>
          <w:tcPr>
            <w:tcW w:w="5370" w:type="dxa"/>
            <w:vAlign w:val="center"/>
          </w:tcPr>
          <w:p>
            <w:pPr>
              <w:pStyle w:val="13"/>
            </w:pPr>
            <w:r>
              <w:t xml:space="preserve"> 在保通保畅、应急保障、安全稳定等方面发挥了重要作用。</w:t>
            </w:r>
          </w:p>
        </w:tc>
        <w:tc>
          <w:tcPr>
            <w:tcW w:w="2260" w:type="dxa"/>
            <w:vAlign w:val="center"/>
          </w:tcPr>
          <w:p>
            <w:pPr>
              <w:pStyle w:val="13"/>
            </w:pPr>
            <w:r>
              <w:t xml:space="preserve"> 在保通保畅、应急保障、安全稳定等方面发挥了重要作用。</w:t>
            </w:r>
          </w:p>
        </w:tc>
        <w:tc>
          <w:tcPr>
            <w:tcW w:w="1271" w:type="dxa"/>
            <w:vAlign w:val="center"/>
          </w:tcPr>
          <w:p>
            <w:r>
              <w:t>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1" w:hRule="atLeast"/>
          <w:jc w:val="center"/>
        </w:trPr>
        <w:tc>
          <w:tcPr>
            <w:tcW w:w="1271" w:type="dxa"/>
            <w:vMerge w:val="continue"/>
            <w:vAlign w:val="center"/>
          </w:tcPr>
          <w:p/>
        </w:tc>
        <w:tc>
          <w:tcPr>
            <w:tcW w:w="2260" w:type="dxa"/>
            <w:vAlign w:val="center"/>
          </w:tcPr>
          <w:p>
            <w:pPr>
              <w:pStyle w:val="13"/>
            </w:pPr>
            <w:r>
              <w:t>生态效益指标</w:t>
            </w:r>
          </w:p>
        </w:tc>
        <w:tc>
          <w:tcPr>
            <w:tcW w:w="2825" w:type="dxa"/>
            <w:vAlign w:val="center"/>
          </w:tcPr>
          <w:p>
            <w:pPr>
              <w:pStyle w:val="13"/>
            </w:pPr>
            <w:r>
              <w:t xml:space="preserve"> 绿色低碳发展</w:t>
            </w:r>
          </w:p>
        </w:tc>
        <w:tc>
          <w:tcPr>
            <w:tcW w:w="5370" w:type="dxa"/>
            <w:vAlign w:val="center"/>
          </w:tcPr>
          <w:p>
            <w:pPr>
              <w:pStyle w:val="13"/>
            </w:pPr>
            <w:r>
              <w:t xml:space="preserve"> 推广应用一批清洁能源、更新清洁能源装备。</w:t>
            </w:r>
          </w:p>
        </w:tc>
        <w:tc>
          <w:tcPr>
            <w:tcW w:w="2260" w:type="dxa"/>
            <w:vAlign w:val="center"/>
          </w:tcPr>
          <w:p>
            <w:pPr>
              <w:pStyle w:val="13"/>
            </w:pPr>
            <w:r>
              <w:t xml:space="preserve"> 推广应用一批清洁能源、更新清洁能源装备。</w:t>
            </w:r>
          </w:p>
        </w:tc>
        <w:tc>
          <w:tcPr>
            <w:tcW w:w="1271" w:type="dxa"/>
            <w:vAlign w:val="center"/>
          </w:tcPr>
          <w:p>
            <w:pPr>
              <w:pStyle w:val="13"/>
            </w:pPr>
            <w:r>
              <w:t xml:space="preserve">  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0" w:hRule="atLeast"/>
          <w:jc w:val="center"/>
        </w:trPr>
        <w:tc>
          <w:tcPr>
            <w:tcW w:w="1271" w:type="dxa"/>
            <w:vAlign w:val="center"/>
          </w:tcPr>
          <w:p>
            <w:pPr>
              <w:pStyle w:val="14"/>
            </w:pPr>
            <w:r>
              <w:t>满意度指标</w:t>
            </w:r>
          </w:p>
        </w:tc>
        <w:tc>
          <w:tcPr>
            <w:tcW w:w="2260" w:type="dxa"/>
            <w:vAlign w:val="center"/>
          </w:tcPr>
          <w:p>
            <w:pPr>
              <w:pStyle w:val="13"/>
            </w:pPr>
            <w:r>
              <w:t>服务对象满意度指标</w:t>
            </w:r>
          </w:p>
        </w:tc>
        <w:tc>
          <w:tcPr>
            <w:tcW w:w="2825" w:type="dxa"/>
            <w:vAlign w:val="center"/>
          </w:tcPr>
          <w:p>
            <w:pPr>
              <w:pStyle w:val="13"/>
            </w:pPr>
            <w:r>
              <w:t xml:space="preserve"> 企业满意度</w:t>
            </w:r>
          </w:p>
        </w:tc>
        <w:tc>
          <w:tcPr>
            <w:tcW w:w="5370" w:type="dxa"/>
            <w:vAlign w:val="center"/>
          </w:tcPr>
          <w:p>
            <w:pPr>
              <w:pStyle w:val="13"/>
            </w:pPr>
            <w:r>
              <w:t xml:space="preserve"> 使用服务的企业满意度</w:t>
            </w:r>
          </w:p>
        </w:tc>
        <w:tc>
          <w:tcPr>
            <w:tcW w:w="2260" w:type="dxa"/>
            <w:vAlign w:val="center"/>
          </w:tcPr>
          <w:p>
            <w:pPr>
              <w:pStyle w:val="13"/>
            </w:pPr>
            <w:r>
              <w:t>≥95%</w:t>
            </w:r>
          </w:p>
        </w:tc>
        <w:tc>
          <w:tcPr>
            <w:tcW w:w="1271" w:type="dxa"/>
            <w:vAlign w:val="center"/>
          </w:tcPr>
          <w:p>
            <w:pPr>
              <w:pStyle w:val="13"/>
              <w:rPr>
                <w:rFonts w:hint="default" w:eastAsia="方正书宋_GBK"/>
                <w:lang w:val="en-US" w:eastAsia="zh-CN"/>
              </w:rPr>
            </w:pPr>
            <w:r>
              <w:t xml:space="preserve"> </w:t>
            </w: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7、冀财建【2023】259号关于提前下达2024年农村客运补贴、城市交通发展奖励资金预算的通知绩效目标表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13012124P00006310003W</w:t>
            </w:r>
          </w:p>
        </w:tc>
        <w:tc>
          <w:tcPr>
            <w:tcW w:w="2835" w:type="dxa"/>
            <w:vAlign w:val="center"/>
          </w:tcPr>
          <w:p>
            <w:pPr>
              <w:pStyle w:val="11"/>
            </w:pPr>
            <w:r>
              <w:t>项目名称</w:t>
            </w:r>
          </w:p>
        </w:tc>
        <w:tc>
          <w:tcPr>
            <w:tcW w:w="6094" w:type="dxa"/>
            <w:gridSpan w:val="3"/>
            <w:vAlign w:val="center"/>
          </w:tcPr>
          <w:p>
            <w:pPr>
              <w:pStyle w:val="13"/>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2951500.00</w:t>
            </w:r>
          </w:p>
        </w:tc>
        <w:tc>
          <w:tcPr>
            <w:tcW w:w="2835" w:type="dxa"/>
            <w:vAlign w:val="center"/>
          </w:tcPr>
          <w:p>
            <w:pPr>
              <w:pStyle w:val="11"/>
            </w:pPr>
            <w:r>
              <w:t>其中：财政    资金</w:t>
            </w:r>
          </w:p>
        </w:tc>
        <w:tc>
          <w:tcPr>
            <w:tcW w:w="2551" w:type="dxa"/>
            <w:vAlign w:val="center"/>
          </w:tcPr>
          <w:p>
            <w:pPr>
              <w:pStyle w:val="13"/>
            </w:pPr>
            <w:r>
              <w:t>2951500.00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项目资金用于对新能源出租车、新能源公交车交通发展奖励的补助。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通过对新能源公交、出租车交通发展奖励补助，支持城市交通领域新能源汽车运营，维护出租车行业稳定、支持公交行业发展；支持地方公交都市建设和绿色货运配送示范城市建设。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新能源出租车运营月数</w:t>
            </w:r>
          </w:p>
        </w:tc>
        <w:tc>
          <w:tcPr>
            <w:tcW w:w="5386" w:type="dxa"/>
            <w:vAlign w:val="center"/>
          </w:tcPr>
          <w:p>
            <w:pPr>
              <w:pStyle w:val="13"/>
            </w:pPr>
            <w:r>
              <w:t xml:space="preserve"> 新能源出租车运营奖励月数</w:t>
            </w:r>
          </w:p>
        </w:tc>
        <w:tc>
          <w:tcPr>
            <w:tcW w:w="2268" w:type="dxa"/>
            <w:vAlign w:val="center"/>
          </w:tcPr>
          <w:p>
            <w:pPr>
              <w:pStyle w:val="13"/>
            </w:pPr>
            <w:r>
              <w:t>≤12 月</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新能源公交车运营的公里数</w:t>
            </w:r>
          </w:p>
        </w:tc>
        <w:tc>
          <w:tcPr>
            <w:tcW w:w="5386" w:type="dxa"/>
            <w:vAlign w:val="center"/>
          </w:tcPr>
          <w:p>
            <w:pPr>
              <w:pStyle w:val="13"/>
            </w:pPr>
            <w:r>
              <w:t xml:space="preserve"> 新能源公交车运营补贴的标台公里数</w:t>
            </w:r>
          </w:p>
        </w:tc>
        <w:tc>
          <w:tcPr>
            <w:tcW w:w="2268" w:type="dxa"/>
            <w:vAlign w:val="center"/>
          </w:tcPr>
          <w:p>
            <w:pPr>
              <w:pStyle w:val="13"/>
            </w:pPr>
            <w:r>
              <w:t>376.24 万公里</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 xml:space="preserve"> 资金发放程序规范，资金使用合规到位</w:t>
            </w:r>
          </w:p>
        </w:tc>
        <w:tc>
          <w:tcPr>
            <w:tcW w:w="2268" w:type="dxa"/>
            <w:vAlign w:val="center"/>
          </w:tcPr>
          <w:p>
            <w:pPr>
              <w:pStyle w:val="13"/>
            </w:pPr>
            <w:r>
              <w:t xml:space="preserve"> 资金发放程序规范，资金使用合规到位</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完成项目的实效</w:t>
            </w:r>
          </w:p>
        </w:tc>
        <w:tc>
          <w:tcPr>
            <w:tcW w:w="5386" w:type="dxa"/>
            <w:vAlign w:val="center"/>
          </w:tcPr>
          <w:p>
            <w:pPr>
              <w:pStyle w:val="13"/>
            </w:pPr>
            <w:r>
              <w:t xml:space="preserve">  按时发放</w:t>
            </w:r>
          </w:p>
        </w:tc>
        <w:tc>
          <w:tcPr>
            <w:tcW w:w="2268" w:type="dxa"/>
            <w:vAlign w:val="center"/>
          </w:tcPr>
          <w:p>
            <w:pPr>
              <w:pStyle w:val="13"/>
            </w:pPr>
            <w:r>
              <w:t xml:space="preserve"> 资金到位按时发放</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补贴政策所用资金情况</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按照补贴政策规定发放的资金</w:t>
            </w:r>
          </w:p>
        </w:tc>
        <w:tc>
          <w:tcPr>
            <w:tcW w:w="2268" w:type="dxa"/>
            <w:vAlign w:val="center"/>
          </w:tcPr>
          <w:p>
            <w:pPr>
              <w:pStyle w:val="13"/>
              <w:rPr>
                <w:color w:val="000000" w:themeColor="text1"/>
                <w:lang w:eastAsia="zh-CN"/>
                <w14:textFill>
                  <w14:solidFill>
                    <w14:schemeClr w14:val="tx1"/>
                  </w14:solidFill>
                </w14:textFill>
              </w:rPr>
            </w:pPr>
            <w:r>
              <w:rPr>
                <w:color w:val="000000" w:themeColor="text1"/>
                <w14:textFill>
                  <w14:solidFill>
                    <w14:schemeClr w14:val="tx1"/>
                  </w14:solidFill>
                </w14:textFill>
              </w:rPr>
              <w:t>≤29515</w:t>
            </w:r>
            <w:r>
              <w:rPr>
                <w:rFonts w:hint="eastAsia"/>
                <w:color w:val="000000" w:themeColor="text1"/>
                <w:lang w:val="en-US" w:eastAsia="zh-CN"/>
                <w14:textFill>
                  <w14:solidFill>
                    <w14:schemeClr w14:val="tx1"/>
                  </w14:solidFill>
                </w14:textFill>
              </w:rPr>
              <w:t>00</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促进出租车行业健康稳定发展；确保新能源车占比达到85%以上</w:t>
            </w:r>
          </w:p>
        </w:tc>
        <w:tc>
          <w:tcPr>
            <w:tcW w:w="2268" w:type="dxa"/>
            <w:vAlign w:val="center"/>
          </w:tcPr>
          <w:p>
            <w:pPr>
              <w:pStyle w:val="13"/>
            </w:pPr>
            <w:r>
              <w:t xml:space="preserve"> 促进出租车行业健康稳定发展；确保新能源车占比达到85%以上</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企业满意度</w:t>
            </w:r>
          </w:p>
        </w:tc>
        <w:tc>
          <w:tcPr>
            <w:tcW w:w="5386" w:type="dxa"/>
            <w:vAlign w:val="center"/>
          </w:tcPr>
          <w:p>
            <w:pPr>
              <w:pStyle w:val="13"/>
            </w:pPr>
            <w:r>
              <w:t xml:space="preserve"> 城市客运企业满意度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8、冀财建【2023】259号关于提前下达2024年农村客运补贴、城市交通发展奖励资金预算的通知绩效目标表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13012124P00006410003J</w:t>
            </w:r>
          </w:p>
        </w:tc>
        <w:tc>
          <w:tcPr>
            <w:tcW w:w="2835" w:type="dxa"/>
            <w:vAlign w:val="center"/>
          </w:tcPr>
          <w:p>
            <w:pPr>
              <w:pStyle w:val="11"/>
            </w:pPr>
            <w:r>
              <w:t>项目名称</w:t>
            </w:r>
          </w:p>
        </w:tc>
        <w:tc>
          <w:tcPr>
            <w:tcW w:w="6094" w:type="dxa"/>
            <w:gridSpan w:val="3"/>
            <w:vAlign w:val="center"/>
          </w:tcPr>
          <w:p>
            <w:pPr>
              <w:pStyle w:val="13"/>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1424000.00</w:t>
            </w:r>
          </w:p>
        </w:tc>
        <w:tc>
          <w:tcPr>
            <w:tcW w:w="2835" w:type="dxa"/>
            <w:vAlign w:val="center"/>
          </w:tcPr>
          <w:p>
            <w:pPr>
              <w:pStyle w:val="11"/>
            </w:pPr>
            <w:r>
              <w:t>其中：财政    资金</w:t>
            </w:r>
          </w:p>
        </w:tc>
        <w:tc>
          <w:tcPr>
            <w:tcW w:w="2551" w:type="dxa"/>
            <w:vAlign w:val="center"/>
          </w:tcPr>
          <w:p>
            <w:pPr>
              <w:pStyle w:val="13"/>
            </w:pPr>
            <w:r>
              <w:t>1424000.00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项目资金用于乡镇、建制村客运车辆的补贴。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通过项目实施，推进城乡客运服务均等化，强化农村客运安全运营，为人民群众提供安全、便捷出行服务。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农村客运运营的补助天数</w:t>
            </w:r>
          </w:p>
        </w:tc>
        <w:tc>
          <w:tcPr>
            <w:tcW w:w="5386" w:type="dxa"/>
            <w:vAlign w:val="center"/>
          </w:tcPr>
          <w:p>
            <w:pPr>
              <w:pStyle w:val="13"/>
            </w:pPr>
            <w:r>
              <w:t xml:space="preserve"> 乡镇和建制村通客车的运营补贴天数</w:t>
            </w:r>
          </w:p>
        </w:tc>
        <w:tc>
          <w:tcPr>
            <w:tcW w:w="2268" w:type="dxa"/>
            <w:vAlign w:val="center"/>
          </w:tcPr>
          <w:p>
            <w:pPr>
              <w:pStyle w:val="13"/>
            </w:pPr>
            <w:r>
              <w:t>≤360 天</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补贴资金发放准确率</w:t>
            </w:r>
          </w:p>
        </w:tc>
        <w:tc>
          <w:tcPr>
            <w:tcW w:w="5386" w:type="dxa"/>
            <w:vAlign w:val="center"/>
          </w:tcPr>
          <w:p>
            <w:pPr>
              <w:pStyle w:val="13"/>
            </w:pPr>
            <w:r>
              <w:t xml:space="preserve"> 农村道路客运补贴资金发放准确率</w:t>
            </w:r>
          </w:p>
        </w:tc>
        <w:tc>
          <w:tcPr>
            <w:tcW w:w="2268" w:type="dxa"/>
            <w:vAlign w:val="center"/>
          </w:tcPr>
          <w:p>
            <w:pPr>
              <w:pStyle w:val="13"/>
            </w:pPr>
            <w:r>
              <w:t>100%</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完成项目的时效</w:t>
            </w:r>
          </w:p>
        </w:tc>
        <w:tc>
          <w:tcPr>
            <w:tcW w:w="5386" w:type="dxa"/>
            <w:vAlign w:val="center"/>
          </w:tcPr>
          <w:p>
            <w:pPr>
              <w:pStyle w:val="13"/>
            </w:pPr>
            <w:r>
              <w:t xml:space="preserve"> 农村客运补贴资金按时完成</w:t>
            </w:r>
          </w:p>
        </w:tc>
        <w:tc>
          <w:tcPr>
            <w:tcW w:w="2268" w:type="dxa"/>
            <w:vAlign w:val="center"/>
          </w:tcPr>
          <w:p>
            <w:pPr>
              <w:pStyle w:val="13"/>
            </w:pPr>
            <w:r>
              <w:t xml:space="preserve"> 农村客运补贴资金按时完成</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补贴政策所用资金情况</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农村道路客运补贴政策所用资金</w:t>
            </w:r>
          </w:p>
        </w:tc>
        <w:tc>
          <w:tcPr>
            <w:tcW w:w="2268" w:type="dxa"/>
            <w:vAlign w:val="center"/>
          </w:tcPr>
          <w:p>
            <w:pPr>
              <w:pStyle w:val="13"/>
              <w:rPr>
                <w:color w:val="000000" w:themeColor="text1"/>
                <w:lang w:eastAsia="zh-CN"/>
                <w14:textFill>
                  <w14:solidFill>
                    <w14:schemeClr w14:val="tx1"/>
                  </w14:solidFill>
                </w14:textFill>
              </w:rPr>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142</w:t>
            </w:r>
            <w:r>
              <w:rPr>
                <w:rFonts w:hint="eastAsia"/>
                <w:color w:val="000000" w:themeColor="text1"/>
                <w:lang w:val="en-US" w:eastAsia="zh-CN"/>
                <w14:textFill>
                  <w14:solidFill>
                    <w14:schemeClr w14:val="tx1"/>
                  </w14:solidFill>
                </w14:textFill>
              </w:rPr>
              <w:t>4000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对经济发展的作用</w:t>
            </w:r>
          </w:p>
        </w:tc>
        <w:tc>
          <w:tcPr>
            <w:tcW w:w="5386" w:type="dxa"/>
            <w:vAlign w:val="center"/>
          </w:tcPr>
          <w:p>
            <w:pPr>
              <w:pStyle w:val="13"/>
            </w:pPr>
            <w:r>
              <w:t xml:space="preserve"> 对经济发展的促进作用</w:t>
            </w:r>
          </w:p>
        </w:tc>
        <w:tc>
          <w:tcPr>
            <w:tcW w:w="2268" w:type="dxa"/>
            <w:vAlign w:val="center"/>
          </w:tcPr>
          <w:p>
            <w:pPr>
              <w:pStyle w:val="13"/>
            </w:pPr>
            <w:r>
              <w:t xml:space="preserve"> 对经济发展促进作用明显</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项目实施达到预期目标，推进农村道路客运健康有序发展，为群众提供安全、便捷出行。</w:t>
            </w:r>
          </w:p>
        </w:tc>
        <w:tc>
          <w:tcPr>
            <w:tcW w:w="2268" w:type="dxa"/>
            <w:vAlign w:val="center"/>
          </w:tcPr>
          <w:p>
            <w:pPr>
              <w:pStyle w:val="13"/>
            </w:pPr>
            <w:r>
              <w:t xml:space="preserve"> 项目实施达到预期目标，推进农村道路客运健康有序发展，为群众提供安全、便捷出行。</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持续满足客运需求</w:t>
            </w:r>
          </w:p>
        </w:tc>
        <w:tc>
          <w:tcPr>
            <w:tcW w:w="5386" w:type="dxa"/>
            <w:vAlign w:val="center"/>
          </w:tcPr>
          <w:p>
            <w:pPr>
              <w:pStyle w:val="13"/>
            </w:pPr>
            <w:r>
              <w:t>能满足未来一定时期的客运需求</w:t>
            </w:r>
          </w:p>
        </w:tc>
        <w:tc>
          <w:tcPr>
            <w:tcW w:w="2268" w:type="dxa"/>
            <w:vAlign w:val="center"/>
          </w:tcPr>
          <w:p>
            <w:pPr>
              <w:pStyle w:val="13"/>
            </w:pPr>
            <w:r>
              <w:t>能满足未来一定时期的客运需求</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乡镇及建制村群众满意度</w:t>
            </w:r>
          </w:p>
        </w:tc>
        <w:tc>
          <w:tcPr>
            <w:tcW w:w="2268" w:type="dxa"/>
            <w:vAlign w:val="center"/>
          </w:tcPr>
          <w:p>
            <w:pPr>
              <w:pStyle w:val="13"/>
            </w:pPr>
            <w:r>
              <w:t>≥95%</w:t>
            </w:r>
          </w:p>
        </w:tc>
        <w:tc>
          <w:tcPr>
            <w:tcW w:w="1276" w:type="dxa"/>
            <w:vAlign w:val="center"/>
          </w:tcPr>
          <w:p>
            <w:pPr>
              <w:pStyle w:val="13"/>
            </w:pPr>
            <w:r>
              <w:t>依据冀财建【2023】259号文件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9、冀财建【2023】269号关于提前下达2024年普通国省干线公路建设养护发展专项资金的通知绩效目标表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13012124P00006710003K</w:t>
            </w:r>
          </w:p>
        </w:tc>
        <w:tc>
          <w:tcPr>
            <w:tcW w:w="2835" w:type="dxa"/>
            <w:vAlign w:val="center"/>
          </w:tcPr>
          <w:p>
            <w:pPr>
              <w:pStyle w:val="11"/>
            </w:pPr>
            <w:r>
              <w:t>项目名称</w:t>
            </w:r>
          </w:p>
        </w:tc>
        <w:tc>
          <w:tcPr>
            <w:tcW w:w="6094" w:type="dxa"/>
            <w:gridSpan w:val="3"/>
            <w:vAlign w:val="center"/>
          </w:tcPr>
          <w:p>
            <w:pPr>
              <w:pStyle w:val="13"/>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用于超限站日常办公、维修维护、租赁、电费等支出。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通过项目开展，保障预算单位日常办公开支，保证干线公路养护工作的正常进行，提升治超工作效率。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普通公路超限检测点数量</w:t>
            </w:r>
          </w:p>
        </w:tc>
        <w:tc>
          <w:tcPr>
            <w:tcW w:w="5386" w:type="dxa"/>
            <w:vAlign w:val="center"/>
          </w:tcPr>
          <w:p>
            <w:pPr>
              <w:pStyle w:val="13"/>
            </w:pPr>
            <w:r>
              <w:t xml:space="preserve"> 普通公路超限检测站点数量</w:t>
            </w:r>
          </w:p>
        </w:tc>
        <w:tc>
          <w:tcPr>
            <w:tcW w:w="2268" w:type="dxa"/>
            <w:vAlign w:val="center"/>
          </w:tcPr>
          <w:p>
            <w:pPr>
              <w:pStyle w:val="13"/>
            </w:pPr>
            <w:r>
              <w:t>1 个</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资金支出合规率</w:t>
            </w:r>
          </w:p>
        </w:tc>
        <w:tc>
          <w:tcPr>
            <w:tcW w:w="5386" w:type="dxa"/>
            <w:vAlign w:val="center"/>
          </w:tcPr>
          <w:p>
            <w:pPr>
              <w:pStyle w:val="13"/>
            </w:pPr>
            <w:r>
              <w:t xml:space="preserve"> 项目资金支出符合支出范围的比率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完成项目时间</w:t>
            </w:r>
          </w:p>
        </w:tc>
        <w:tc>
          <w:tcPr>
            <w:tcW w:w="5386" w:type="dxa"/>
            <w:vAlign w:val="center"/>
          </w:tcPr>
          <w:p>
            <w:pPr>
              <w:pStyle w:val="13"/>
            </w:pPr>
            <w:r>
              <w:t xml:space="preserve"> 年底前完成</w:t>
            </w:r>
          </w:p>
        </w:tc>
        <w:tc>
          <w:tcPr>
            <w:tcW w:w="2268" w:type="dxa"/>
            <w:vAlign w:val="center"/>
          </w:tcPr>
          <w:p>
            <w:pPr>
              <w:pStyle w:val="13"/>
            </w:pPr>
            <w:r>
              <w:t xml:space="preserve"> 年底前完成</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实际支出金额</w:t>
            </w:r>
          </w:p>
        </w:tc>
        <w:tc>
          <w:tcPr>
            <w:tcW w:w="5386" w:type="dxa"/>
            <w:vAlign w:val="center"/>
          </w:tcPr>
          <w:p>
            <w:pPr>
              <w:pStyle w:val="13"/>
            </w:pPr>
            <w:r>
              <w:t xml:space="preserve"> 本年度实际支出金额</w:t>
            </w:r>
          </w:p>
        </w:tc>
        <w:tc>
          <w:tcPr>
            <w:tcW w:w="2268" w:type="dxa"/>
            <w:vAlign w:val="center"/>
          </w:tcPr>
          <w:p>
            <w:pPr>
              <w:pStyle w:val="13"/>
              <w:rPr>
                <w:lang w:eastAsia="zh-CN"/>
              </w:rPr>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40</w:t>
            </w:r>
            <w:r>
              <w:rPr>
                <w:rFonts w:hint="eastAsia"/>
                <w:color w:val="000000" w:themeColor="text1"/>
                <w:lang w:val="en-US" w:eastAsia="zh-CN"/>
                <w14:textFill>
                  <w14:solidFill>
                    <w14:schemeClr w14:val="tx1"/>
                  </w14:solidFill>
                </w14:textFill>
              </w:rPr>
              <w:t>0000</w:t>
            </w:r>
            <w:r>
              <w:rPr>
                <w:rFonts w:hint="eastAsia"/>
                <w:color w:val="000000" w:themeColor="text1"/>
                <w:lang w:eastAsia="zh-CN"/>
                <w14:textFill>
                  <w14:solidFill>
                    <w14:schemeClr w14:val="tx1"/>
                  </w14:solidFill>
                </w14:textFill>
              </w:rPr>
              <w:t>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超限超载率</w:t>
            </w:r>
          </w:p>
        </w:tc>
        <w:tc>
          <w:tcPr>
            <w:tcW w:w="5386" w:type="dxa"/>
            <w:vAlign w:val="center"/>
          </w:tcPr>
          <w:p>
            <w:pPr>
              <w:pStyle w:val="13"/>
            </w:pPr>
            <w:r>
              <w:t xml:space="preserve"> 反映超限超载车辆的比例，超限超载率=超限超载车辆数/检查总车辆数</w:t>
            </w:r>
          </w:p>
        </w:tc>
        <w:tc>
          <w:tcPr>
            <w:tcW w:w="2268" w:type="dxa"/>
            <w:vAlign w:val="center"/>
          </w:tcPr>
          <w:p>
            <w:pPr>
              <w:pStyle w:val="13"/>
            </w:pPr>
            <w:r>
              <w:rPr>
                <w:rFonts w:hint="eastAsia"/>
                <w:lang w:val="en-US" w:eastAsia="zh-CN"/>
              </w:rPr>
              <w:t>＜</w:t>
            </w:r>
            <w:r>
              <w:t>2%</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10、交通道路建设占地补偿绩效目标表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13012124P00000510001M</w:t>
            </w:r>
          </w:p>
        </w:tc>
        <w:tc>
          <w:tcPr>
            <w:tcW w:w="2835" w:type="dxa"/>
            <w:vAlign w:val="center"/>
          </w:tcPr>
          <w:p>
            <w:pPr>
              <w:pStyle w:val="11"/>
            </w:pPr>
            <w:r>
              <w:t>项目名称</w:t>
            </w:r>
          </w:p>
        </w:tc>
        <w:tc>
          <w:tcPr>
            <w:tcW w:w="6094" w:type="dxa"/>
            <w:gridSpan w:val="3"/>
            <w:vAlign w:val="center"/>
          </w:tcPr>
          <w:p>
            <w:pPr>
              <w:pStyle w:val="13"/>
            </w:pPr>
            <w:r>
              <w:t>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3472095.00</w:t>
            </w:r>
          </w:p>
        </w:tc>
        <w:tc>
          <w:tcPr>
            <w:tcW w:w="2835" w:type="dxa"/>
            <w:vAlign w:val="center"/>
          </w:tcPr>
          <w:p>
            <w:pPr>
              <w:pStyle w:val="11"/>
            </w:pPr>
            <w:r>
              <w:t>其中：财政    资金</w:t>
            </w:r>
          </w:p>
        </w:tc>
        <w:tc>
          <w:tcPr>
            <w:tcW w:w="2551" w:type="dxa"/>
            <w:vAlign w:val="center"/>
          </w:tcPr>
          <w:p>
            <w:pPr>
              <w:pStyle w:val="13"/>
            </w:pPr>
            <w:r>
              <w:t>3472095.00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资金专项用于交通道路建设占地补偿。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通过对道路占地费用补偿，保障道路正常通行，保障社会稳定。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占地亩数</w:t>
            </w:r>
          </w:p>
        </w:tc>
        <w:tc>
          <w:tcPr>
            <w:tcW w:w="5386" w:type="dxa"/>
            <w:vAlign w:val="center"/>
          </w:tcPr>
          <w:p>
            <w:pPr>
              <w:pStyle w:val="13"/>
            </w:pPr>
            <w:r>
              <w:t xml:space="preserve">  道路建设占地的亩数</w:t>
            </w:r>
          </w:p>
        </w:tc>
        <w:tc>
          <w:tcPr>
            <w:tcW w:w="2268" w:type="dxa"/>
            <w:vAlign w:val="center"/>
          </w:tcPr>
          <w:p>
            <w:pPr>
              <w:pStyle w:val="13"/>
            </w:pPr>
            <w:r>
              <w:t>2480.07  亩</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占地补偿按要求准确发放准确率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及时性</w:t>
            </w:r>
          </w:p>
        </w:tc>
        <w:tc>
          <w:tcPr>
            <w:tcW w:w="5386" w:type="dxa"/>
            <w:vAlign w:val="center"/>
          </w:tcPr>
          <w:p>
            <w:pPr>
              <w:pStyle w:val="13"/>
            </w:pPr>
            <w:r>
              <w:t xml:space="preserve"> 占地补偿发放的及时性</w:t>
            </w:r>
          </w:p>
        </w:tc>
        <w:tc>
          <w:tcPr>
            <w:tcW w:w="2268" w:type="dxa"/>
            <w:vAlign w:val="center"/>
          </w:tcPr>
          <w:p>
            <w:pPr>
              <w:pStyle w:val="13"/>
            </w:pPr>
            <w:r>
              <w:t>2024年</w:t>
            </w:r>
            <w:r>
              <w:rPr>
                <w:rFonts w:hint="eastAsia"/>
                <w:lang w:val="en-US" w:eastAsia="zh-CN"/>
              </w:rPr>
              <w:t>12</w:t>
            </w:r>
            <w:r>
              <w:t>月</w:t>
            </w:r>
            <w:r>
              <w:rPr>
                <w:rFonts w:hint="eastAsia"/>
                <w:lang w:val="en-US" w:eastAsia="zh-CN"/>
              </w:rPr>
              <w:t>底</w:t>
            </w:r>
            <w:r>
              <w:t xml:space="preserve"> 前发放</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占地补偿标准</w:t>
            </w:r>
          </w:p>
        </w:tc>
        <w:tc>
          <w:tcPr>
            <w:tcW w:w="5386" w:type="dxa"/>
            <w:vAlign w:val="center"/>
          </w:tcPr>
          <w:p>
            <w:pPr>
              <w:pStyle w:val="13"/>
            </w:pPr>
            <w:r>
              <w:t>平均每亩占地补偿标准</w:t>
            </w:r>
          </w:p>
        </w:tc>
        <w:tc>
          <w:tcPr>
            <w:tcW w:w="2268" w:type="dxa"/>
            <w:vAlign w:val="center"/>
          </w:tcPr>
          <w:p>
            <w:pPr>
              <w:pStyle w:val="13"/>
            </w:pPr>
            <w:r>
              <w:t>1400 元/亩</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保障占地居民生活水平</w:t>
            </w:r>
          </w:p>
        </w:tc>
        <w:tc>
          <w:tcPr>
            <w:tcW w:w="5386" w:type="dxa"/>
            <w:vAlign w:val="center"/>
          </w:tcPr>
          <w:p>
            <w:pPr>
              <w:pStyle w:val="13"/>
            </w:pPr>
            <w:r>
              <w:t>通过土地占用补助，保障占地居民生活水平</w:t>
            </w:r>
          </w:p>
        </w:tc>
        <w:tc>
          <w:tcPr>
            <w:tcW w:w="2268" w:type="dxa"/>
            <w:vAlign w:val="center"/>
          </w:tcPr>
          <w:p>
            <w:pPr>
              <w:pStyle w:val="13"/>
            </w:pPr>
            <w:r>
              <w:t>通过土地占用补助，保障占地居民生活水平</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占地补偿发放群众满意度</w:t>
            </w:r>
          </w:p>
        </w:tc>
        <w:tc>
          <w:tcPr>
            <w:tcW w:w="2268" w:type="dxa"/>
            <w:vAlign w:val="center"/>
          </w:tcPr>
          <w:p>
            <w:pPr>
              <w:pStyle w:val="13"/>
            </w:pPr>
            <w:r>
              <w:t>≥95%</w:t>
            </w:r>
          </w:p>
        </w:tc>
        <w:tc>
          <w:tcPr>
            <w:tcW w:w="1276" w:type="dxa"/>
            <w:vAlign w:val="center"/>
          </w:tcPr>
          <w:p>
            <w:pPr>
              <w:pStyle w:val="13"/>
              <w:rPr>
                <w:rFonts w:hint="eastAsia" w:eastAsia="方正书宋_GBK"/>
                <w:lang w:val="en-US" w:eastAsia="zh-CN"/>
              </w:rPr>
            </w:pPr>
            <w:r>
              <w:t xml:space="preserve">  调查</w:t>
            </w:r>
            <w:r>
              <w:rPr>
                <w:rFonts w:hint="eastAsia"/>
                <w:lang w:val="en-US" w:eastAsia="zh-CN"/>
              </w:rP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11、交通局综合业务管理经费绩效目标表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13012124P00000810001N</w:t>
            </w:r>
          </w:p>
        </w:tc>
        <w:tc>
          <w:tcPr>
            <w:tcW w:w="2835" w:type="dxa"/>
            <w:vAlign w:val="center"/>
          </w:tcPr>
          <w:p>
            <w:pPr>
              <w:pStyle w:val="11"/>
            </w:pPr>
            <w:r>
              <w:t>项目名称</w:t>
            </w:r>
          </w:p>
        </w:tc>
        <w:tc>
          <w:tcPr>
            <w:tcW w:w="6094" w:type="dxa"/>
            <w:gridSpan w:val="3"/>
            <w:vAlign w:val="center"/>
          </w:tcPr>
          <w:p>
            <w:pPr>
              <w:pStyle w:val="13"/>
            </w:pPr>
            <w:r>
              <w:t>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通过支付网络及电话线路费用，并对办公房屋进行修缮，改善办公环境，提高工作效率。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网络专线及电话线的数量</w:t>
            </w:r>
          </w:p>
        </w:tc>
        <w:tc>
          <w:tcPr>
            <w:tcW w:w="5386" w:type="dxa"/>
            <w:vAlign w:val="center"/>
          </w:tcPr>
          <w:p>
            <w:pPr>
              <w:pStyle w:val="13"/>
            </w:pPr>
            <w:r>
              <w:t xml:space="preserve"> 网络专线电话线的数量</w:t>
            </w:r>
          </w:p>
        </w:tc>
        <w:tc>
          <w:tcPr>
            <w:tcW w:w="2268" w:type="dxa"/>
            <w:vAlign w:val="center"/>
          </w:tcPr>
          <w:p>
            <w:pPr>
              <w:pStyle w:val="13"/>
            </w:pPr>
            <w:r>
              <w:t>≥30条</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运行稳定率</w:t>
            </w:r>
          </w:p>
        </w:tc>
        <w:tc>
          <w:tcPr>
            <w:tcW w:w="5386" w:type="dxa"/>
            <w:vAlign w:val="center"/>
          </w:tcPr>
          <w:p>
            <w:pPr>
              <w:pStyle w:val="13"/>
            </w:pPr>
            <w:r>
              <w:t>网络、电话线路运行稳定率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网络电话线路运行期限</w:t>
            </w:r>
          </w:p>
        </w:tc>
        <w:tc>
          <w:tcPr>
            <w:tcW w:w="5386" w:type="dxa"/>
            <w:vAlign w:val="center"/>
          </w:tcPr>
          <w:p>
            <w:pPr>
              <w:pStyle w:val="13"/>
            </w:pPr>
            <w:r>
              <w:t>网络电话线路运行期限</w:t>
            </w:r>
          </w:p>
        </w:tc>
        <w:tc>
          <w:tcPr>
            <w:tcW w:w="2268" w:type="dxa"/>
            <w:vAlign w:val="center"/>
          </w:tcPr>
          <w:p>
            <w:pPr>
              <w:pStyle w:val="13"/>
            </w:pPr>
            <w:r>
              <w:t>1 年</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房屋修缮及时率</w:t>
            </w:r>
          </w:p>
        </w:tc>
        <w:tc>
          <w:tcPr>
            <w:tcW w:w="5386" w:type="dxa"/>
            <w:vAlign w:val="center"/>
          </w:tcPr>
          <w:p>
            <w:pPr>
              <w:pStyle w:val="13"/>
            </w:pPr>
            <w:r>
              <w:t xml:space="preserve"> 房屋修缮的及时情况</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网络电话线路成本</w:t>
            </w:r>
          </w:p>
        </w:tc>
        <w:tc>
          <w:tcPr>
            <w:tcW w:w="5386" w:type="dxa"/>
            <w:vAlign w:val="center"/>
          </w:tcPr>
          <w:p>
            <w:pPr>
              <w:pStyle w:val="13"/>
            </w:pPr>
            <w:r>
              <w:t>网络电话线路成本</w:t>
            </w:r>
          </w:p>
        </w:tc>
        <w:tc>
          <w:tcPr>
            <w:tcW w:w="2268" w:type="dxa"/>
            <w:vAlign w:val="center"/>
          </w:tcPr>
          <w:p>
            <w:pPr>
              <w:pStyle w:val="13"/>
            </w:pPr>
            <w:r>
              <w:t>≤3300 元/月</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房屋维修、办公设备</w:t>
            </w:r>
            <w:r>
              <w:rPr>
                <w:rFonts w:hint="eastAsia"/>
                <w:lang w:val="en-US" w:eastAsia="zh-CN"/>
              </w:rPr>
              <w:t>购置</w:t>
            </w:r>
            <w:r>
              <w:t>成本</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房屋修缮、办公设备购置成本</w:t>
            </w:r>
          </w:p>
        </w:tc>
        <w:tc>
          <w:tcPr>
            <w:tcW w:w="2268" w:type="dxa"/>
            <w:vAlign w:val="center"/>
          </w:tcPr>
          <w:p>
            <w:pPr>
              <w:pStyle w:val="13"/>
              <w:rPr>
                <w:color w:val="000000" w:themeColor="text1"/>
                <w:lang w:eastAsia="zh-CN"/>
                <w14:textFill>
                  <w14:solidFill>
                    <w14:schemeClr w14:val="tx1"/>
                  </w14:solidFill>
                </w14:textFill>
              </w:rPr>
            </w:pPr>
            <w:r>
              <w:rPr>
                <w:color w:val="000000" w:themeColor="text1"/>
                <w14:textFill>
                  <w14:solidFill>
                    <w14:schemeClr w14:val="tx1"/>
                  </w14:solidFill>
                </w14:textFill>
              </w:rPr>
              <w:t>≤15</w:t>
            </w:r>
            <w:r>
              <w:rPr>
                <w:rFonts w:hint="eastAsia"/>
                <w:color w:val="000000" w:themeColor="text1"/>
                <w:lang w:val="en-US" w:eastAsia="zh-CN"/>
                <w14:textFill>
                  <w14:solidFill>
                    <w14:schemeClr w14:val="tx1"/>
                  </w14:solidFill>
                </w14:textFill>
              </w:rPr>
              <w:t>0000</w:t>
            </w:r>
            <w:r>
              <w:rPr>
                <w:rFonts w:hint="eastAsia"/>
                <w:color w:val="000000" w:themeColor="text1"/>
                <w:lang w:eastAsia="zh-CN"/>
                <w14:textFill>
                  <w14:solidFill>
                    <w14:schemeClr w14:val="tx1"/>
                  </w14:solidFill>
                </w14:textFill>
              </w:rPr>
              <w:t>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改善工作环境</w:t>
            </w:r>
          </w:p>
        </w:tc>
        <w:tc>
          <w:tcPr>
            <w:tcW w:w="5386" w:type="dxa"/>
            <w:vAlign w:val="center"/>
          </w:tcPr>
          <w:p>
            <w:pPr>
              <w:pStyle w:val="13"/>
            </w:pPr>
            <w:r>
              <w:t>通过房屋修缮改善工作环境</w:t>
            </w:r>
          </w:p>
        </w:tc>
        <w:tc>
          <w:tcPr>
            <w:tcW w:w="2268" w:type="dxa"/>
            <w:vAlign w:val="center"/>
          </w:tcPr>
          <w:p>
            <w:pPr>
              <w:pStyle w:val="13"/>
            </w:pPr>
            <w:r>
              <w:t>通过房屋修缮改善工作环境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单位工作人员度房屋修缮和网络线路运行满意度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12、井陉县2023年14条水毁农村道路及3座桥梁建设工程绩效目标表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13012123P00020810002B</w:t>
            </w:r>
          </w:p>
        </w:tc>
        <w:tc>
          <w:tcPr>
            <w:tcW w:w="2835" w:type="dxa"/>
            <w:vAlign w:val="center"/>
          </w:tcPr>
          <w:p>
            <w:pPr>
              <w:pStyle w:val="11"/>
            </w:pPr>
            <w:r>
              <w:t>项目名称</w:t>
            </w:r>
          </w:p>
        </w:tc>
        <w:tc>
          <w:tcPr>
            <w:tcW w:w="6094" w:type="dxa"/>
            <w:gridSpan w:val="3"/>
            <w:vAlign w:val="center"/>
          </w:tcPr>
          <w:p>
            <w:pPr>
              <w:pStyle w:val="13"/>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85110000.00</w:t>
            </w:r>
          </w:p>
        </w:tc>
        <w:tc>
          <w:tcPr>
            <w:tcW w:w="2835" w:type="dxa"/>
            <w:vAlign w:val="center"/>
          </w:tcPr>
          <w:p>
            <w:pPr>
              <w:pStyle w:val="11"/>
            </w:pPr>
            <w:r>
              <w:t>其中：财政    资金</w:t>
            </w:r>
          </w:p>
        </w:tc>
        <w:tc>
          <w:tcPr>
            <w:tcW w:w="2551" w:type="dxa"/>
            <w:vAlign w:val="center"/>
          </w:tcPr>
          <w:p>
            <w:pPr>
              <w:pStyle w:val="13"/>
            </w:pPr>
            <w:r>
              <w:t>85110000.00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用于14条水毁农村道路及3座桥梁建设。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1.水毁道路的修复，改善了当地交通环境，本项目建成后，为偏远山区公路的 畅通，农民生活生产提供了有力的保障。扩大了农村与外界的联系， 较好解决了沿线居民出行问题，促进区域经济快速稳定发展。</w:t>
            </w:r>
          </w:p>
          <w:p>
            <w:pPr>
              <w:pStyle w:val="13"/>
            </w:pPr>
            <w:r>
              <w:t>2.便捷群众出行。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rPr>
                <w:color w:val="000000" w:themeColor="text1"/>
                <w14:textFill>
                  <w14:solidFill>
                    <w14:schemeClr w14:val="tx1"/>
                  </w14:solidFill>
                </w14:textFill>
              </w:rPr>
              <w:t>≤8511</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13、井陉县2023年14条水毁农村道路及3座桥梁建设工程绩效目标表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13012124P00020910001U</w:t>
            </w:r>
          </w:p>
        </w:tc>
        <w:tc>
          <w:tcPr>
            <w:tcW w:w="2835" w:type="dxa"/>
            <w:vAlign w:val="center"/>
          </w:tcPr>
          <w:p>
            <w:pPr>
              <w:pStyle w:val="11"/>
            </w:pPr>
            <w:r>
              <w:t>项目名称</w:t>
            </w:r>
          </w:p>
        </w:tc>
        <w:tc>
          <w:tcPr>
            <w:tcW w:w="6094" w:type="dxa"/>
            <w:gridSpan w:val="3"/>
            <w:vAlign w:val="center"/>
          </w:tcPr>
          <w:p>
            <w:pPr>
              <w:pStyle w:val="13"/>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1380000.00</w:t>
            </w:r>
          </w:p>
        </w:tc>
        <w:tc>
          <w:tcPr>
            <w:tcW w:w="2835" w:type="dxa"/>
            <w:vAlign w:val="center"/>
          </w:tcPr>
          <w:p>
            <w:pPr>
              <w:pStyle w:val="11"/>
            </w:pPr>
            <w:r>
              <w:t>其中：财政    资金</w:t>
            </w:r>
          </w:p>
        </w:tc>
        <w:tc>
          <w:tcPr>
            <w:tcW w:w="2551" w:type="dxa"/>
            <w:vAlign w:val="center"/>
          </w:tcPr>
          <w:p>
            <w:pPr>
              <w:pStyle w:val="13"/>
            </w:pPr>
            <w:r>
              <w:t>1380000.00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资金用于2023年14条水毁农村道路及3座桥梁水毁建设项目。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水毁道路的修复，改善了当地交通环境，本项目建成后，为偏远山区公路的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2268" w:type="dxa"/>
            <w:vAlign w:val="center"/>
          </w:tcPr>
          <w:p>
            <w:pPr>
              <w:pStyle w:val="13"/>
              <w:rPr>
                <w:color w:val="000000" w:themeColor="text1"/>
                <w:lang w:eastAsia="zh-CN"/>
                <w14:textFill>
                  <w14:solidFill>
                    <w14:schemeClr w14:val="tx1"/>
                  </w14:solidFill>
                </w14:textFill>
              </w:rPr>
            </w:pPr>
            <w:r>
              <w:rPr>
                <w:color w:val="000000" w:themeColor="text1"/>
                <w14:textFill>
                  <w14:solidFill>
                    <w14:schemeClr w14:val="tx1"/>
                  </w14:solidFill>
                </w14:textFill>
              </w:rPr>
              <w:t>≤138</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14、井陉县2023年14条水毁农村道路及3座桥梁建设工程绩效目标表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13012124P00021510001C</w:t>
            </w:r>
          </w:p>
        </w:tc>
        <w:tc>
          <w:tcPr>
            <w:tcW w:w="2835" w:type="dxa"/>
            <w:vAlign w:val="center"/>
          </w:tcPr>
          <w:p>
            <w:pPr>
              <w:pStyle w:val="11"/>
            </w:pPr>
            <w:r>
              <w:t>项目名称</w:t>
            </w:r>
          </w:p>
        </w:tc>
        <w:tc>
          <w:tcPr>
            <w:tcW w:w="6094" w:type="dxa"/>
            <w:gridSpan w:val="3"/>
            <w:vAlign w:val="center"/>
          </w:tcPr>
          <w:p>
            <w:pPr>
              <w:pStyle w:val="13"/>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用于2023年14条水毁农村道路及3座桥梁水毁建设工程。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水毁道路的修复，改善了当地交通环境，本项目建成后，为偏远山区公路的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≤40</w:t>
            </w:r>
            <w:r>
              <w:rPr>
                <w:rFonts w:hint="eastAsia"/>
                <w:lang w:val="en-US" w:eastAsia="zh-CN"/>
              </w:rPr>
              <w:t>0000</w:t>
            </w:r>
            <w:r>
              <w:t xml:space="preserve">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15、井陉县2023年北秀林至神堂寨水毁建设工程绩效目标表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13012124P000205100015</w:t>
            </w:r>
          </w:p>
        </w:tc>
        <w:tc>
          <w:tcPr>
            <w:tcW w:w="2835" w:type="dxa"/>
            <w:vAlign w:val="center"/>
          </w:tcPr>
          <w:p>
            <w:pPr>
              <w:pStyle w:val="11"/>
            </w:pPr>
            <w:r>
              <w:t>项目名称</w:t>
            </w:r>
          </w:p>
        </w:tc>
        <w:tc>
          <w:tcPr>
            <w:tcW w:w="6094" w:type="dxa"/>
            <w:gridSpan w:val="3"/>
            <w:vAlign w:val="center"/>
          </w:tcPr>
          <w:p>
            <w:pPr>
              <w:pStyle w:val="13"/>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760000.00</w:t>
            </w:r>
          </w:p>
        </w:tc>
        <w:tc>
          <w:tcPr>
            <w:tcW w:w="2835" w:type="dxa"/>
            <w:vAlign w:val="center"/>
          </w:tcPr>
          <w:p>
            <w:pPr>
              <w:pStyle w:val="11"/>
            </w:pPr>
            <w:r>
              <w:t>其中：财政    资金</w:t>
            </w:r>
          </w:p>
        </w:tc>
        <w:tc>
          <w:tcPr>
            <w:tcW w:w="2551" w:type="dxa"/>
            <w:vAlign w:val="center"/>
          </w:tcPr>
          <w:p>
            <w:pPr>
              <w:pStyle w:val="13"/>
            </w:pPr>
            <w:r>
              <w:t>760000.00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项目资金用于2023年北秀林至神堂寨水毁建设工程。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农村公路建设改造工程的公里数</w:t>
            </w:r>
          </w:p>
        </w:tc>
        <w:tc>
          <w:tcPr>
            <w:tcW w:w="2268" w:type="dxa"/>
            <w:vAlign w:val="center"/>
          </w:tcPr>
          <w:p>
            <w:pPr>
              <w:pStyle w:val="13"/>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 xml:space="preserve">9.3 </w:t>
            </w:r>
            <w:r>
              <w:rPr>
                <w:rFonts w:hint="eastAsia"/>
                <w:color w:val="000000" w:themeColor="text1"/>
                <w:lang w:val="en-US" w:eastAsia="zh-CN"/>
                <w14:textFill>
                  <w14:solidFill>
                    <w14:schemeClr w14:val="tx1"/>
                  </w14:solidFill>
                </w14:textFill>
              </w:rPr>
              <w:t>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完工项目符合工程验收合格率</w:t>
            </w:r>
          </w:p>
        </w:tc>
        <w:tc>
          <w:tcPr>
            <w:tcW w:w="2268" w:type="dxa"/>
            <w:vAlign w:val="center"/>
          </w:tcPr>
          <w:p>
            <w:pPr>
              <w:pStyle w:val="13"/>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≥95</w:t>
            </w:r>
            <w:r>
              <w:rPr>
                <w:rFonts w:hint="eastAsia"/>
                <w:color w:val="000000" w:themeColor="text1"/>
                <w:lang w:val="en-US" w:eastAsia="zh-CN"/>
                <w14:textFill>
                  <w14:solidFill>
                    <w14:schemeClr w14:val="tx1"/>
                  </w14:solidFill>
                </w14:textFill>
              </w:rPr>
              <w:t>%</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按照工程完成进度完成</w:t>
            </w:r>
          </w:p>
        </w:tc>
        <w:tc>
          <w:tcPr>
            <w:tcW w:w="2268"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2024年6月30日前</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2268" w:type="dxa"/>
            <w:vAlign w:val="center"/>
          </w:tcPr>
          <w:p>
            <w:pPr>
              <w:pStyle w:val="13"/>
              <w:rPr>
                <w:color w:val="000000" w:themeColor="text1"/>
                <w:lang w:eastAsia="zh-CN"/>
                <w14:textFill>
                  <w14:solidFill>
                    <w14:schemeClr w14:val="tx1"/>
                  </w14:solidFill>
                </w14:textFill>
              </w:rPr>
            </w:pPr>
            <w:r>
              <w:rPr>
                <w:color w:val="000000" w:themeColor="text1"/>
                <w14:textFill>
                  <w14:solidFill>
                    <w14:schemeClr w14:val="tx1"/>
                  </w14:solidFill>
                </w14:textFill>
              </w:rPr>
              <w:t>≤76</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改善了群众出行条件</w:t>
            </w:r>
          </w:p>
        </w:tc>
        <w:tc>
          <w:tcPr>
            <w:tcW w:w="2268"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便捷群众出行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群众满意度情况</w:t>
            </w:r>
          </w:p>
        </w:tc>
        <w:tc>
          <w:tcPr>
            <w:tcW w:w="2268" w:type="dxa"/>
            <w:vAlign w:val="center"/>
          </w:tcPr>
          <w:p>
            <w:pPr>
              <w:pStyle w:val="13"/>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 xml:space="preserve">≥95 </w:t>
            </w:r>
            <w:r>
              <w:rPr>
                <w:rFonts w:hint="eastAsia"/>
                <w:color w:val="000000" w:themeColor="text1"/>
                <w:lang w:val="en-US" w:eastAsia="zh-CN"/>
                <w14:textFill>
                  <w14:solidFill>
                    <w14:schemeClr w14:val="tx1"/>
                  </w14:solidFill>
                </w14:textFill>
              </w:rPr>
              <w:t>%</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16、井陉县2023年洪河漕至凉沟桥段水毁建设工程绩效目标表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13012123P00021010001H</w:t>
            </w:r>
          </w:p>
        </w:tc>
        <w:tc>
          <w:tcPr>
            <w:tcW w:w="2835" w:type="dxa"/>
            <w:vAlign w:val="center"/>
          </w:tcPr>
          <w:p>
            <w:pPr>
              <w:pStyle w:val="11"/>
            </w:pPr>
            <w:r>
              <w:t>项目名称</w:t>
            </w:r>
          </w:p>
        </w:tc>
        <w:tc>
          <w:tcPr>
            <w:tcW w:w="6094" w:type="dxa"/>
            <w:gridSpan w:val="3"/>
            <w:vAlign w:val="center"/>
          </w:tcPr>
          <w:p>
            <w:pPr>
              <w:pStyle w:val="13"/>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10780000.00</w:t>
            </w:r>
          </w:p>
        </w:tc>
        <w:tc>
          <w:tcPr>
            <w:tcW w:w="2835" w:type="dxa"/>
            <w:vAlign w:val="center"/>
          </w:tcPr>
          <w:p>
            <w:pPr>
              <w:pStyle w:val="11"/>
            </w:pPr>
            <w:r>
              <w:t>其中：财政    资金</w:t>
            </w:r>
          </w:p>
        </w:tc>
        <w:tc>
          <w:tcPr>
            <w:tcW w:w="2551" w:type="dxa"/>
            <w:vAlign w:val="center"/>
          </w:tcPr>
          <w:p>
            <w:pPr>
              <w:pStyle w:val="13"/>
            </w:pPr>
            <w:r>
              <w:t>10780000.00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用于洪河</w:t>
            </w:r>
            <w:r>
              <w:rPr>
                <w:rFonts w:hint="eastAsia"/>
                <w:lang w:val="en-US" w:eastAsia="zh-CN"/>
              </w:rPr>
              <w:t>漕</w:t>
            </w:r>
            <w:r>
              <w:t>至</w:t>
            </w:r>
            <w:r>
              <w:rPr>
                <w:rFonts w:hint="eastAsia"/>
                <w:lang w:val="en-US" w:eastAsia="zh-CN"/>
              </w:rPr>
              <w:t>凉</w:t>
            </w:r>
            <w:r>
              <w:t>沟桥水毁建设。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1.29公里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2268" w:type="dxa"/>
            <w:vAlign w:val="center"/>
          </w:tcPr>
          <w:p>
            <w:pPr>
              <w:pStyle w:val="13"/>
              <w:rPr>
                <w:color w:val="000000" w:themeColor="text1"/>
                <w:lang w:eastAsia="zh-CN"/>
                <w14:textFill>
                  <w14:solidFill>
                    <w14:schemeClr w14:val="tx1"/>
                  </w14:solidFill>
                </w14:textFill>
              </w:rPr>
            </w:pPr>
            <w:r>
              <w:rPr>
                <w:color w:val="000000" w:themeColor="text1"/>
                <w14:textFill>
                  <w14:solidFill>
                    <w14:schemeClr w14:val="tx1"/>
                  </w14:solidFill>
                </w14:textFill>
              </w:rPr>
              <w:t>≤1078</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17、井陉县2023年洪河漕至凉沟桥段水毁建设工程绩效目标表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13012124P00021110001M</w:t>
            </w:r>
          </w:p>
        </w:tc>
        <w:tc>
          <w:tcPr>
            <w:tcW w:w="2835" w:type="dxa"/>
            <w:vAlign w:val="center"/>
          </w:tcPr>
          <w:p>
            <w:pPr>
              <w:pStyle w:val="11"/>
            </w:pPr>
            <w:r>
              <w:t>项目名称</w:t>
            </w:r>
          </w:p>
        </w:tc>
        <w:tc>
          <w:tcPr>
            <w:tcW w:w="6094" w:type="dxa"/>
            <w:gridSpan w:val="3"/>
            <w:vAlign w:val="center"/>
          </w:tcPr>
          <w:p>
            <w:pPr>
              <w:pStyle w:val="13"/>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260000.00</w:t>
            </w:r>
          </w:p>
        </w:tc>
        <w:tc>
          <w:tcPr>
            <w:tcW w:w="2835" w:type="dxa"/>
            <w:vAlign w:val="center"/>
          </w:tcPr>
          <w:p>
            <w:pPr>
              <w:pStyle w:val="11"/>
            </w:pPr>
            <w:r>
              <w:t>其中：财政    资金</w:t>
            </w:r>
          </w:p>
        </w:tc>
        <w:tc>
          <w:tcPr>
            <w:tcW w:w="2551" w:type="dxa"/>
            <w:vAlign w:val="center"/>
          </w:tcPr>
          <w:p>
            <w:pPr>
              <w:pStyle w:val="13"/>
            </w:pPr>
            <w:r>
              <w:t>260000.00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资金用于2023年洪河</w:t>
            </w:r>
            <w:r>
              <w:rPr>
                <w:rFonts w:hint="eastAsia"/>
                <w:lang w:val="en-US" w:eastAsia="zh-CN"/>
              </w:rPr>
              <w:t>漕</w:t>
            </w:r>
            <w:r>
              <w:t>至</w:t>
            </w:r>
            <w:r>
              <w:rPr>
                <w:rFonts w:hint="eastAsia"/>
                <w:lang w:val="en-US" w:eastAsia="zh-CN"/>
              </w:rPr>
              <w:t>凉</w:t>
            </w:r>
            <w:r>
              <w:t>沟桥水毁建设项目。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1.29公里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水毁建设项目实际支出资金数</w:t>
            </w:r>
          </w:p>
        </w:tc>
        <w:tc>
          <w:tcPr>
            <w:tcW w:w="2268" w:type="dxa"/>
            <w:vAlign w:val="center"/>
          </w:tcPr>
          <w:p>
            <w:pPr>
              <w:pStyle w:val="13"/>
              <w:rPr>
                <w:color w:val="000000" w:themeColor="text1"/>
                <w:lang w:eastAsia="zh-CN"/>
                <w14:textFill>
                  <w14:solidFill>
                    <w14:schemeClr w14:val="tx1"/>
                  </w14:solidFill>
                </w14:textFill>
              </w:rPr>
            </w:pPr>
            <w:r>
              <w:rPr>
                <w:color w:val="000000" w:themeColor="text1"/>
                <w14:textFill>
                  <w14:solidFill>
                    <w14:schemeClr w14:val="tx1"/>
                  </w14:solidFill>
                </w14:textFill>
              </w:rPr>
              <w:t>≤26</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18、井陉县2023年景庄至固兰水毁建设工程绩效目标表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13012123P00020510002A</w:t>
            </w:r>
          </w:p>
        </w:tc>
        <w:tc>
          <w:tcPr>
            <w:tcW w:w="2835" w:type="dxa"/>
            <w:vAlign w:val="center"/>
          </w:tcPr>
          <w:p>
            <w:pPr>
              <w:pStyle w:val="11"/>
            </w:pPr>
            <w:r>
              <w:t>项目名称</w:t>
            </w:r>
          </w:p>
        </w:tc>
        <w:tc>
          <w:tcPr>
            <w:tcW w:w="6094" w:type="dxa"/>
            <w:gridSpan w:val="3"/>
            <w:vAlign w:val="center"/>
          </w:tcPr>
          <w:p>
            <w:pPr>
              <w:pStyle w:val="13"/>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8800000.00</w:t>
            </w:r>
          </w:p>
        </w:tc>
        <w:tc>
          <w:tcPr>
            <w:tcW w:w="2835" w:type="dxa"/>
            <w:vAlign w:val="center"/>
          </w:tcPr>
          <w:p>
            <w:pPr>
              <w:pStyle w:val="11"/>
            </w:pPr>
            <w:r>
              <w:t>其中：财政    资金</w:t>
            </w:r>
          </w:p>
        </w:tc>
        <w:tc>
          <w:tcPr>
            <w:tcW w:w="2551" w:type="dxa"/>
            <w:vAlign w:val="center"/>
          </w:tcPr>
          <w:p>
            <w:pPr>
              <w:pStyle w:val="13"/>
            </w:pPr>
            <w:r>
              <w:t>8800000.00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用于景庄至固兰水毁建设。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农村公路建设改造工程的公里数</w:t>
            </w:r>
          </w:p>
        </w:tc>
        <w:tc>
          <w:tcPr>
            <w:tcW w:w="2268" w:type="dxa"/>
            <w:vAlign w:val="center"/>
          </w:tcPr>
          <w:p>
            <w:pPr>
              <w:pStyle w:val="13"/>
              <w:rPr>
                <w:rFonts w:hint="eastAsia" w:eastAsia="方正书宋_GBK"/>
                <w:color w:val="000000" w:themeColor="text1"/>
                <w:lang w:val="en-US" w:eastAsia="zh-CN"/>
                <w14:textFill>
                  <w14:solidFill>
                    <w14:schemeClr w14:val="tx1"/>
                  </w14:solidFill>
                </w14:textFill>
              </w:rPr>
            </w:pPr>
            <w:r>
              <w:rPr>
                <w:color w:val="000000" w:themeColor="text1"/>
                <w14:textFill>
                  <w14:solidFill>
                    <w14:schemeClr w14:val="tx1"/>
                  </w14:solidFill>
                </w14:textFill>
              </w:rPr>
              <w:t>9.3</w:t>
            </w:r>
            <w:r>
              <w:rPr>
                <w:rFonts w:hint="eastAsia"/>
                <w:color w:val="000000" w:themeColor="text1"/>
                <w:lang w:val="en-US" w:eastAsia="zh-CN"/>
                <w14:textFill>
                  <w14:solidFill>
                    <w14:schemeClr w14:val="tx1"/>
                  </w14:solidFill>
                </w14:textFill>
              </w:rPr>
              <w:t>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完工项目符合工程验收合格率</w:t>
            </w:r>
          </w:p>
        </w:tc>
        <w:tc>
          <w:tcPr>
            <w:tcW w:w="2268" w:type="dxa"/>
            <w:vAlign w:val="center"/>
          </w:tcPr>
          <w:p>
            <w:pPr>
              <w:pStyle w:val="13"/>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≥95</w:t>
            </w:r>
            <w:r>
              <w:rPr>
                <w:rFonts w:hint="eastAsia"/>
                <w:color w:val="000000" w:themeColor="text1"/>
                <w:lang w:val="en-US" w:eastAsia="zh-CN"/>
                <w14:textFill>
                  <w14:solidFill>
                    <w14:schemeClr w14:val="tx1"/>
                  </w14:solidFill>
                </w14:textFill>
              </w:rPr>
              <w:t>%</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按照工程完成进度完成</w:t>
            </w:r>
          </w:p>
        </w:tc>
        <w:tc>
          <w:tcPr>
            <w:tcW w:w="2268" w:type="dxa"/>
            <w:vAlign w:val="center"/>
          </w:tcPr>
          <w:p>
            <w:pPr>
              <w:pStyle w:val="13"/>
              <w:rPr>
                <w:rFonts w:hint="default" w:eastAsia="方正书宋_GBK"/>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2024年6月30日前完成</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2268" w:type="dxa"/>
            <w:vAlign w:val="center"/>
          </w:tcPr>
          <w:p>
            <w:pPr>
              <w:pStyle w:val="13"/>
              <w:rPr>
                <w:rFonts w:hint="default" w:eastAsia="方正书宋_GBK"/>
                <w:color w:val="000000" w:themeColor="text1"/>
                <w:lang w:val="en-US" w:eastAsia="zh-CN"/>
                <w14:textFill>
                  <w14:solidFill>
                    <w14:schemeClr w14:val="tx1"/>
                  </w14:solidFill>
                </w14:textFill>
              </w:rPr>
            </w:pPr>
            <w:r>
              <w:rPr>
                <w:color w:val="000000" w:themeColor="text1"/>
                <w14:textFill>
                  <w14:solidFill>
                    <w14:schemeClr w14:val="tx1"/>
                  </w14:solidFill>
                </w14:textFill>
              </w:rPr>
              <w:t>≤880</w:t>
            </w:r>
            <w:r>
              <w:rPr>
                <w:rFonts w:hint="eastAsia"/>
                <w:color w:val="000000" w:themeColor="text1"/>
                <w:lang w:val="en-US" w:eastAsia="zh-CN"/>
                <w14:textFill>
                  <w14:solidFill>
                    <w14:schemeClr w14:val="tx1"/>
                  </w14:solidFill>
                </w14:textFill>
              </w:rPr>
              <w:t>0000元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改善了群众出行条件</w:t>
            </w:r>
          </w:p>
        </w:tc>
        <w:tc>
          <w:tcPr>
            <w:tcW w:w="2268"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便捷群众出行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群众满意度情况</w:t>
            </w:r>
          </w:p>
        </w:tc>
        <w:tc>
          <w:tcPr>
            <w:tcW w:w="2268" w:type="dxa"/>
            <w:vAlign w:val="center"/>
          </w:tcPr>
          <w:p>
            <w:pPr>
              <w:pStyle w:val="13"/>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≥95</w:t>
            </w:r>
            <w:r>
              <w:rPr>
                <w:rFonts w:hint="eastAsia"/>
                <w:color w:val="000000" w:themeColor="text1"/>
                <w:lang w:val="en-US" w:eastAsia="zh-CN"/>
                <w14:textFill>
                  <w14:solidFill>
                    <w14:schemeClr w14:val="tx1"/>
                  </w14:solidFill>
                </w14:textFill>
              </w:rPr>
              <w:t>%</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19、井陉县2023年景庄至固兰水毁建设工程绩效目标表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13012124P00020610002E</w:t>
            </w:r>
          </w:p>
        </w:tc>
        <w:tc>
          <w:tcPr>
            <w:tcW w:w="2835" w:type="dxa"/>
            <w:vAlign w:val="center"/>
          </w:tcPr>
          <w:p>
            <w:pPr>
              <w:pStyle w:val="11"/>
            </w:pPr>
            <w:r>
              <w:t>项目名称</w:t>
            </w:r>
          </w:p>
        </w:tc>
        <w:tc>
          <w:tcPr>
            <w:tcW w:w="6094" w:type="dxa"/>
            <w:gridSpan w:val="3"/>
            <w:vAlign w:val="center"/>
          </w:tcPr>
          <w:p>
            <w:pPr>
              <w:pStyle w:val="13"/>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210000.00</w:t>
            </w:r>
          </w:p>
        </w:tc>
        <w:tc>
          <w:tcPr>
            <w:tcW w:w="2835" w:type="dxa"/>
            <w:vAlign w:val="center"/>
          </w:tcPr>
          <w:p>
            <w:pPr>
              <w:pStyle w:val="11"/>
            </w:pPr>
            <w:r>
              <w:t>其中：财政    资金</w:t>
            </w:r>
          </w:p>
        </w:tc>
        <w:tc>
          <w:tcPr>
            <w:tcW w:w="2551" w:type="dxa"/>
            <w:vAlign w:val="center"/>
          </w:tcPr>
          <w:p>
            <w:pPr>
              <w:pStyle w:val="13"/>
            </w:pPr>
            <w:r>
              <w:t>210000.00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用于2023年景固线至固兰水毁建设项目。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解决了农民出行难、乘车难的问题。优化整体路网结构和服务水平，大大改善区域路网的通行能力和服务水平，有效改善农村出行条件，更好地发挥公路设施对社会经济发展的推动作用。</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 xml:space="preserve">9.3 </w:t>
            </w:r>
            <w:r>
              <w:rPr>
                <w:rFonts w:hint="eastAsia"/>
                <w:color w:val="000000" w:themeColor="text1"/>
                <w:lang w:val="en-US" w:eastAsia="zh-CN"/>
                <w14:textFill>
                  <w14:solidFill>
                    <w14:schemeClr w14:val="tx1"/>
                  </w14:solidFill>
                </w14:textFill>
              </w:rPr>
              <w:t>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≥95</w:t>
            </w:r>
            <w:r>
              <w:rPr>
                <w:rFonts w:hint="eastAsia"/>
                <w:color w:val="000000" w:themeColor="text1"/>
                <w:lang w:val="en-US" w:eastAsia="zh-CN"/>
                <w14:textFill>
                  <w14:solidFill>
                    <w14:schemeClr w14:val="tx1"/>
                  </w14:solidFill>
                </w14:textFill>
              </w:rPr>
              <w:t>%</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2024年6月30日前</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color w:val="000000" w:themeColor="text1"/>
                <w:lang w:eastAsia="zh-CN"/>
                <w14:textFill>
                  <w14:solidFill>
                    <w14:schemeClr w14:val="tx1"/>
                  </w14:solidFill>
                </w14:textFill>
              </w:rPr>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21</w:t>
            </w:r>
            <w:r>
              <w:rPr>
                <w:rFonts w:hint="eastAsia"/>
                <w:color w:val="000000" w:themeColor="text1"/>
                <w:lang w:val="en-US" w:eastAsia="zh-CN"/>
                <w14:textFill>
                  <w14:solidFill>
                    <w14:schemeClr w14:val="tx1"/>
                  </w14:solidFill>
                </w14:textFill>
              </w:rPr>
              <w:t>0000</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便捷群众出行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≥95</w:t>
            </w:r>
            <w:r>
              <w:rPr>
                <w:rFonts w:hint="eastAsia"/>
                <w:color w:val="000000" w:themeColor="text1"/>
                <w:lang w:val="en-US" w:eastAsia="zh-CN"/>
                <w14:textFill>
                  <w14:solidFill>
                    <w14:schemeClr w14:val="tx1"/>
                  </w14:solidFill>
                </w14:textFill>
              </w:rPr>
              <w:t>%</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20、井陉县2023年米李线水毁建设工程绩效目标表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13012123P00021210001W</w:t>
            </w:r>
          </w:p>
        </w:tc>
        <w:tc>
          <w:tcPr>
            <w:tcW w:w="2835" w:type="dxa"/>
            <w:vAlign w:val="center"/>
          </w:tcPr>
          <w:p>
            <w:pPr>
              <w:pStyle w:val="11"/>
            </w:pPr>
            <w:r>
              <w:t>项目名称</w:t>
            </w:r>
          </w:p>
        </w:tc>
        <w:tc>
          <w:tcPr>
            <w:tcW w:w="6094" w:type="dxa"/>
            <w:gridSpan w:val="3"/>
            <w:vAlign w:val="center"/>
          </w:tcPr>
          <w:p>
            <w:pPr>
              <w:pStyle w:val="13"/>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12390000.00</w:t>
            </w:r>
          </w:p>
        </w:tc>
        <w:tc>
          <w:tcPr>
            <w:tcW w:w="2835" w:type="dxa"/>
            <w:vAlign w:val="center"/>
          </w:tcPr>
          <w:p>
            <w:pPr>
              <w:pStyle w:val="11"/>
            </w:pPr>
            <w:r>
              <w:t>其中：财政    资金</w:t>
            </w:r>
          </w:p>
        </w:tc>
        <w:tc>
          <w:tcPr>
            <w:tcW w:w="2551" w:type="dxa"/>
            <w:vAlign w:val="center"/>
          </w:tcPr>
          <w:p>
            <w:pPr>
              <w:pStyle w:val="13"/>
            </w:pPr>
            <w:r>
              <w:t>12390000.00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用于米李线水毁建设。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2268" w:type="dxa"/>
            <w:vAlign w:val="center"/>
          </w:tcPr>
          <w:p>
            <w:pPr>
              <w:pStyle w:val="13"/>
              <w:rPr>
                <w:color w:val="000000" w:themeColor="text1"/>
                <w:lang w:eastAsia="zh-CN"/>
                <w14:textFill>
                  <w14:solidFill>
                    <w14:schemeClr w14:val="tx1"/>
                  </w14:solidFill>
                </w14:textFill>
              </w:rPr>
            </w:pPr>
            <w:r>
              <w:rPr>
                <w:color w:val="000000" w:themeColor="text1"/>
                <w14:textFill>
                  <w14:solidFill>
                    <w14:schemeClr w14:val="tx1"/>
                  </w14:solidFill>
                </w14:textFill>
              </w:rPr>
              <w:t>≤1239</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21、井陉县2023年米李线水毁建设工程绩效目标表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13012124P000213100011</w:t>
            </w:r>
          </w:p>
        </w:tc>
        <w:tc>
          <w:tcPr>
            <w:tcW w:w="2835" w:type="dxa"/>
            <w:vAlign w:val="center"/>
          </w:tcPr>
          <w:p>
            <w:pPr>
              <w:pStyle w:val="11"/>
            </w:pPr>
            <w:r>
              <w:t>项目名称</w:t>
            </w:r>
          </w:p>
        </w:tc>
        <w:tc>
          <w:tcPr>
            <w:tcW w:w="6094" w:type="dxa"/>
            <w:gridSpan w:val="3"/>
            <w:vAlign w:val="center"/>
          </w:tcPr>
          <w:p>
            <w:pPr>
              <w:pStyle w:val="13"/>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380000.00</w:t>
            </w:r>
          </w:p>
        </w:tc>
        <w:tc>
          <w:tcPr>
            <w:tcW w:w="2835" w:type="dxa"/>
            <w:vAlign w:val="center"/>
          </w:tcPr>
          <w:p>
            <w:pPr>
              <w:pStyle w:val="11"/>
            </w:pPr>
            <w:r>
              <w:t>其中：财政    资金</w:t>
            </w:r>
          </w:p>
        </w:tc>
        <w:tc>
          <w:tcPr>
            <w:tcW w:w="2551" w:type="dxa"/>
            <w:vAlign w:val="center"/>
          </w:tcPr>
          <w:p>
            <w:pPr>
              <w:pStyle w:val="13"/>
            </w:pPr>
            <w:r>
              <w:t>380000.00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用于2023年米李线水毁建设项目工程。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rPr>
                <w:color w:val="000000" w:themeColor="text1"/>
                <w14:textFill>
                  <w14:solidFill>
                    <w14:schemeClr w14:val="tx1"/>
                  </w14:solidFill>
                </w14:textFill>
              </w:rPr>
              <w:t>≤38</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22、井陉县2023年桃林坪-沙窑段水毁建设工程绩效目标表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13012123P000209100021</w:t>
            </w:r>
          </w:p>
        </w:tc>
        <w:tc>
          <w:tcPr>
            <w:tcW w:w="2835" w:type="dxa"/>
            <w:vAlign w:val="center"/>
          </w:tcPr>
          <w:p>
            <w:pPr>
              <w:pStyle w:val="11"/>
            </w:pPr>
            <w:r>
              <w:t>项目名称</w:t>
            </w:r>
          </w:p>
        </w:tc>
        <w:tc>
          <w:tcPr>
            <w:tcW w:w="6094" w:type="dxa"/>
            <w:gridSpan w:val="3"/>
            <w:vAlign w:val="center"/>
          </w:tcPr>
          <w:p>
            <w:pPr>
              <w:pStyle w:val="13"/>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8270000.00</w:t>
            </w:r>
          </w:p>
        </w:tc>
        <w:tc>
          <w:tcPr>
            <w:tcW w:w="2835" w:type="dxa"/>
            <w:vAlign w:val="center"/>
          </w:tcPr>
          <w:p>
            <w:pPr>
              <w:pStyle w:val="11"/>
            </w:pPr>
            <w:r>
              <w:t>其中：财政    资金</w:t>
            </w:r>
          </w:p>
        </w:tc>
        <w:tc>
          <w:tcPr>
            <w:tcW w:w="2551" w:type="dxa"/>
            <w:vAlign w:val="center"/>
          </w:tcPr>
          <w:p>
            <w:pPr>
              <w:pStyle w:val="13"/>
            </w:pPr>
            <w:r>
              <w:t>8270000.00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用于桃林坪-沙窑段水毁建设。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为偏远山区公路的畅通，为保障农民生活生产提供了</w:t>
            </w:r>
            <w:r>
              <w:rPr>
                <w:rFonts w:hint="eastAsia"/>
                <w:lang w:eastAsia="zh-CN"/>
              </w:rPr>
              <w:t>有利的条件</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2268" w:type="dxa"/>
            <w:vAlign w:val="center"/>
          </w:tcPr>
          <w:p>
            <w:pPr>
              <w:pStyle w:val="13"/>
              <w:rPr>
                <w:color w:val="000000" w:themeColor="text1"/>
                <w:lang w:eastAsia="zh-CN"/>
                <w14:textFill>
                  <w14:solidFill>
                    <w14:schemeClr w14:val="tx1"/>
                  </w14:solidFill>
                </w14:textFill>
              </w:rPr>
            </w:pPr>
            <w:r>
              <w:rPr>
                <w:color w:val="000000" w:themeColor="text1"/>
                <w14:textFill>
                  <w14:solidFill>
                    <w14:schemeClr w14:val="tx1"/>
                  </w14:solidFill>
                </w14:textFill>
              </w:rPr>
              <w:t>≤827</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23、井陉县2023年桃林坪-沙窑段水毁建设工程绩效目标表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13012124P000210100010</w:t>
            </w:r>
          </w:p>
        </w:tc>
        <w:tc>
          <w:tcPr>
            <w:tcW w:w="2835" w:type="dxa"/>
            <w:vAlign w:val="center"/>
          </w:tcPr>
          <w:p>
            <w:pPr>
              <w:pStyle w:val="11"/>
            </w:pPr>
            <w:r>
              <w:t>项目名称</w:t>
            </w:r>
          </w:p>
        </w:tc>
        <w:tc>
          <w:tcPr>
            <w:tcW w:w="6094" w:type="dxa"/>
            <w:gridSpan w:val="3"/>
            <w:vAlign w:val="center"/>
          </w:tcPr>
          <w:p>
            <w:pPr>
              <w:pStyle w:val="13"/>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项目资金用于2023年桃林坪-沙窑段水毁建设工程。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5" w:hRule="atLeast"/>
          <w:jc w:val="center"/>
        </w:trPr>
        <w:tc>
          <w:tcPr>
            <w:tcW w:w="1276" w:type="dxa"/>
            <w:vAlign w:val="center"/>
          </w:tcPr>
          <w:p>
            <w:pPr>
              <w:pStyle w:val="11"/>
            </w:pPr>
            <w:r>
              <w:t>绩效目标</w:t>
            </w:r>
          </w:p>
        </w:tc>
        <w:tc>
          <w:tcPr>
            <w:tcW w:w="14031" w:type="dxa"/>
            <w:gridSpan w:val="6"/>
            <w:vAlign w:val="center"/>
          </w:tcPr>
          <w:p>
            <w:pPr>
              <w:pStyle w:val="13"/>
            </w:pPr>
          </w:p>
          <w:p>
            <w:pPr>
              <w:pStyle w:val="13"/>
            </w:pPr>
            <w:r>
              <w:t>恢复原有公路的交通出行条件，为偏远山区公路的畅通，为保障农民生活生产提供了</w:t>
            </w:r>
            <w:r>
              <w:rPr>
                <w:rFonts w:hint="eastAsia"/>
                <w:lang w:eastAsia="zh-CN"/>
              </w:rPr>
              <w:t>有利的条件</w:t>
            </w: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2268" w:type="dxa"/>
            <w:vAlign w:val="center"/>
          </w:tcPr>
          <w:p>
            <w:pPr>
              <w:pStyle w:val="13"/>
              <w:rPr>
                <w:color w:val="000000" w:themeColor="text1"/>
                <w:lang w:eastAsia="zh-CN"/>
                <w14:textFill>
                  <w14:solidFill>
                    <w14:schemeClr w14:val="tx1"/>
                  </w14:solidFill>
                </w14:textFill>
              </w:rPr>
            </w:pPr>
            <w:r>
              <w:rPr>
                <w:color w:val="000000" w:themeColor="text1"/>
                <w14:textFill>
                  <w14:solidFill>
                    <w14:schemeClr w14:val="tx1"/>
                  </w14:solidFill>
                </w14:textFill>
              </w:rPr>
              <w:t>15</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24、井陉县2023年王白线水毁建设工程绩效目标表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13012123P00021110002T</w:t>
            </w:r>
          </w:p>
        </w:tc>
        <w:tc>
          <w:tcPr>
            <w:tcW w:w="2835" w:type="dxa"/>
            <w:vAlign w:val="center"/>
          </w:tcPr>
          <w:p>
            <w:pPr>
              <w:pStyle w:val="11"/>
            </w:pPr>
            <w:r>
              <w:t>项目名称</w:t>
            </w:r>
          </w:p>
        </w:tc>
        <w:tc>
          <w:tcPr>
            <w:tcW w:w="6094" w:type="dxa"/>
            <w:gridSpan w:val="3"/>
            <w:vAlign w:val="center"/>
          </w:tcPr>
          <w:p>
            <w:pPr>
              <w:pStyle w:val="13"/>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9260000.00</w:t>
            </w:r>
          </w:p>
        </w:tc>
        <w:tc>
          <w:tcPr>
            <w:tcW w:w="2835" w:type="dxa"/>
            <w:vAlign w:val="center"/>
          </w:tcPr>
          <w:p>
            <w:pPr>
              <w:pStyle w:val="11"/>
            </w:pPr>
            <w:r>
              <w:t>其中：财政    资金</w:t>
            </w:r>
          </w:p>
        </w:tc>
        <w:tc>
          <w:tcPr>
            <w:tcW w:w="2551" w:type="dxa"/>
            <w:vAlign w:val="center"/>
          </w:tcPr>
          <w:p>
            <w:pPr>
              <w:pStyle w:val="13"/>
            </w:pPr>
            <w:r>
              <w:t>9260000.00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用于王白线水毁建设。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1.改善了沿线区域的交通出行条件，极大的缩短了居民的出行时间，为保障农民生活生产提供了</w:t>
            </w:r>
            <w:r>
              <w:rPr>
                <w:rFonts w:hint="eastAsia"/>
                <w:lang w:eastAsia="zh-CN"/>
              </w:rPr>
              <w:t>有利的条件</w:t>
            </w:r>
            <w:r>
              <w:t>。</w:t>
            </w:r>
          </w:p>
          <w:p>
            <w:pPr>
              <w:pStyle w:val="13"/>
            </w:pPr>
            <w:r>
              <w:t>2.方便群众出行。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2268" w:type="dxa"/>
            <w:vAlign w:val="center"/>
          </w:tcPr>
          <w:p>
            <w:pPr>
              <w:pStyle w:val="13"/>
              <w:rPr>
                <w:color w:val="000000" w:themeColor="text1"/>
                <w:lang w:eastAsia="zh-CN"/>
                <w14:textFill>
                  <w14:solidFill>
                    <w14:schemeClr w14:val="tx1"/>
                  </w14:solidFill>
                </w14:textFill>
              </w:rPr>
            </w:pPr>
            <w:r>
              <w:rPr>
                <w:color w:val="000000" w:themeColor="text1"/>
                <w14:textFill>
                  <w14:solidFill>
                    <w14:schemeClr w14:val="tx1"/>
                  </w14:solidFill>
                </w14:textFill>
              </w:rPr>
              <w:t>≤926</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25、井陉县2023年王白线水毁建设工程绩效目标表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13012124P00021210001B</w:t>
            </w:r>
          </w:p>
        </w:tc>
        <w:tc>
          <w:tcPr>
            <w:tcW w:w="2835" w:type="dxa"/>
            <w:vAlign w:val="center"/>
          </w:tcPr>
          <w:p>
            <w:pPr>
              <w:pStyle w:val="11"/>
            </w:pPr>
            <w:r>
              <w:t>项目名称</w:t>
            </w:r>
          </w:p>
        </w:tc>
        <w:tc>
          <w:tcPr>
            <w:tcW w:w="6094" w:type="dxa"/>
            <w:gridSpan w:val="3"/>
            <w:vAlign w:val="center"/>
          </w:tcPr>
          <w:p>
            <w:pPr>
              <w:pStyle w:val="13"/>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270000.00</w:t>
            </w:r>
          </w:p>
        </w:tc>
        <w:tc>
          <w:tcPr>
            <w:tcW w:w="2835" w:type="dxa"/>
            <w:vAlign w:val="center"/>
          </w:tcPr>
          <w:p>
            <w:pPr>
              <w:pStyle w:val="11"/>
            </w:pPr>
            <w:r>
              <w:t>其中：财政    资金</w:t>
            </w:r>
          </w:p>
        </w:tc>
        <w:tc>
          <w:tcPr>
            <w:tcW w:w="2551" w:type="dxa"/>
            <w:vAlign w:val="center"/>
          </w:tcPr>
          <w:p>
            <w:pPr>
              <w:pStyle w:val="13"/>
            </w:pPr>
            <w:r>
              <w:t>270000.00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改善了沿线区域的交通出行条件，极大的缩短了居民的出行时间，为保障农民生活生产提供了</w:t>
            </w:r>
            <w:r>
              <w:rPr>
                <w:rFonts w:hint="eastAsia"/>
                <w:lang w:eastAsia="zh-CN"/>
              </w:rPr>
              <w:t>有利的条件</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rPr>
                <w:color w:val="000000" w:themeColor="text1"/>
                <w14:textFill>
                  <w14:solidFill>
                    <w14:schemeClr w14:val="tx1"/>
                  </w14:solidFill>
                </w14:textFill>
              </w:rPr>
              <w:t>≤27</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26、井陉县2023年辛庄至仙台山段水毁建设工程绩效目标表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13012123P00020310002Y</w:t>
            </w:r>
          </w:p>
        </w:tc>
        <w:tc>
          <w:tcPr>
            <w:tcW w:w="2835" w:type="dxa"/>
            <w:vAlign w:val="center"/>
          </w:tcPr>
          <w:p>
            <w:pPr>
              <w:pStyle w:val="11"/>
            </w:pPr>
            <w:r>
              <w:t>项目名称</w:t>
            </w:r>
          </w:p>
        </w:tc>
        <w:tc>
          <w:tcPr>
            <w:tcW w:w="6094" w:type="dxa"/>
            <w:gridSpan w:val="3"/>
            <w:vAlign w:val="center"/>
          </w:tcPr>
          <w:p>
            <w:pPr>
              <w:pStyle w:val="13"/>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17850000.00</w:t>
            </w:r>
          </w:p>
        </w:tc>
        <w:tc>
          <w:tcPr>
            <w:tcW w:w="2835" w:type="dxa"/>
            <w:vAlign w:val="center"/>
          </w:tcPr>
          <w:p>
            <w:pPr>
              <w:pStyle w:val="11"/>
            </w:pPr>
            <w:r>
              <w:t>其中：财政    资金</w:t>
            </w:r>
          </w:p>
        </w:tc>
        <w:tc>
          <w:tcPr>
            <w:tcW w:w="2551" w:type="dxa"/>
            <w:vAlign w:val="center"/>
          </w:tcPr>
          <w:p>
            <w:pPr>
              <w:pStyle w:val="13"/>
            </w:pPr>
            <w:r>
              <w:t>17850000.00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用于辛庄至仙台山段水毁建设。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方便沿线居民的生产</w:t>
            </w:r>
            <w:r>
              <w:rPr>
                <w:rFonts w:hint="eastAsia"/>
                <w:lang w:val="en-US" w:eastAsia="zh-CN"/>
              </w:rPr>
              <w:t>及</w:t>
            </w:r>
            <w:r>
              <w:t>生活出行，有利于小城镇的建设，改善当地的投资环境，提升交通形象和旅游服务接待能力，促进区域经济的快速发展。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2268" w:type="dxa"/>
            <w:vAlign w:val="center"/>
          </w:tcPr>
          <w:p>
            <w:pPr>
              <w:pStyle w:val="13"/>
              <w:rPr>
                <w:color w:val="000000" w:themeColor="text1"/>
                <w:lang w:eastAsia="zh-CN"/>
                <w14:textFill>
                  <w14:solidFill>
                    <w14:schemeClr w14:val="tx1"/>
                  </w14:solidFill>
                </w14:textFill>
              </w:rPr>
            </w:pPr>
            <w:r>
              <w:rPr>
                <w:color w:val="000000" w:themeColor="text1"/>
                <w14:textFill>
                  <w14:solidFill>
                    <w14:schemeClr w14:val="tx1"/>
                  </w14:solidFill>
                </w14:textFill>
              </w:rPr>
              <w:t>≤1785</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27、井陉县2023年辛庄至仙台山段水毁建设工程绩效目标表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13012124P00020410001F</w:t>
            </w:r>
          </w:p>
        </w:tc>
        <w:tc>
          <w:tcPr>
            <w:tcW w:w="2835" w:type="dxa"/>
            <w:vAlign w:val="center"/>
          </w:tcPr>
          <w:p>
            <w:pPr>
              <w:pStyle w:val="11"/>
            </w:pPr>
            <w:r>
              <w:t>项目名称</w:t>
            </w:r>
          </w:p>
        </w:tc>
        <w:tc>
          <w:tcPr>
            <w:tcW w:w="6094" w:type="dxa"/>
            <w:gridSpan w:val="3"/>
            <w:vAlign w:val="center"/>
          </w:tcPr>
          <w:p>
            <w:pPr>
              <w:pStyle w:val="13"/>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510000.00</w:t>
            </w:r>
          </w:p>
        </w:tc>
        <w:tc>
          <w:tcPr>
            <w:tcW w:w="2835" w:type="dxa"/>
            <w:vAlign w:val="center"/>
          </w:tcPr>
          <w:p>
            <w:pPr>
              <w:pStyle w:val="11"/>
            </w:pPr>
            <w:r>
              <w:t>其中：财政    资金</w:t>
            </w:r>
          </w:p>
        </w:tc>
        <w:tc>
          <w:tcPr>
            <w:tcW w:w="2551" w:type="dxa"/>
            <w:vAlign w:val="center"/>
          </w:tcPr>
          <w:p>
            <w:pPr>
              <w:pStyle w:val="13"/>
            </w:pPr>
            <w:r>
              <w:t>510000.00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用于2023年辛庄至仙台山段水毁建设项目。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方便沿线居民的生产</w:t>
            </w:r>
            <w:r>
              <w:rPr>
                <w:rFonts w:hint="eastAsia"/>
                <w:lang w:val="en-US" w:eastAsia="zh-CN"/>
              </w:rPr>
              <w:t>及</w:t>
            </w:r>
            <w:r>
              <w:t>生活出行，有利于小城镇的建设，改善当地的投资环境，提升交通形象和旅游服务接待能力，促进区域经济的快速发展。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51</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28、井陉县2023年元大线(南障城-大梁江)水毁建设工程绩效目标表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13012123P000202100029</w:t>
            </w:r>
          </w:p>
        </w:tc>
        <w:tc>
          <w:tcPr>
            <w:tcW w:w="2835" w:type="dxa"/>
            <w:vAlign w:val="center"/>
          </w:tcPr>
          <w:p>
            <w:pPr>
              <w:pStyle w:val="11"/>
            </w:pPr>
            <w:r>
              <w:t>项目名称</w:t>
            </w:r>
          </w:p>
        </w:tc>
        <w:tc>
          <w:tcPr>
            <w:tcW w:w="6094" w:type="dxa"/>
            <w:gridSpan w:val="3"/>
            <w:vAlign w:val="center"/>
          </w:tcPr>
          <w:p>
            <w:pPr>
              <w:pStyle w:val="13"/>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14600000.00</w:t>
            </w:r>
          </w:p>
        </w:tc>
        <w:tc>
          <w:tcPr>
            <w:tcW w:w="2835" w:type="dxa"/>
            <w:vAlign w:val="center"/>
          </w:tcPr>
          <w:p>
            <w:pPr>
              <w:pStyle w:val="11"/>
            </w:pPr>
            <w:r>
              <w:t>其中：财政    资金</w:t>
            </w:r>
          </w:p>
        </w:tc>
        <w:tc>
          <w:tcPr>
            <w:tcW w:w="2551" w:type="dxa"/>
            <w:vAlign w:val="center"/>
          </w:tcPr>
          <w:p>
            <w:pPr>
              <w:pStyle w:val="13"/>
            </w:pPr>
            <w:r>
              <w:t>14600000.00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用于农村道路水毁建设。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p>
          <w:p>
            <w:pPr>
              <w:pStyle w:val="13"/>
            </w:pPr>
            <w:r>
              <w:t>将为偏远山区公路的畅通，农民生活生产提供了有力的保障。扩大了农村与外界的联系，较好解决了沿线居民出行问题。</w:t>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15.5公里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2268" w:type="dxa"/>
            <w:vAlign w:val="center"/>
          </w:tcPr>
          <w:p>
            <w:pPr>
              <w:pStyle w:val="13"/>
              <w:rPr>
                <w:color w:val="000000" w:themeColor="text1"/>
                <w:lang w:eastAsia="zh-CN"/>
                <w14:textFill>
                  <w14:solidFill>
                    <w14:schemeClr w14:val="tx1"/>
                  </w14:solidFill>
                </w14:textFill>
              </w:rPr>
            </w:pPr>
            <w:r>
              <w:rPr>
                <w:color w:val="000000" w:themeColor="text1"/>
                <w14:textFill>
                  <w14:solidFill>
                    <w14:schemeClr w14:val="tx1"/>
                  </w14:solidFill>
                </w14:textFill>
              </w:rPr>
              <w:t>≤1</w:t>
            </w:r>
            <w:r>
              <w:rPr>
                <w:rFonts w:hint="eastAsia"/>
                <w:color w:val="000000" w:themeColor="text1"/>
                <w:lang w:val="en-US" w:eastAsia="zh-CN"/>
                <w14:textFill>
                  <w14:solidFill>
                    <w14:schemeClr w14:val="tx1"/>
                  </w14:solidFill>
                </w14:textFill>
              </w:rPr>
              <w:t>4</w:t>
            </w:r>
            <w:r>
              <w:rPr>
                <w:color w:val="000000" w:themeColor="text1"/>
                <w14:textFill>
                  <w14:solidFill>
                    <w14:schemeClr w14:val="tx1"/>
                  </w14:solidFill>
                </w14:textFill>
              </w:rPr>
              <w:t>60</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29、井陉县2023年元大线(南障城-大梁江)水毁建设工程绩效目标表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13012124P00020310001R</w:t>
            </w:r>
          </w:p>
        </w:tc>
        <w:tc>
          <w:tcPr>
            <w:tcW w:w="2835" w:type="dxa"/>
            <w:vAlign w:val="center"/>
          </w:tcPr>
          <w:p>
            <w:pPr>
              <w:pStyle w:val="11"/>
            </w:pPr>
            <w:r>
              <w:t>项目名称</w:t>
            </w:r>
          </w:p>
        </w:tc>
        <w:tc>
          <w:tcPr>
            <w:tcW w:w="6094" w:type="dxa"/>
            <w:gridSpan w:val="3"/>
            <w:vAlign w:val="center"/>
          </w:tcPr>
          <w:p>
            <w:pPr>
              <w:pStyle w:val="13"/>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500000.00</w:t>
            </w:r>
          </w:p>
        </w:tc>
        <w:tc>
          <w:tcPr>
            <w:tcW w:w="2835" w:type="dxa"/>
            <w:vAlign w:val="center"/>
          </w:tcPr>
          <w:p>
            <w:pPr>
              <w:pStyle w:val="11"/>
            </w:pPr>
            <w:r>
              <w:t>其中：财政    资金</w:t>
            </w:r>
          </w:p>
        </w:tc>
        <w:tc>
          <w:tcPr>
            <w:tcW w:w="2551" w:type="dxa"/>
            <w:vAlign w:val="center"/>
          </w:tcPr>
          <w:p>
            <w:pPr>
              <w:pStyle w:val="13"/>
            </w:pPr>
            <w:r>
              <w:t>500000.00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用于元大线（南障城-大梁江）水毁道路建设项目。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p>
          <w:p>
            <w:pPr>
              <w:pStyle w:val="13"/>
            </w:pPr>
            <w:r>
              <w:t>将为偏远山区公路的畅通，农民生活生产提供了有力的保障。扩大了农村与外界的联系，较好解决了沿线居民出行问题。</w:t>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15.5公里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50</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30、井陉县2023年枣林口至洪河漕段水毁建设工程绩效目标表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13012123P00020710002M</w:t>
            </w:r>
          </w:p>
        </w:tc>
        <w:tc>
          <w:tcPr>
            <w:tcW w:w="2835" w:type="dxa"/>
            <w:vAlign w:val="center"/>
          </w:tcPr>
          <w:p>
            <w:pPr>
              <w:pStyle w:val="11"/>
            </w:pPr>
            <w:r>
              <w:t>项目名称</w:t>
            </w:r>
          </w:p>
        </w:tc>
        <w:tc>
          <w:tcPr>
            <w:tcW w:w="6094" w:type="dxa"/>
            <w:gridSpan w:val="3"/>
            <w:vAlign w:val="center"/>
          </w:tcPr>
          <w:p>
            <w:pPr>
              <w:pStyle w:val="13"/>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14680000.00</w:t>
            </w:r>
          </w:p>
        </w:tc>
        <w:tc>
          <w:tcPr>
            <w:tcW w:w="2835" w:type="dxa"/>
            <w:vAlign w:val="center"/>
          </w:tcPr>
          <w:p>
            <w:pPr>
              <w:pStyle w:val="11"/>
            </w:pPr>
            <w:r>
              <w:t>其中：财政    资金</w:t>
            </w:r>
          </w:p>
        </w:tc>
        <w:tc>
          <w:tcPr>
            <w:tcW w:w="2551" w:type="dxa"/>
            <w:vAlign w:val="center"/>
          </w:tcPr>
          <w:p>
            <w:pPr>
              <w:pStyle w:val="13"/>
            </w:pPr>
            <w:r>
              <w:t>14680000.00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用于枣林口至洪河槽水毁建设。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ind w:firstLine="210" w:firstLineChars="100"/>
            </w:pPr>
          </w:p>
          <w:p>
            <w:pPr>
              <w:pStyle w:val="13"/>
            </w:pPr>
            <w:r>
              <w:t>将为偏远山区公路的畅通，农民生活生产提供了有力的保障。扩大了农村与外界的联系，较好解决了沿线居民出行问题。</w:t>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rPr>
                <w:rFonts w:hint="eastAsia" w:eastAsia="方正书宋_GBK"/>
                <w:lang w:val="en-US" w:eastAsia="zh-CN"/>
              </w:rPr>
            </w:pPr>
            <w:r>
              <w:t xml:space="preserve"> 涵洞数</w:t>
            </w:r>
            <w:r>
              <w:rPr>
                <w:rFonts w:hint="eastAsia"/>
                <w:lang w:val="en-US" w:eastAsia="zh-CN"/>
              </w:rPr>
              <w:t>量</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2268" w:type="dxa"/>
            <w:vAlign w:val="center"/>
          </w:tcPr>
          <w:p>
            <w:pPr>
              <w:pStyle w:val="13"/>
              <w:rPr>
                <w:color w:val="000000" w:themeColor="text1"/>
                <w:lang w:eastAsia="zh-CN"/>
                <w14:textFill>
                  <w14:solidFill>
                    <w14:schemeClr w14:val="tx1"/>
                  </w14:solidFill>
                </w14:textFill>
              </w:rPr>
            </w:pPr>
            <w:r>
              <w:rPr>
                <w:color w:val="000000" w:themeColor="text1"/>
                <w14:textFill>
                  <w14:solidFill>
                    <w14:schemeClr w14:val="tx1"/>
                  </w14:solidFill>
                </w14:textFill>
              </w:rPr>
              <w:t>≤1468</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31、井陉县2023年枣林口至洪河漕段水毁建设工程绩效目标表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13012124P000208100016</w:t>
            </w:r>
          </w:p>
        </w:tc>
        <w:tc>
          <w:tcPr>
            <w:tcW w:w="2835" w:type="dxa"/>
            <w:vAlign w:val="center"/>
          </w:tcPr>
          <w:p>
            <w:pPr>
              <w:pStyle w:val="11"/>
            </w:pPr>
            <w:r>
              <w:t>项目名称</w:t>
            </w:r>
          </w:p>
        </w:tc>
        <w:tc>
          <w:tcPr>
            <w:tcW w:w="6094" w:type="dxa"/>
            <w:gridSpan w:val="3"/>
            <w:vAlign w:val="center"/>
          </w:tcPr>
          <w:p>
            <w:pPr>
              <w:pStyle w:val="13"/>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360000.00</w:t>
            </w:r>
          </w:p>
        </w:tc>
        <w:tc>
          <w:tcPr>
            <w:tcW w:w="2835" w:type="dxa"/>
            <w:vAlign w:val="center"/>
          </w:tcPr>
          <w:p>
            <w:pPr>
              <w:pStyle w:val="11"/>
            </w:pPr>
            <w:r>
              <w:t>其中：财政    资金</w:t>
            </w:r>
          </w:p>
        </w:tc>
        <w:tc>
          <w:tcPr>
            <w:tcW w:w="2551" w:type="dxa"/>
            <w:vAlign w:val="center"/>
          </w:tcPr>
          <w:p>
            <w:pPr>
              <w:pStyle w:val="13"/>
            </w:pPr>
            <w:r>
              <w:t>360000.00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用于枣林口至洪河槽水毁项目。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p>
          <w:p>
            <w:pPr>
              <w:pStyle w:val="13"/>
            </w:pPr>
            <w:r>
              <w:t>将为偏远山区公路的畅通，农民生活生产提供了有力的保障。扩大了农村与外界的联系，较好解决了沿线居民出行问题。</w:t>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rPr>
                <w:rFonts w:hint="eastAsia" w:eastAsia="方正书宋_GBK"/>
                <w:lang w:val="en-US" w:eastAsia="zh-CN"/>
              </w:rPr>
            </w:pPr>
            <w:r>
              <w:t xml:space="preserve"> 涵洞数</w:t>
            </w:r>
            <w:r>
              <w:rPr>
                <w:rFonts w:hint="eastAsia"/>
                <w:lang w:val="en-US" w:eastAsia="zh-CN"/>
              </w:rPr>
              <w:t>量</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color w:val="000000" w:themeColor="text1"/>
                <w:lang w:eastAsia="zh-CN"/>
                <w14:textFill>
                  <w14:solidFill>
                    <w14:schemeClr w14:val="tx1"/>
                  </w14:solidFill>
                </w14:textFill>
              </w:rPr>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36</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32、井陉县2023年朱会至崔家峪道路水毁建设工程绩效目标表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13012123P000206100047</w:t>
            </w:r>
          </w:p>
        </w:tc>
        <w:tc>
          <w:tcPr>
            <w:tcW w:w="2835" w:type="dxa"/>
            <w:vAlign w:val="center"/>
          </w:tcPr>
          <w:p>
            <w:pPr>
              <w:pStyle w:val="11"/>
            </w:pPr>
            <w:r>
              <w:t>项目名称</w:t>
            </w:r>
          </w:p>
        </w:tc>
        <w:tc>
          <w:tcPr>
            <w:tcW w:w="6094" w:type="dxa"/>
            <w:gridSpan w:val="3"/>
            <w:vAlign w:val="center"/>
          </w:tcPr>
          <w:p>
            <w:pPr>
              <w:pStyle w:val="13"/>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16060000.00</w:t>
            </w:r>
          </w:p>
        </w:tc>
        <w:tc>
          <w:tcPr>
            <w:tcW w:w="2835" w:type="dxa"/>
            <w:vAlign w:val="center"/>
          </w:tcPr>
          <w:p>
            <w:pPr>
              <w:pStyle w:val="11"/>
            </w:pPr>
            <w:r>
              <w:t>其中：财政    资金</w:t>
            </w:r>
          </w:p>
        </w:tc>
        <w:tc>
          <w:tcPr>
            <w:tcW w:w="2551" w:type="dxa"/>
            <w:vAlign w:val="center"/>
          </w:tcPr>
          <w:p>
            <w:pPr>
              <w:pStyle w:val="13"/>
            </w:pPr>
            <w:r>
              <w:t>16060000.00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用于朱会至崔家峪水毁建设。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为偏远山区公路的畅通，农民生活生产提供了有力的保障。扩大了农村与外界的联系，较好解决了沿线居民出行问题，促进区域经济快速稳定发展。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4.88公里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漫水桥的数量</w:t>
            </w:r>
          </w:p>
        </w:tc>
        <w:tc>
          <w:tcPr>
            <w:tcW w:w="5386" w:type="dxa"/>
            <w:vAlign w:val="center"/>
          </w:tcPr>
          <w:p>
            <w:pPr>
              <w:pStyle w:val="13"/>
            </w:pPr>
            <w:r>
              <w:t xml:space="preserve"> 建设漫水桥的座数</w:t>
            </w:r>
          </w:p>
        </w:tc>
        <w:tc>
          <w:tcPr>
            <w:tcW w:w="2268" w:type="dxa"/>
            <w:vAlign w:val="center"/>
          </w:tcPr>
          <w:p>
            <w:pPr>
              <w:pStyle w:val="13"/>
            </w:pPr>
            <w:r>
              <w:t>1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建设涵洞数量</w:t>
            </w:r>
          </w:p>
        </w:tc>
        <w:tc>
          <w:tcPr>
            <w:tcW w:w="5386" w:type="dxa"/>
            <w:vAlign w:val="center"/>
          </w:tcPr>
          <w:p>
            <w:pPr>
              <w:pStyle w:val="13"/>
            </w:pPr>
            <w:r>
              <w:t xml:space="preserve"> 道路水毁建设涵洞数量</w:t>
            </w:r>
          </w:p>
        </w:tc>
        <w:tc>
          <w:tcPr>
            <w:tcW w:w="2268" w:type="dxa"/>
            <w:vAlign w:val="center"/>
          </w:tcPr>
          <w:p>
            <w:pPr>
              <w:pStyle w:val="13"/>
            </w:pPr>
            <w:r>
              <w:t>2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rPr>
                <w:color w:val="000000" w:themeColor="text1"/>
                <w14:textFill>
                  <w14:solidFill>
                    <w14:schemeClr w14:val="tx1"/>
                  </w14:solidFill>
                </w14:textFill>
              </w:rPr>
              <w:t>≤1606</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33、井陉县2023年朱会至崔家峪道路水毁建设工程绩效目标表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13012124P00020710001G</w:t>
            </w:r>
          </w:p>
        </w:tc>
        <w:tc>
          <w:tcPr>
            <w:tcW w:w="2835" w:type="dxa"/>
            <w:vAlign w:val="center"/>
          </w:tcPr>
          <w:p>
            <w:pPr>
              <w:pStyle w:val="11"/>
            </w:pPr>
            <w:r>
              <w:t>项目名称</w:t>
            </w:r>
          </w:p>
        </w:tc>
        <w:tc>
          <w:tcPr>
            <w:tcW w:w="6094" w:type="dxa"/>
            <w:gridSpan w:val="3"/>
            <w:vAlign w:val="center"/>
          </w:tcPr>
          <w:p>
            <w:pPr>
              <w:pStyle w:val="13"/>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用于2023年朱会至崔家峪道路水毁建设项目。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4.88公里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漫水桥的数量</w:t>
            </w:r>
          </w:p>
        </w:tc>
        <w:tc>
          <w:tcPr>
            <w:tcW w:w="5386" w:type="dxa"/>
            <w:vAlign w:val="center"/>
          </w:tcPr>
          <w:p>
            <w:pPr>
              <w:pStyle w:val="13"/>
            </w:pPr>
            <w:r>
              <w:t xml:space="preserve"> 建设漫水桥的座数</w:t>
            </w:r>
          </w:p>
        </w:tc>
        <w:tc>
          <w:tcPr>
            <w:tcW w:w="2268" w:type="dxa"/>
            <w:vAlign w:val="center"/>
          </w:tcPr>
          <w:p>
            <w:pPr>
              <w:pStyle w:val="13"/>
            </w:pPr>
            <w:r>
              <w:t>1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建设涵洞数量</w:t>
            </w:r>
          </w:p>
        </w:tc>
        <w:tc>
          <w:tcPr>
            <w:tcW w:w="5386" w:type="dxa"/>
            <w:vAlign w:val="center"/>
          </w:tcPr>
          <w:p>
            <w:pPr>
              <w:pStyle w:val="13"/>
            </w:pPr>
            <w:r>
              <w:t xml:space="preserve"> 道路水毁建设涵洞数量</w:t>
            </w:r>
          </w:p>
        </w:tc>
        <w:tc>
          <w:tcPr>
            <w:tcW w:w="2268" w:type="dxa"/>
            <w:vAlign w:val="center"/>
          </w:tcPr>
          <w:p>
            <w:pPr>
              <w:pStyle w:val="13"/>
            </w:pPr>
            <w:r>
              <w:t>2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40</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34、井陉县迎宾路（平赞高速公路连接线）绿化提升工程（一期项目）绩效目标表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13012124P00003910002M</w:t>
            </w:r>
          </w:p>
        </w:tc>
        <w:tc>
          <w:tcPr>
            <w:tcW w:w="2835" w:type="dxa"/>
            <w:vAlign w:val="center"/>
          </w:tcPr>
          <w:p>
            <w:pPr>
              <w:pStyle w:val="11"/>
            </w:pPr>
            <w:r>
              <w:t>项目名称</w:t>
            </w:r>
          </w:p>
        </w:tc>
        <w:tc>
          <w:tcPr>
            <w:tcW w:w="6094" w:type="dxa"/>
            <w:gridSpan w:val="3"/>
            <w:vAlign w:val="center"/>
          </w:tcPr>
          <w:p>
            <w:pPr>
              <w:pStyle w:val="13"/>
            </w:pPr>
            <w:r>
              <w:t>井陉县迎宾路（平赞高速公路连接线）绿化提升工程（一期项目）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3000000.00</w:t>
            </w:r>
          </w:p>
        </w:tc>
        <w:tc>
          <w:tcPr>
            <w:tcW w:w="2835" w:type="dxa"/>
            <w:vAlign w:val="center"/>
          </w:tcPr>
          <w:p>
            <w:pPr>
              <w:pStyle w:val="11"/>
            </w:pPr>
            <w:r>
              <w:t>其中：财政    资金</w:t>
            </w:r>
          </w:p>
        </w:tc>
        <w:tc>
          <w:tcPr>
            <w:tcW w:w="2551" w:type="dxa"/>
            <w:vAlign w:val="center"/>
          </w:tcPr>
          <w:p>
            <w:pPr>
              <w:pStyle w:val="13"/>
            </w:pPr>
            <w:r>
              <w:t>3000000.00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 用于迎宾路（平赞高速公路连接线）绿化提升工程（一期项目）。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通过对3.8公里绿化建设改变了道路两侧植被，增设了景观带，从而产生新的交通量。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种植面积</w:t>
            </w:r>
          </w:p>
        </w:tc>
        <w:tc>
          <w:tcPr>
            <w:tcW w:w="5386" w:type="dxa"/>
            <w:vAlign w:val="center"/>
          </w:tcPr>
          <w:p>
            <w:pPr>
              <w:pStyle w:val="13"/>
            </w:pPr>
            <w:r>
              <w:t xml:space="preserve"> 道路、绿廊、湿地种植面积</w:t>
            </w:r>
          </w:p>
        </w:tc>
        <w:tc>
          <w:tcPr>
            <w:tcW w:w="2268" w:type="dxa"/>
            <w:vAlign w:val="center"/>
          </w:tcPr>
          <w:p>
            <w:pPr>
              <w:pStyle w:val="13"/>
            </w:pPr>
            <w:r>
              <w:t>420679 平方米</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铺装面积  土方工程面积</w:t>
            </w:r>
          </w:p>
        </w:tc>
        <w:tc>
          <w:tcPr>
            <w:tcW w:w="5386" w:type="dxa"/>
            <w:vAlign w:val="center"/>
          </w:tcPr>
          <w:p>
            <w:pPr>
              <w:pStyle w:val="13"/>
            </w:pPr>
            <w:r>
              <w:t xml:space="preserve">  绿化提升铺装面积、土石工程面积</w:t>
            </w:r>
          </w:p>
        </w:tc>
        <w:tc>
          <w:tcPr>
            <w:tcW w:w="2268" w:type="dxa"/>
            <w:vAlign w:val="center"/>
          </w:tcPr>
          <w:p>
            <w:pPr>
              <w:pStyle w:val="13"/>
            </w:pPr>
            <w:r>
              <w:t>761087 平方米</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成活率</w:t>
            </w:r>
          </w:p>
        </w:tc>
        <w:tc>
          <w:tcPr>
            <w:tcW w:w="5386" w:type="dxa"/>
            <w:vAlign w:val="center"/>
          </w:tcPr>
          <w:p>
            <w:pPr>
              <w:pStyle w:val="13"/>
            </w:pPr>
            <w:r>
              <w:t xml:space="preserve">  植被、绿化带景观的成活率</w:t>
            </w:r>
          </w:p>
        </w:tc>
        <w:tc>
          <w:tcPr>
            <w:tcW w:w="2268" w:type="dxa"/>
            <w:vAlign w:val="center"/>
          </w:tcPr>
          <w:p>
            <w:pPr>
              <w:pStyle w:val="13"/>
            </w:pPr>
            <w:r>
              <w:t>≥95%</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ind w:firstLine="210" w:firstLineChars="100"/>
              <w:rPr>
                <w:rFonts w:ascii="方正书宋_GBK" w:hAnsi="方正书宋_GBK" w:eastAsia="方正书宋_GBK" w:cs="方正书宋_GBK"/>
                <w:sz w:val="21"/>
                <w:szCs w:val="24"/>
                <w:lang w:val="en-US" w:eastAsia="uk-UA" w:bidi="ar-SA"/>
              </w:rPr>
            </w:pPr>
            <w:r>
              <w:rPr>
                <w:rFonts w:hint="eastAsia"/>
                <w:lang w:val="en-US" w:eastAsia="zh-CN"/>
              </w:rPr>
              <w:t>及时率</w:t>
            </w:r>
          </w:p>
        </w:tc>
        <w:tc>
          <w:tcPr>
            <w:tcW w:w="5386" w:type="dxa"/>
            <w:vAlign w:val="center"/>
          </w:tcPr>
          <w:p>
            <w:pPr>
              <w:pStyle w:val="13"/>
              <w:rPr>
                <w:rFonts w:ascii="方正书宋_GBK" w:hAnsi="方正书宋_GBK" w:eastAsia="方正书宋_GBK" w:cs="方正书宋_GBK"/>
                <w:sz w:val="21"/>
                <w:szCs w:val="24"/>
                <w:lang w:val="en-US" w:eastAsia="uk-UA" w:bidi="ar-SA"/>
              </w:rPr>
            </w:pPr>
            <w:r>
              <w:rPr>
                <w:rFonts w:hint="eastAsia"/>
                <w:lang w:val="en-US" w:eastAsia="zh-CN"/>
              </w:rPr>
              <w:t>项目完成及时率</w:t>
            </w:r>
          </w:p>
        </w:tc>
        <w:tc>
          <w:tcPr>
            <w:tcW w:w="2268" w:type="dxa"/>
            <w:vAlign w:val="center"/>
          </w:tcPr>
          <w:p>
            <w:pPr>
              <w:pStyle w:val="13"/>
            </w:pPr>
            <w:r>
              <w:t>≥95%</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绿化工程成本</w:t>
            </w:r>
          </w:p>
        </w:tc>
        <w:tc>
          <w:tcPr>
            <w:tcW w:w="5386" w:type="dxa"/>
            <w:vAlign w:val="center"/>
          </w:tcPr>
          <w:p>
            <w:pPr>
              <w:pStyle w:val="13"/>
            </w:pPr>
            <w:r>
              <w:t xml:space="preserve"> 绿化项目的成本</w:t>
            </w:r>
          </w:p>
        </w:tc>
        <w:tc>
          <w:tcPr>
            <w:tcW w:w="2268" w:type="dxa"/>
            <w:vAlign w:val="center"/>
          </w:tcPr>
          <w:p>
            <w:pPr>
              <w:pStyle w:val="13"/>
              <w:rPr>
                <w:lang w:eastAsia="zh-CN"/>
              </w:rPr>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300</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w:t>
            </w:r>
            <w:r>
              <w:rPr>
                <w:rFonts w:hint="eastAsia"/>
                <w:color w:val="000000" w:themeColor="text1"/>
                <w:lang w:eastAsia="zh-CN"/>
                <w14:textFill>
                  <w14:solidFill>
                    <w14:schemeClr w14:val="tx1"/>
                  </w14:solidFill>
                </w14:textFill>
              </w:rPr>
              <w:t>元</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提升基础设施水平</w:t>
            </w:r>
          </w:p>
        </w:tc>
        <w:tc>
          <w:tcPr>
            <w:tcW w:w="5386" w:type="dxa"/>
            <w:vAlign w:val="center"/>
          </w:tcPr>
          <w:p>
            <w:pPr>
              <w:pStyle w:val="13"/>
            </w:pPr>
            <w:r>
              <w:t>通过建设，提升基础设施服务水平</w:t>
            </w:r>
          </w:p>
        </w:tc>
        <w:tc>
          <w:tcPr>
            <w:tcW w:w="2268" w:type="dxa"/>
            <w:vAlign w:val="center"/>
          </w:tcPr>
          <w:p>
            <w:pPr>
              <w:pStyle w:val="13"/>
            </w:pPr>
            <w:r>
              <w:t>通过建设，提升基础设施服务水平</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道路绿化提升工程群众满意度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35、农村公路建设改造工程绩效目标表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13012124P00000310001A</w:t>
            </w:r>
          </w:p>
        </w:tc>
        <w:tc>
          <w:tcPr>
            <w:tcW w:w="2835" w:type="dxa"/>
            <w:vAlign w:val="center"/>
          </w:tcPr>
          <w:p>
            <w:pPr>
              <w:pStyle w:val="11"/>
            </w:pPr>
            <w:r>
              <w:t>项目名称</w:t>
            </w:r>
          </w:p>
        </w:tc>
        <w:tc>
          <w:tcPr>
            <w:tcW w:w="6094" w:type="dxa"/>
            <w:gridSpan w:val="3"/>
            <w:vAlign w:val="center"/>
          </w:tcPr>
          <w:p>
            <w:pPr>
              <w:pStyle w:val="13"/>
            </w:pPr>
            <w:r>
              <w:t>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8250000.00</w:t>
            </w:r>
          </w:p>
        </w:tc>
        <w:tc>
          <w:tcPr>
            <w:tcW w:w="2835" w:type="dxa"/>
            <w:vAlign w:val="center"/>
          </w:tcPr>
          <w:p>
            <w:pPr>
              <w:pStyle w:val="11"/>
            </w:pPr>
            <w:r>
              <w:t>其中：财政    资金</w:t>
            </w:r>
          </w:p>
        </w:tc>
        <w:tc>
          <w:tcPr>
            <w:tcW w:w="2551" w:type="dxa"/>
            <w:vAlign w:val="center"/>
          </w:tcPr>
          <w:p>
            <w:pPr>
              <w:pStyle w:val="13"/>
            </w:pPr>
            <w:r>
              <w:t>8250000.00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资金用于农村公路建设改造工程。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1276" w:type="dxa"/>
            <w:vAlign w:val="center"/>
          </w:tcPr>
          <w:p>
            <w:pPr>
              <w:pStyle w:val="11"/>
            </w:pPr>
            <w:r>
              <w:t>绩效目标</w:t>
            </w:r>
          </w:p>
        </w:tc>
        <w:tc>
          <w:tcPr>
            <w:tcW w:w="14031" w:type="dxa"/>
            <w:gridSpan w:val="6"/>
            <w:vAlign w:val="center"/>
          </w:tcPr>
          <w:p>
            <w:pPr>
              <w:pStyle w:val="13"/>
            </w:pPr>
            <w:r>
              <w:t>通过农村公路建设改造工程项目，方便了群众出行，拉动了区域经济快速高效发展，群众的生活水平得到提升。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0"/>
        <w:gridCol w:w="2275"/>
        <w:gridCol w:w="2844"/>
        <w:gridCol w:w="5403"/>
        <w:gridCol w:w="2275"/>
        <w:gridCol w:w="12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8" w:hRule="atLeast"/>
          <w:tblHeader/>
          <w:jc w:val="center"/>
        </w:trPr>
        <w:tc>
          <w:tcPr>
            <w:tcW w:w="1280" w:type="dxa"/>
            <w:vAlign w:val="center"/>
          </w:tcPr>
          <w:p>
            <w:pPr>
              <w:pStyle w:val="11"/>
            </w:pPr>
            <w:r>
              <w:t>一级指标</w:t>
            </w:r>
          </w:p>
        </w:tc>
        <w:tc>
          <w:tcPr>
            <w:tcW w:w="2275" w:type="dxa"/>
            <w:vAlign w:val="center"/>
          </w:tcPr>
          <w:p>
            <w:pPr>
              <w:pStyle w:val="11"/>
            </w:pPr>
            <w:r>
              <w:t>二级指标</w:t>
            </w:r>
          </w:p>
        </w:tc>
        <w:tc>
          <w:tcPr>
            <w:tcW w:w="2844" w:type="dxa"/>
            <w:vAlign w:val="center"/>
          </w:tcPr>
          <w:p>
            <w:pPr>
              <w:pStyle w:val="11"/>
            </w:pPr>
            <w:r>
              <w:t>三级指标</w:t>
            </w:r>
          </w:p>
        </w:tc>
        <w:tc>
          <w:tcPr>
            <w:tcW w:w="5403" w:type="dxa"/>
            <w:vAlign w:val="center"/>
          </w:tcPr>
          <w:p>
            <w:pPr>
              <w:pStyle w:val="11"/>
            </w:pPr>
            <w:r>
              <w:t>绩效指标描述</w:t>
            </w:r>
          </w:p>
        </w:tc>
        <w:tc>
          <w:tcPr>
            <w:tcW w:w="2275" w:type="dxa"/>
            <w:vAlign w:val="center"/>
          </w:tcPr>
          <w:p>
            <w:pPr>
              <w:pStyle w:val="11"/>
            </w:pPr>
            <w:r>
              <w:t>指标值</w:t>
            </w:r>
          </w:p>
        </w:tc>
        <w:tc>
          <w:tcPr>
            <w:tcW w:w="128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8" w:hRule="atLeast"/>
          <w:jc w:val="center"/>
        </w:trPr>
        <w:tc>
          <w:tcPr>
            <w:tcW w:w="1280" w:type="dxa"/>
            <w:vMerge w:val="restart"/>
            <w:vAlign w:val="center"/>
          </w:tcPr>
          <w:p>
            <w:pPr>
              <w:pStyle w:val="14"/>
            </w:pPr>
            <w:r>
              <w:t>产出指标</w:t>
            </w:r>
          </w:p>
        </w:tc>
        <w:tc>
          <w:tcPr>
            <w:tcW w:w="2275" w:type="dxa"/>
            <w:vAlign w:val="center"/>
          </w:tcPr>
          <w:p>
            <w:pPr>
              <w:pStyle w:val="13"/>
            </w:pPr>
            <w:r>
              <w:t>数量指标</w:t>
            </w:r>
          </w:p>
        </w:tc>
        <w:tc>
          <w:tcPr>
            <w:tcW w:w="2844" w:type="dxa"/>
            <w:vAlign w:val="center"/>
          </w:tcPr>
          <w:p>
            <w:pPr>
              <w:pStyle w:val="13"/>
            </w:pPr>
            <w:r>
              <w:t xml:space="preserve"> 建设公路里程</w:t>
            </w:r>
          </w:p>
        </w:tc>
        <w:tc>
          <w:tcPr>
            <w:tcW w:w="5403" w:type="dxa"/>
            <w:vAlign w:val="center"/>
          </w:tcPr>
          <w:p>
            <w:pPr>
              <w:pStyle w:val="13"/>
            </w:pPr>
            <w:r>
              <w:t xml:space="preserve"> 农村公路建设改造工程的公里数</w:t>
            </w:r>
          </w:p>
        </w:tc>
        <w:tc>
          <w:tcPr>
            <w:tcW w:w="2275" w:type="dxa"/>
            <w:vAlign w:val="center"/>
          </w:tcPr>
          <w:p>
            <w:pPr>
              <w:pStyle w:val="13"/>
            </w:pPr>
            <w:r>
              <w:rPr>
                <w:highlight w:val="none"/>
              </w:rPr>
              <w:t>99.49公里</w:t>
            </w:r>
          </w:p>
        </w:tc>
        <w:tc>
          <w:tcPr>
            <w:tcW w:w="1280"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8" w:hRule="atLeast"/>
          <w:jc w:val="center"/>
        </w:trPr>
        <w:tc>
          <w:tcPr>
            <w:tcW w:w="1280" w:type="dxa"/>
            <w:vMerge w:val="continue"/>
            <w:vAlign w:val="center"/>
          </w:tcPr>
          <w:p/>
        </w:tc>
        <w:tc>
          <w:tcPr>
            <w:tcW w:w="2275" w:type="dxa"/>
            <w:vAlign w:val="center"/>
          </w:tcPr>
          <w:p>
            <w:pPr>
              <w:pStyle w:val="13"/>
            </w:pPr>
            <w:r>
              <w:t>质量指标</w:t>
            </w:r>
          </w:p>
        </w:tc>
        <w:tc>
          <w:tcPr>
            <w:tcW w:w="2844" w:type="dxa"/>
            <w:vAlign w:val="center"/>
          </w:tcPr>
          <w:p>
            <w:pPr>
              <w:pStyle w:val="13"/>
            </w:pPr>
            <w:r>
              <w:t xml:space="preserve">  工程验收合格率</w:t>
            </w:r>
          </w:p>
        </w:tc>
        <w:tc>
          <w:tcPr>
            <w:tcW w:w="5403" w:type="dxa"/>
            <w:vAlign w:val="center"/>
          </w:tcPr>
          <w:p>
            <w:pPr>
              <w:pStyle w:val="13"/>
            </w:pPr>
            <w:r>
              <w:t>完工项目符合工程验收合格率</w:t>
            </w:r>
          </w:p>
        </w:tc>
        <w:tc>
          <w:tcPr>
            <w:tcW w:w="2275" w:type="dxa"/>
            <w:vAlign w:val="center"/>
          </w:tcPr>
          <w:p>
            <w:pPr>
              <w:pStyle w:val="13"/>
            </w:pPr>
            <w:r>
              <w:t>≥95%</w:t>
            </w:r>
          </w:p>
        </w:tc>
        <w:tc>
          <w:tcPr>
            <w:tcW w:w="1280"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8" w:hRule="atLeast"/>
          <w:jc w:val="center"/>
        </w:trPr>
        <w:tc>
          <w:tcPr>
            <w:tcW w:w="1280" w:type="dxa"/>
            <w:vMerge w:val="continue"/>
            <w:vAlign w:val="center"/>
          </w:tcPr>
          <w:p/>
        </w:tc>
        <w:tc>
          <w:tcPr>
            <w:tcW w:w="2275" w:type="dxa"/>
            <w:vAlign w:val="center"/>
          </w:tcPr>
          <w:p>
            <w:pPr>
              <w:pStyle w:val="13"/>
            </w:pPr>
            <w:r>
              <w:t>时效指标</w:t>
            </w:r>
          </w:p>
        </w:tc>
        <w:tc>
          <w:tcPr>
            <w:tcW w:w="2844" w:type="dxa"/>
            <w:vAlign w:val="center"/>
          </w:tcPr>
          <w:p>
            <w:pPr>
              <w:pStyle w:val="13"/>
            </w:pPr>
            <w:r>
              <w:t xml:space="preserve"> 项目完成时间</w:t>
            </w:r>
          </w:p>
        </w:tc>
        <w:tc>
          <w:tcPr>
            <w:tcW w:w="5403" w:type="dxa"/>
            <w:vAlign w:val="center"/>
          </w:tcPr>
          <w:p>
            <w:pPr>
              <w:pStyle w:val="13"/>
            </w:pPr>
            <w:r>
              <w:t xml:space="preserve">  按照工程完成进度完成</w:t>
            </w:r>
          </w:p>
        </w:tc>
        <w:tc>
          <w:tcPr>
            <w:tcW w:w="2275" w:type="dxa"/>
            <w:vAlign w:val="center"/>
          </w:tcPr>
          <w:p>
            <w:pPr>
              <w:pStyle w:val="13"/>
            </w:pPr>
            <w:r>
              <w:t>2024年11月30日前完工</w:t>
            </w:r>
          </w:p>
        </w:tc>
        <w:tc>
          <w:tcPr>
            <w:tcW w:w="1280"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8" w:hRule="atLeast"/>
          <w:jc w:val="center"/>
        </w:trPr>
        <w:tc>
          <w:tcPr>
            <w:tcW w:w="1280" w:type="dxa"/>
            <w:vMerge w:val="continue"/>
            <w:vAlign w:val="center"/>
          </w:tcPr>
          <w:p/>
        </w:tc>
        <w:tc>
          <w:tcPr>
            <w:tcW w:w="2275" w:type="dxa"/>
            <w:vAlign w:val="center"/>
          </w:tcPr>
          <w:p>
            <w:pPr>
              <w:pStyle w:val="13"/>
            </w:pPr>
            <w:r>
              <w:t>成本指标</w:t>
            </w:r>
          </w:p>
        </w:tc>
        <w:tc>
          <w:tcPr>
            <w:tcW w:w="2844" w:type="dxa"/>
            <w:vAlign w:val="center"/>
          </w:tcPr>
          <w:p>
            <w:pPr>
              <w:pStyle w:val="13"/>
            </w:pPr>
            <w:r>
              <w:rPr>
                <w:rFonts w:hint="eastAsia"/>
                <w:lang w:eastAsia="zh-CN"/>
              </w:rPr>
              <w:t>养护成本控制</w:t>
            </w:r>
          </w:p>
        </w:tc>
        <w:tc>
          <w:tcPr>
            <w:tcW w:w="5403" w:type="dxa"/>
            <w:vAlign w:val="center"/>
          </w:tcPr>
          <w:p>
            <w:pPr>
              <w:pStyle w:val="13"/>
            </w:pPr>
            <w:r>
              <w:rPr>
                <w:rFonts w:hint="eastAsia"/>
                <w:lang w:eastAsia="zh-CN"/>
              </w:rPr>
              <w:t>养护项目计划资金数</w:t>
            </w:r>
          </w:p>
        </w:tc>
        <w:tc>
          <w:tcPr>
            <w:tcW w:w="2275" w:type="dxa"/>
            <w:vAlign w:val="center"/>
          </w:tcPr>
          <w:p>
            <w:pPr>
              <w:pStyle w:val="13"/>
            </w:pPr>
            <w:r>
              <w:rPr>
                <w:rFonts w:hint="eastAsia"/>
                <w:lang w:eastAsia="zh-CN"/>
              </w:rPr>
              <w:t>≤</w:t>
            </w:r>
            <w:r>
              <w:rPr>
                <w:rFonts w:hint="eastAsia"/>
                <w:lang w:val="en-US" w:eastAsia="zh-CN"/>
              </w:rPr>
              <w:t>8250000</w:t>
            </w:r>
            <w:r>
              <w:rPr>
                <w:rFonts w:hint="eastAsia"/>
                <w:lang w:eastAsia="zh-CN"/>
              </w:rPr>
              <w:t>元</w:t>
            </w:r>
          </w:p>
        </w:tc>
        <w:tc>
          <w:tcPr>
            <w:tcW w:w="1280"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8" w:hRule="atLeast"/>
          <w:jc w:val="center"/>
        </w:trPr>
        <w:tc>
          <w:tcPr>
            <w:tcW w:w="1280" w:type="dxa"/>
            <w:vAlign w:val="center"/>
          </w:tcPr>
          <w:p>
            <w:pPr>
              <w:pStyle w:val="14"/>
            </w:pPr>
            <w:r>
              <w:t>效益指标</w:t>
            </w:r>
          </w:p>
        </w:tc>
        <w:tc>
          <w:tcPr>
            <w:tcW w:w="2275" w:type="dxa"/>
            <w:vAlign w:val="center"/>
          </w:tcPr>
          <w:p>
            <w:pPr>
              <w:pStyle w:val="13"/>
            </w:pPr>
            <w:r>
              <w:t>社会效益指标</w:t>
            </w:r>
          </w:p>
        </w:tc>
        <w:tc>
          <w:tcPr>
            <w:tcW w:w="2844" w:type="dxa"/>
            <w:vAlign w:val="center"/>
          </w:tcPr>
          <w:p>
            <w:pPr>
              <w:pStyle w:val="13"/>
            </w:pPr>
            <w:r>
              <w:t xml:space="preserve">  便捷群众出行</w:t>
            </w:r>
          </w:p>
        </w:tc>
        <w:tc>
          <w:tcPr>
            <w:tcW w:w="5403" w:type="dxa"/>
            <w:vAlign w:val="center"/>
          </w:tcPr>
          <w:p>
            <w:pPr>
              <w:pStyle w:val="13"/>
            </w:pPr>
            <w:r>
              <w:t>改善了群众出行条件</w:t>
            </w:r>
          </w:p>
        </w:tc>
        <w:tc>
          <w:tcPr>
            <w:tcW w:w="2275" w:type="dxa"/>
            <w:vAlign w:val="center"/>
          </w:tcPr>
          <w:p>
            <w:pPr>
              <w:pStyle w:val="13"/>
            </w:pPr>
            <w:r>
              <w:t>改善了群众出行条件</w:t>
            </w:r>
          </w:p>
        </w:tc>
        <w:tc>
          <w:tcPr>
            <w:tcW w:w="1280"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1280" w:type="dxa"/>
            <w:vAlign w:val="center"/>
          </w:tcPr>
          <w:p>
            <w:pPr>
              <w:pStyle w:val="14"/>
            </w:pPr>
            <w:r>
              <w:t>满意度指标</w:t>
            </w:r>
          </w:p>
        </w:tc>
        <w:tc>
          <w:tcPr>
            <w:tcW w:w="2275" w:type="dxa"/>
            <w:vAlign w:val="center"/>
          </w:tcPr>
          <w:p>
            <w:pPr>
              <w:pStyle w:val="13"/>
            </w:pPr>
            <w:r>
              <w:t>服务对象满意度指标</w:t>
            </w:r>
          </w:p>
        </w:tc>
        <w:tc>
          <w:tcPr>
            <w:tcW w:w="2844" w:type="dxa"/>
            <w:vAlign w:val="center"/>
          </w:tcPr>
          <w:p>
            <w:pPr>
              <w:pStyle w:val="13"/>
            </w:pPr>
            <w:r>
              <w:t xml:space="preserve"> 群众满意度</w:t>
            </w:r>
          </w:p>
        </w:tc>
        <w:tc>
          <w:tcPr>
            <w:tcW w:w="5403" w:type="dxa"/>
            <w:vAlign w:val="center"/>
          </w:tcPr>
          <w:p>
            <w:pPr>
              <w:pStyle w:val="13"/>
            </w:pPr>
            <w:r>
              <w:t xml:space="preserve"> 群众满意度情况</w:t>
            </w:r>
          </w:p>
        </w:tc>
        <w:tc>
          <w:tcPr>
            <w:tcW w:w="2275" w:type="dxa"/>
            <w:vAlign w:val="center"/>
          </w:tcPr>
          <w:p>
            <w:pPr>
              <w:pStyle w:val="13"/>
            </w:pPr>
            <w:r>
              <w:t>≥95%</w:t>
            </w:r>
          </w:p>
        </w:tc>
        <w:tc>
          <w:tcPr>
            <w:tcW w:w="128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36、农村公路日常养护县级配套资金绩效目标表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13012124P00017010001K</w:t>
            </w:r>
          </w:p>
        </w:tc>
        <w:tc>
          <w:tcPr>
            <w:tcW w:w="2835" w:type="dxa"/>
            <w:vAlign w:val="center"/>
          </w:tcPr>
          <w:p>
            <w:pPr>
              <w:pStyle w:val="11"/>
            </w:pPr>
            <w:r>
              <w:t>项目名称</w:t>
            </w:r>
          </w:p>
        </w:tc>
        <w:tc>
          <w:tcPr>
            <w:tcW w:w="6094" w:type="dxa"/>
            <w:gridSpan w:val="3"/>
            <w:vAlign w:val="center"/>
          </w:tcPr>
          <w:p>
            <w:pPr>
              <w:pStyle w:val="13"/>
            </w:pPr>
            <w:r>
              <w:t>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3000000.00</w:t>
            </w:r>
          </w:p>
        </w:tc>
        <w:tc>
          <w:tcPr>
            <w:tcW w:w="2835" w:type="dxa"/>
            <w:vAlign w:val="center"/>
          </w:tcPr>
          <w:p>
            <w:pPr>
              <w:pStyle w:val="11"/>
            </w:pPr>
            <w:r>
              <w:t>其中：财政    资金</w:t>
            </w:r>
          </w:p>
        </w:tc>
        <w:tc>
          <w:tcPr>
            <w:tcW w:w="2551" w:type="dxa"/>
            <w:vAlign w:val="center"/>
          </w:tcPr>
          <w:p>
            <w:pPr>
              <w:pStyle w:val="13"/>
            </w:pPr>
            <w:r>
              <w:t>3000000.00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农村公路养护工程及日常养护资金通过对全县1237.803公里农村公路的预防、修复、应急养护，以及日常巡查、保养和小修等项目，改善出行条件，便捷群众出行。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 xml:space="preserve"> 农村公路养护工程及日常养护资金通过对全县1237.803公里农村公路的预防、修复、应急养护，以及日常巡查、保养和小修等项目，改善出行条件，便捷群众出行。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rPr>
                <w:highlight w:val="none"/>
              </w:rPr>
            </w:pPr>
            <w:r>
              <w:rPr>
                <w:highlight w:val="none"/>
              </w:rPr>
              <w:t>农村公路养护里程</w:t>
            </w:r>
          </w:p>
        </w:tc>
        <w:tc>
          <w:tcPr>
            <w:tcW w:w="2268" w:type="dxa"/>
            <w:vAlign w:val="center"/>
          </w:tcPr>
          <w:p>
            <w:pPr>
              <w:pStyle w:val="13"/>
              <w:rPr>
                <w:highlight w:val="none"/>
              </w:rPr>
            </w:pPr>
            <w:r>
              <w:rPr>
                <w:highlight w:val="none"/>
              </w:rPr>
              <w:t>1237.8公里</w:t>
            </w:r>
          </w:p>
        </w:tc>
        <w:tc>
          <w:tcPr>
            <w:tcW w:w="1276" w:type="dxa"/>
            <w:vAlign w:val="center"/>
          </w:tcPr>
          <w:p>
            <w:pPr>
              <w:pStyle w:val="13"/>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2024年12月15日前完工</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w:t>
            </w:r>
            <w:r>
              <w:rPr>
                <w:rFonts w:hint="eastAsia"/>
                <w:lang w:val="en-US" w:eastAsia="zh-CN"/>
              </w:rPr>
              <w:t>成本控制</w:t>
            </w:r>
          </w:p>
        </w:tc>
        <w:tc>
          <w:tcPr>
            <w:tcW w:w="5386" w:type="dxa"/>
            <w:vAlign w:val="center"/>
          </w:tcPr>
          <w:p>
            <w:pPr>
              <w:pStyle w:val="13"/>
            </w:pPr>
            <w:r>
              <w:rPr>
                <w:rFonts w:hint="eastAsia"/>
                <w:lang w:val="en-US" w:eastAsia="zh-CN"/>
              </w:rPr>
              <w:t>养护项目计划资金数</w:t>
            </w:r>
          </w:p>
        </w:tc>
        <w:tc>
          <w:tcPr>
            <w:tcW w:w="2268" w:type="dxa"/>
            <w:vAlign w:val="center"/>
          </w:tcPr>
          <w:p>
            <w:pPr>
              <w:pStyle w:val="13"/>
            </w:pPr>
            <w:r>
              <w:t>≤</w:t>
            </w:r>
            <w:r>
              <w:rPr>
                <w:rFonts w:hint="eastAsia"/>
                <w:lang w:val="en-US" w:eastAsia="zh-CN"/>
              </w:rPr>
              <w:t>3000000</w:t>
            </w:r>
            <w:r>
              <w:rPr>
                <w:rFonts w:hint="eastAsia"/>
                <w:lang w:eastAsia="zh-CN"/>
              </w:rPr>
              <w:t>元</w:t>
            </w:r>
          </w:p>
        </w:tc>
        <w:tc>
          <w:tcPr>
            <w:tcW w:w="1276" w:type="dxa"/>
            <w:vAlign w:val="center"/>
          </w:tcPr>
          <w:p>
            <w:pPr>
              <w:pStyle w:val="13"/>
            </w:pPr>
            <w:r>
              <w:rPr>
                <w:rFonts w:hint="eastAsia"/>
                <w:lang w:val="en-US" w:eastAsia="zh-CN"/>
              </w:rPr>
              <w:t>2024年度道路养护需求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改善出行条件，便捷群众出行</w:t>
            </w:r>
          </w:p>
        </w:tc>
        <w:tc>
          <w:tcPr>
            <w:tcW w:w="5386" w:type="dxa"/>
            <w:vAlign w:val="center"/>
          </w:tcPr>
          <w:p>
            <w:pPr>
              <w:pStyle w:val="13"/>
            </w:pPr>
            <w:r>
              <w:t>改善出行条件，便捷群众出行</w:t>
            </w:r>
          </w:p>
        </w:tc>
        <w:tc>
          <w:tcPr>
            <w:tcW w:w="2268" w:type="dxa"/>
            <w:vAlign w:val="center"/>
          </w:tcPr>
          <w:p>
            <w:pPr>
              <w:pStyle w:val="13"/>
            </w:pPr>
            <w:r>
              <w:t>改善出行条件，便捷群众出行</w:t>
            </w:r>
          </w:p>
        </w:tc>
        <w:tc>
          <w:tcPr>
            <w:tcW w:w="1276" w:type="dxa"/>
            <w:vAlign w:val="center"/>
          </w:tcPr>
          <w:p>
            <w:pPr>
              <w:pStyle w:val="13"/>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及时缴纳保险，保障职工安全感</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37、源头治超专项资金绩效目标表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13012124P00000910001C</w:t>
            </w:r>
          </w:p>
        </w:tc>
        <w:tc>
          <w:tcPr>
            <w:tcW w:w="2835" w:type="dxa"/>
            <w:vAlign w:val="center"/>
          </w:tcPr>
          <w:p>
            <w:pPr>
              <w:pStyle w:val="11"/>
            </w:pPr>
            <w:r>
              <w:t>项目名称</w:t>
            </w:r>
          </w:p>
        </w:tc>
        <w:tc>
          <w:tcPr>
            <w:tcW w:w="6094" w:type="dxa"/>
            <w:gridSpan w:val="3"/>
            <w:vAlign w:val="center"/>
          </w:tcPr>
          <w:p>
            <w:pPr>
              <w:pStyle w:val="13"/>
            </w:pPr>
            <w:r>
              <w:t>源头治超专项资金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2000000.00</w:t>
            </w:r>
          </w:p>
        </w:tc>
        <w:tc>
          <w:tcPr>
            <w:tcW w:w="2835" w:type="dxa"/>
            <w:vAlign w:val="center"/>
          </w:tcPr>
          <w:p>
            <w:pPr>
              <w:pStyle w:val="11"/>
            </w:pPr>
            <w:r>
              <w:t>其中：财政资金</w:t>
            </w:r>
          </w:p>
        </w:tc>
        <w:tc>
          <w:tcPr>
            <w:tcW w:w="2551" w:type="dxa"/>
            <w:vAlign w:val="center"/>
          </w:tcPr>
          <w:p>
            <w:pPr>
              <w:pStyle w:val="13"/>
            </w:pPr>
            <w:r>
              <w:t>2000000.00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资金用于缴纳养老保险、职业年金等。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通过缴纳养老保险、职业年金，保障职工基本权益，提高职工工作积极性。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职工人数</w:t>
            </w:r>
          </w:p>
        </w:tc>
        <w:tc>
          <w:tcPr>
            <w:tcW w:w="5386" w:type="dxa"/>
            <w:vAlign w:val="center"/>
          </w:tcPr>
          <w:p>
            <w:pPr>
              <w:pStyle w:val="13"/>
            </w:pPr>
            <w:r>
              <w:t>在编在岗人员数量</w:t>
            </w:r>
          </w:p>
        </w:tc>
        <w:tc>
          <w:tcPr>
            <w:tcW w:w="2268" w:type="dxa"/>
            <w:vAlign w:val="center"/>
          </w:tcPr>
          <w:p>
            <w:pPr>
              <w:pStyle w:val="13"/>
            </w:pPr>
            <w:r>
              <w:t>135 人</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准确率</w:t>
            </w:r>
          </w:p>
        </w:tc>
        <w:tc>
          <w:tcPr>
            <w:tcW w:w="5386" w:type="dxa"/>
            <w:vAlign w:val="center"/>
          </w:tcPr>
          <w:p>
            <w:pPr>
              <w:pStyle w:val="13"/>
            </w:pPr>
            <w:r>
              <w:t xml:space="preserve"> 缴纳养老保险职业年金的准确率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 xml:space="preserve">  缴纳养老保险职业年金的及时率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rPr>
                <w:rFonts w:hint="default" w:eastAsia="方正书宋_GBK"/>
                <w:lang w:val="en-US" w:eastAsia="zh-CN"/>
              </w:rPr>
            </w:pPr>
            <w:r>
              <w:t xml:space="preserve"> 缴纳</w:t>
            </w:r>
            <w:r>
              <w:rPr>
                <w:rFonts w:hint="eastAsia"/>
                <w:lang w:val="en-US" w:eastAsia="zh-CN"/>
              </w:rPr>
              <w:t>养老保险、职业年金的资金数</w:t>
            </w:r>
          </w:p>
        </w:tc>
        <w:tc>
          <w:tcPr>
            <w:tcW w:w="5386" w:type="dxa"/>
            <w:vAlign w:val="center"/>
          </w:tcPr>
          <w:p>
            <w:pPr>
              <w:pStyle w:val="13"/>
            </w:pPr>
            <w:r>
              <w:t xml:space="preserve"> 缴纳</w:t>
            </w:r>
            <w:r>
              <w:rPr>
                <w:rFonts w:hint="eastAsia"/>
                <w:lang w:val="en-US" w:eastAsia="zh-CN"/>
              </w:rPr>
              <w:t>养老保险、职业年金的资金数</w:t>
            </w:r>
          </w:p>
        </w:tc>
        <w:tc>
          <w:tcPr>
            <w:tcW w:w="2268" w:type="dxa"/>
            <w:vAlign w:val="center"/>
          </w:tcPr>
          <w:p>
            <w:pPr>
              <w:pStyle w:val="13"/>
              <w:rPr>
                <w:rFonts w:hint="default" w:eastAsia="方正书宋_GBK"/>
                <w:lang w:val="en-US" w:eastAsia="zh-CN"/>
              </w:rPr>
            </w:pPr>
            <w:r>
              <w:rPr>
                <w:rFonts w:hint="eastAsia"/>
                <w:lang w:val="en-US" w:eastAsia="zh-CN"/>
              </w:rPr>
              <w:t>≤2000000元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保障职工权益</w:t>
            </w:r>
          </w:p>
        </w:tc>
        <w:tc>
          <w:tcPr>
            <w:tcW w:w="5386" w:type="dxa"/>
            <w:vAlign w:val="center"/>
          </w:tcPr>
          <w:p>
            <w:pPr>
              <w:pStyle w:val="13"/>
            </w:pPr>
            <w:r>
              <w:t xml:space="preserve"> 缴纳养老保险职业年金，保障职工权益</w:t>
            </w:r>
          </w:p>
        </w:tc>
        <w:tc>
          <w:tcPr>
            <w:tcW w:w="2268" w:type="dxa"/>
            <w:vAlign w:val="center"/>
          </w:tcPr>
          <w:p>
            <w:pPr>
              <w:pStyle w:val="13"/>
            </w:pPr>
            <w:r>
              <w:t>提升职工幸福感、安全感</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职工对缴纳养老保险职业年金的满意度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38、国省干线日常养护资金绩效目标表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13012124P00000210001L</w:t>
            </w:r>
          </w:p>
        </w:tc>
        <w:tc>
          <w:tcPr>
            <w:tcW w:w="2835" w:type="dxa"/>
            <w:vAlign w:val="center"/>
          </w:tcPr>
          <w:p>
            <w:pPr>
              <w:pStyle w:val="11"/>
            </w:pPr>
            <w:r>
              <w:t>项目名称</w:t>
            </w:r>
          </w:p>
        </w:tc>
        <w:tc>
          <w:tcPr>
            <w:tcW w:w="6094" w:type="dxa"/>
            <w:gridSpan w:val="3"/>
            <w:vAlign w:val="center"/>
          </w:tcPr>
          <w:p>
            <w:pPr>
              <w:pStyle w:val="13"/>
            </w:pPr>
            <w:r>
              <w:t>国省干线日常养护资金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7460000.00</w:t>
            </w:r>
          </w:p>
        </w:tc>
        <w:tc>
          <w:tcPr>
            <w:tcW w:w="2835" w:type="dxa"/>
            <w:vAlign w:val="center"/>
          </w:tcPr>
          <w:p>
            <w:pPr>
              <w:pStyle w:val="11"/>
            </w:pPr>
            <w:r>
              <w:t>其中：财政    资金</w:t>
            </w:r>
          </w:p>
        </w:tc>
        <w:tc>
          <w:tcPr>
            <w:tcW w:w="2551" w:type="dxa"/>
            <w:vAlign w:val="center"/>
          </w:tcPr>
          <w:p>
            <w:pPr>
              <w:pStyle w:val="13"/>
            </w:pPr>
            <w:r>
              <w:t>7460000.00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用于我县国省干线198.767公里的小修挖补、灌缝、公路绿化管护等。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道路养护里程</w:t>
            </w:r>
          </w:p>
        </w:tc>
        <w:tc>
          <w:tcPr>
            <w:tcW w:w="5386" w:type="dxa"/>
            <w:vAlign w:val="center"/>
          </w:tcPr>
          <w:p>
            <w:pPr>
              <w:pStyle w:val="13"/>
            </w:pPr>
            <w:r>
              <w:t>国省干线日常养护里程</w:t>
            </w:r>
          </w:p>
        </w:tc>
        <w:tc>
          <w:tcPr>
            <w:tcW w:w="2268" w:type="dxa"/>
            <w:vAlign w:val="center"/>
          </w:tcPr>
          <w:p>
            <w:pPr>
              <w:pStyle w:val="13"/>
            </w:pPr>
            <w:r>
              <w:t>198.77公里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道路养护工程合格率</w:t>
            </w:r>
          </w:p>
        </w:tc>
        <w:tc>
          <w:tcPr>
            <w:tcW w:w="2268" w:type="dxa"/>
            <w:vAlign w:val="center"/>
          </w:tcPr>
          <w:p>
            <w:pPr>
              <w:pStyle w:val="13"/>
            </w:pPr>
            <w:r>
              <w:t>≥90%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及时高效完成道路养护</w:t>
            </w:r>
          </w:p>
        </w:tc>
        <w:tc>
          <w:tcPr>
            <w:tcW w:w="2268" w:type="dxa"/>
            <w:vAlign w:val="center"/>
          </w:tcPr>
          <w:p>
            <w:pPr>
              <w:pStyle w:val="13"/>
            </w:pPr>
            <w:r>
              <w:t>100%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道路养护平均成本</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国省干线道路养护的平均成本</w:t>
            </w:r>
          </w:p>
        </w:tc>
        <w:tc>
          <w:tcPr>
            <w:tcW w:w="2268" w:type="dxa"/>
            <w:vAlign w:val="center"/>
          </w:tcPr>
          <w:p>
            <w:pPr>
              <w:pStyle w:val="13"/>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≤37530.81</w:t>
            </w:r>
            <w:r>
              <w:rPr>
                <w:rFonts w:hint="eastAsia"/>
                <w:color w:val="000000" w:themeColor="text1"/>
                <w:lang w:eastAsia="zh-CN"/>
                <w14:textFill>
                  <w14:solidFill>
                    <w14:schemeClr w14:val="tx1"/>
                  </w14:solidFill>
                </w14:textFill>
              </w:rPr>
              <w:t>元</w:t>
            </w:r>
            <w:r>
              <w:rPr>
                <w:color w:val="000000" w:themeColor="text1"/>
                <w14:textFill>
                  <w14:solidFill>
                    <w14:schemeClr w14:val="tx1"/>
                  </w14:solidFill>
                </w14:textFill>
              </w:rPr>
              <w:t>/公里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提升经济水平</w:t>
            </w:r>
          </w:p>
        </w:tc>
        <w:tc>
          <w:tcPr>
            <w:tcW w:w="5386" w:type="dxa"/>
            <w:vAlign w:val="center"/>
          </w:tcPr>
          <w:p>
            <w:pPr>
              <w:pStyle w:val="13"/>
            </w:pPr>
            <w:r>
              <w:t>国省干线日常养护提升区域经济、社会及环境和谐水平</w:t>
            </w:r>
          </w:p>
        </w:tc>
        <w:tc>
          <w:tcPr>
            <w:tcW w:w="2268" w:type="dxa"/>
            <w:vAlign w:val="center"/>
          </w:tcPr>
          <w:p>
            <w:pPr>
              <w:pStyle w:val="13"/>
            </w:pPr>
            <w:r>
              <w:t>公路绿化、桥涵小修、桥梁定期检测等</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群众对国省干线日常养护工作的满意度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39、冀财建【2023】269号关于提前下达2024年普通国省干线公路建设养护发展专项资金的通知绩效目标表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13012124P000065100038</w:t>
            </w:r>
          </w:p>
        </w:tc>
        <w:tc>
          <w:tcPr>
            <w:tcW w:w="2835" w:type="dxa"/>
            <w:vAlign w:val="center"/>
          </w:tcPr>
          <w:p>
            <w:pPr>
              <w:pStyle w:val="11"/>
            </w:pPr>
            <w:r>
              <w:t>项目名称</w:t>
            </w:r>
          </w:p>
        </w:tc>
        <w:tc>
          <w:tcPr>
            <w:tcW w:w="6094" w:type="dxa"/>
            <w:gridSpan w:val="3"/>
            <w:vAlign w:val="center"/>
          </w:tcPr>
          <w:p>
            <w:pPr>
              <w:pStyle w:val="13"/>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5380000.00</w:t>
            </w:r>
          </w:p>
        </w:tc>
        <w:tc>
          <w:tcPr>
            <w:tcW w:w="2835" w:type="dxa"/>
            <w:vAlign w:val="center"/>
          </w:tcPr>
          <w:p>
            <w:pPr>
              <w:pStyle w:val="11"/>
            </w:pPr>
            <w:r>
              <w:t>其中：财政    资金</w:t>
            </w:r>
          </w:p>
        </w:tc>
        <w:tc>
          <w:tcPr>
            <w:tcW w:w="2551" w:type="dxa"/>
            <w:vAlign w:val="center"/>
          </w:tcPr>
          <w:p>
            <w:pPr>
              <w:pStyle w:val="13"/>
            </w:pPr>
            <w:r>
              <w:t>5380000.00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项目资金用于国省干线公路日常养护发展。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道路养护里程</w:t>
            </w:r>
          </w:p>
        </w:tc>
        <w:tc>
          <w:tcPr>
            <w:tcW w:w="5386" w:type="dxa"/>
            <w:vAlign w:val="center"/>
          </w:tcPr>
          <w:p>
            <w:pPr>
              <w:pStyle w:val="13"/>
            </w:pPr>
            <w:r>
              <w:t>国省干线日常养护里程</w:t>
            </w:r>
          </w:p>
        </w:tc>
        <w:tc>
          <w:tcPr>
            <w:tcW w:w="2268" w:type="dxa"/>
            <w:vAlign w:val="center"/>
          </w:tcPr>
          <w:p>
            <w:pPr>
              <w:pStyle w:val="13"/>
            </w:pPr>
            <w:r>
              <w:t>198.77公里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道路养护工程合格率</w:t>
            </w:r>
          </w:p>
        </w:tc>
        <w:tc>
          <w:tcPr>
            <w:tcW w:w="2268" w:type="dxa"/>
            <w:vAlign w:val="center"/>
          </w:tcPr>
          <w:p>
            <w:pPr>
              <w:pStyle w:val="13"/>
            </w:pPr>
            <w:r>
              <w:t>≥90%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及时高效完成道路养护</w:t>
            </w:r>
          </w:p>
        </w:tc>
        <w:tc>
          <w:tcPr>
            <w:tcW w:w="2268" w:type="dxa"/>
            <w:vAlign w:val="center"/>
          </w:tcPr>
          <w:p>
            <w:pPr>
              <w:pStyle w:val="13"/>
            </w:pPr>
            <w:r>
              <w:t>100%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道路养护平均成本</w:t>
            </w:r>
          </w:p>
        </w:tc>
        <w:tc>
          <w:tcPr>
            <w:tcW w:w="5386"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国省干线道路养护的平均成本</w:t>
            </w:r>
          </w:p>
        </w:tc>
        <w:tc>
          <w:tcPr>
            <w:tcW w:w="2268" w:type="dxa"/>
            <w:vAlign w:val="center"/>
          </w:tcPr>
          <w:p>
            <w:pPr>
              <w:pStyle w:val="13"/>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≤27066.46</w:t>
            </w:r>
            <w:r>
              <w:rPr>
                <w:rFonts w:hint="eastAsia"/>
                <w:color w:val="000000" w:themeColor="text1"/>
                <w:lang w:eastAsia="zh-CN"/>
                <w14:textFill>
                  <w14:solidFill>
                    <w14:schemeClr w14:val="tx1"/>
                  </w14:solidFill>
                </w14:textFill>
              </w:rPr>
              <w:t>元</w:t>
            </w:r>
            <w:r>
              <w:rPr>
                <w:color w:val="000000" w:themeColor="text1"/>
                <w14:textFill>
                  <w14:solidFill>
                    <w14:schemeClr w14:val="tx1"/>
                  </w14:solidFill>
                </w14:textFill>
              </w:rPr>
              <w:t>/公里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提升经济水平</w:t>
            </w:r>
          </w:p>
        </w:tc>
        <w:tc>
          <w:tcPr>
            <w:tcW w:w="5386" w:type="dxa"/>
            <w:vAlign w:val="center"/>
          </w:tcPr>
          <w:p>
            <w:pPr>
              <w:pStyle w:val="13"/>
            </w:pPr>
            <w:r>
              <w:t>国省干线日常养护提升区域经济、社会及环境和谐水平</w:t>
            </w:r>
          </w:p>
        </w:tc>
        <w:tc>
          <w:tcPr>
            <w:tcW w:w="2268" w:type="dxa"/>
            <w:vAlign w:val="center"/>
          </w:tcPr>
          <w:p>
            <w:pPr>
              <w:pStyle w:val="13"/>
            </w:pPr>
            <w:r>
              <w:t>公路绿化、桥涵小修、桥梁定期检测等</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群众对国省干线日常养护工作的满意度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40、冀财建【2023】202号关于下达2023年车辆购置税收入补助地方资金预算（第七批）的通知）绩效目标表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13012123P00018110002M</w:t>
            </w:r>
          </w:p>
        </w:tc>
        <w:tc>
          <w:tcPr>
            <w:tcW w:w="2835" w:type="dxa"/>
            <w:vAlign w:val="center"/>
          </w:tcPr>
          <w:p>
            <w:pPr>
              <w:pStyle w:val="11"/>
            </w:pPr>
            <w:r>
              <w:t>项目名称</w:t>
            </w:r>
          </w:p>
        </w:tc>
        <w:tc>
          <w:tcPr>
            <w:tcW w:w="6094" w:type="dxa"/>
            <w:gridSpan w:val="3"/>
            <w:vAlign w:val="center"/>
          </w:tcPr>
          <w:p>
            <w:pPr>
              <w:pStyle w:val="13"/>
            </w:pPr>
            <w:r>
              <w:t>冀财建【2023】202号关于下达2023年车辆购置税收入补助地方资金预算（第七批）的通知）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2140000.00</w:t>
            </w:r>
          </w:p>
        </w:tc>
        <w:tc>
          <w:tcPr>
            <w:tcW w:w="2835" w:type="dxa"/>
            <w:vAlign w:val="center"/>
          </w:tcPr>
          <w:p>
            <w:pPr>
              <w:pStyle w:val="11"/>
            </w:pPr>
            <w:r>
              <w:t>其中：财政    资金</w:t>
            </w:r>
          </w:p>
        </w:tc>
        <w:tc>
          <w:tcPr>
            <w:tcW w:w="2551" w:type="dxa"/>
            <w:vAlign w:val="center"/>
          </w:tcPr>
          <w:p>
            <w:pPr>
              <w:pStyle w:val="13"/>
            </w:pPr>
            <w:r>
              <w:t>2140000.00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用于完成平冶线-赵西岭萝卜寺、井元线-郎家庄、307-上安村路、洛阳村路-洛阳五岔口、上塔线-虎皮庄等共计4.492公里的新建改建工程。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完成平冶线-赵西岭萝卜寺、井元线-郎家庄、307-上安村路、洛阳村路-洛阳五岔口、上塔线-虎皮庄等共计4.492公里的新建改建工程。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新建改建</w:t>
            </w:r>
            <w:r>
              <w:rPr>
                <w:rFonts w:hint="eastAsia"/>
                <w:lang w:val="en-US" w:eastAsia="zh-CN"/>
              </w:rPr>
              <w:t>农村公路里程数</w:t>
            </w:r>
          </w:p>
        </w:tc>
        <w:tc>
          <w:tcPr>
            <w:tcW w:w="5386" w:type="dxa"/>
            <w:vAlign w:val="center"/>
          </w:tcPr>
          <w:p>
            <w:pPr>
              <w:pStyle w:val="13"/>
            </w:pPr>
            <w:r>
              <w:t>新建改建</w:t>
            </w:r>
            <w:r>
              <w:rPr>
                <w:rFonts w:hint="eastAsia"/>
                <w:lang w:val="en-US" w:eastAsia="zh-CN"/>
              </w:rPr>
              <w:t>农村公路里程数</w:t>
            </w:r>
          </w:p>
        </w:tc>
        <w:tc>
          <w:tcPr>
            <w:tcW w:w="2268" w:type="dxa"/>
            <w:vAlign w:val="center"/>
          </w:tcPr>
          <w:p>
            <w:pPr>
              <w:pStyle w:val="13"/>
            </w:pPr>
            <w:r>
              <w:t>4.49</w:t>
            </w:r>
            <w:r>
              <w:rPr>
                <w:rFonts w:hint="eastAsia"/>
                <w:lang w:val="en-US" w:eastAsia="zh-CN"/>
              </w:rPr>
              <w:t>2</w:t>
            </w:r>
            <w:r>
              <w:t>公里</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完工项目验收合格率</w:t>
            </w:r>
          </w:p>
        </w:tc>
        <w:tc>
          <w:tcPr>
            <w:tcW w:w="5386" w:type="dxa"/>
            <w:vAlign w:val="center"/>
          </w:tcPr>
          <w:p>
            <w:pPr>
              <w:pStyle w:val="13"/>
            </w:pPr>
            <w:r>
              <w:rPr>
                <w:rFonts w:hint="eastAsia"/>
                <w:lang w:eastAsia="zh-CN"/>
              </w:rPr>
              <w:t>新建、改建工程</w:t>
            </w:r>
            <w:r>
              <w:t>完工项目验收合格率</w:t>
            </w:r>
          </w:p>
        </w:tc>
        <w:tc>
          <w:tcPr>
            <w:tcW w:w="2268" w:type="dxa"/>
            <w:vAlign w:val="center"/>
          </w:tcPr>
          <w:p>
            <w:pPr>
              <w:pStyle w:val="13"/>
              <w:rPr>
                <w:rFonts w:hint="eastAsia" w:eastAsia="方正书宋_GBK"/>
                <w:color w:val="000000" w:themeColor="text1"/>
                <w:lang w:eastAsia="zh-CN"/>
                <w14:textFill>
                  <w14:solidFill>
                    <w14:schemeClr w14:val="tx1"/>
                  </w14:solidFill>
                </w14:textFill>
              </w:rPr>
            </w:pPr>
            <w:r>
              <w:t>100</w:t>
            </w:r>
            <w:r>
              <w:rPr>
                <w:rFonts w:hint="eastAsia"/>
                <w:lang w:val="en-US" w:eastAsia="zh-CN"/>
              </w:rPr>
              <w:t>%</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新建改建工程</w:t>
            </w:r>
            <w:r>
              <w:rPr>
                <w:rFonts w:hint="eastAsia"/>
                <w:lang w:eastAsia="zh-CN"/>
              </w:rPr>
              <w:t>完工时间</w:t>
            </w:r>
          </w:p>
        </w:tc>
        <w:tc>
          <w:tcPr>
            <w:tcW w:w="5386" w:type="dxa"/>
            <w:vAlign w:val="center"/>
          </w:tcPr>
          <w:p>
            <w:pPr>
              <w:pStyle w:val="13"/>
            </w:pPr>
            <w:r>
              <w:rPr>
                <w:rFonts w:hint="eastAsia"/>
                <w:lang w:eastAsia="zh-CN"/>
              </w:rPr>
              <w:t>全县农村公路新建、改建完工时间</w:t>
            </w:r>
          </w:p>
        </w:tc>
        <w:tc>
          <w:tcPr>
            <w:tcW w:w="2268" w:type="dxa"/>
            <w:vAlign w:val="center"/>
          </w:tcPr>
          <w:p>
            <w:pPr>
              <w:pStyle w:val="13"/>
              <w:rPr>
                <w:color w:val="000000" w:themeColor="text1"/>
                <w14:textFill>
                  <w14:solidFill>
                    <w14:schemeClr w14:val="tx1"/>
                  </w14:solidFill>
                </w14:textFill>
              </w:rPr>
            </w:pPr>
            <w:r>
              <w:rPr>
                <w:rFonts w:hint="eastAsia"/>
                <w:lang w:val="en-US" w:eastAsia="zh-CN"/>
              </w:rPr>
              <w:t>2024年12月底前</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val="en-US" w:eastAsia="zh-CN"/>
              </w:rPr>
              <w:t>项目成本控制</w:t>
            </w:r>
          </w:p>
        </w:tc>
        <w:tc>
          <w:tcPr>
            <w:tcW w:w="5386" w:type="dxa"/>
            <w:vAlign w:val="center"/>
          </w:tcPr>
          <w:p>
            <w:pPr>
              <w:pStyle w:val="13"/>
            </w:pPr>
            <w:r>
              <w:rPr>
                <w:rFonts w:hint="eastAsia"/>
                <w:lang w:val="en-US" w:eastAsia="zh-CN"/>
              </w:rPr>
              <w:t>新改建项目资金</w:t>
            </w:r>
          </w:p>
        </w:tc>
        <w:tc>
          <w:tcPr>
            <w:tcW w:w="2268" w:type="dxa"/>
            <w:vAlign w:val="center"/>
          </w:tcPr>
          <w:p>
            <w:pPr>
              <w:pStyle w:val="13"/>
              <w:rPr>
                <w:color w:val="000000" w:themeColor="text1"/>
                <w14:textFill>
                  <w14:solidFill>
                    <w14:schemeClr w14:val="tx1"/>
                  </w14:solidFill>
                </w14:textFill>
              </w:rPr>
            </w:pPr>
            <w:r>
              <w:rPr>
                <w:rFonts w:hint="eastAsia"/>
                <w:lang w:val="en-US" w:eastAsia="zh-CN"/>
              </w:rPr>
              <w:t>≤2140000元</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对经济发展的促进作用</w:t>
            </w:r>
          </w:p>
        </w:tc>
        <w:tc>
          <w:tcPr>
            <w:tcW w:w="5386" w:type="dxa"/>
            <w:vAlign w:val="center"/>
          </w:tcPr>
          <w:p>
            <w:pPr>
              <w:pStyle w:val="13"/>
            </w:pPr>
            <w:r>
              <w:rPr>
                <w:rFonts w:hint="eastAsia"/>
                <w:lang w:eastAsia="zh-CN"/>
              </w:rPr>
              <w:t>农村公路新建改建</w:t>
            </w:r>
            <w:r>
              <w:t>对经济发展的促进作用</w:t>
            </w:r>
          </w:p>
        </w:tc>
        <w:tc>
          <w:tcPr>
            <w:tcW w:w="2268" w:type="dxa"/>
            <w:vAlign w:val="center"/>
          </w:tcPr>
          <w:p>
            <w:pPr>
              <w:pStyle w:val="13"/>
              <w:rPr>
                <w:color w:val="000000" w:themeColor="text1"/>
                <w14:textFill>
                  <w14:solidFill>
                    <w14:schemeClr w14:val="tx1"/>
                  </w14:solidFill>
                </w14:textFill>
              </w:rPr>
            </w:pPr>
            <w:r>
              <w:t>明显促进经济发展</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公路安全水平</w:t>
            </w:r>
          </w:p>
        </w:tc>
        <w:tc>
          <w:tcPr>
            <w:tcW w:w="5386" w:type="dxa"/>
            <w:vAlign w:val="center"/>
          </w:tcPr>
          <w:p>
            <w:pPr>
              <w:pStyle w:val="13"/>
            </w:pPr>
            <w:r>
              <w:rPr>
                <w:rFonts w:hint="eastAsia"/>
                <w:lang w:eastAsia="zh-CN"/>
              </w:rPr>
              <w:t>农村</w:t>
            </w:r>
            <w:r>
              <w:t>公路安全水平</w:t>
            </w:r>
          </w:p>
        </w:tc>
        <w:tc>
          <w:tcPr>
            <w:tcW w:w="2268" w:type="dxa"/>
            <w:vAlign w:val="center"/>
          </w:tcPr>
          <w:p>
            <w:pPr>
              <w:pStyle w:val="13"/>
              <w:rPr>
                <w:color w:val="000000" w:themeColor="text1"/>
                <w14:textFill>
                  <w14:solidFill>
                    <w14:schemeClr w14:val="tx1"/>
                  </w14:solidFill>
                </w14:textFill>
              </w:rPr>
            </w:pPr>
            <w:r>
              <w:t>提高公路安全水平</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改善通行服务水平群众满意度</w:t>
            </w:r>
          </w:p>
        </w:tc>
        <w:tc>
          <w:tcPr>
            <w:tcW w:w="5386" w:type="dxa"/>
            <w:vAlign w:val="center"/>
          </w:tcPr>
          <w:p>
            <w:pPr>
              <w:pStyle w:val="13"/>
            </w:pPr>
            <w:r>
              <w:t>改善通行服务水平群众满意度</w:t>
            </w:r>
          </w:p>
        </w:tc>
        <w:tc>
          <w:tcPr>
            <w:tcW w:w="2268" w:type="dxa"/>
            <w:vAlign w:val="center"/>
          </w:tcPr>
          <w:p>
            <w:pPr>
              <w:pStyle w:val="13"/>
              <w:rPr>
                <w:rFonts w:hint="eastAsia" w:eastAsia="方正书宋_GBK"/>
                <w:lang w:eastAsia="zh-CN"/>
              </w:rPr>
            </w:pPr>
            <w:r>
              <w:rPr>
                <w:color w:val="000000" w:themeColor="text1"/>
                <w14:textFill>
                  <w14:solidFill>
                    <w14:schemeClr w14:val="tx1"/>
                  </w14:solidFill>
                </w14:textFill>
              </w:rPr>
              <w:t>≥90</w:t>
            </w:r>
            <w:r>
              <w:rPr>
                <w:rFonts w:hint="eastAsia"/>
                <w:color w:val="000000" w:themeColor="text1"/>
                <w:lang w:val="en-US" w:eastAsia="zh-CN"/>
                <w14:textFill>
                  <w14:solidFill>
                    <w14:schemeClr w14:val="tx1"/>
                  </w14:solidFill>
                </w14:textFill>
              </w:rPr>
              <w:t>%</w:t>
            </w:r>
          </w:p>
        </w:tc>
        <w:tc>
          <w:tcPr>
            <w:tcW w:w="1276" w:type="dxa"/>
            <w:vAlign w:val="center"/>
          </w:tcPr>
          <w:p>
            <w:pPr>
              <w:pStyle w:val="13"/>
            </w:pPr>
            <w:r>
              <w:t>按照绩效指标相关规定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41、冀财建【2023】270号关于提前下达2024年农村公路建设养护发展专项资金的通知绩效目标表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13012124P00006610003X</w:t>
            </w:r>
          </w:p>
        </w:tc>
        <w:tc>
          <w:tcPr>
            <w:tcW w:w="2835" w:type="dxa"/>
            <w:vAlign w:val="center"/>
          </w:tcPr>
          <w:p>
            <w:pPr>
              <w:pStyle w:val="11"/>
            </w:pPr>
            <w:r>
              <w:t>项目名称</w:t>
            </w:r>
          </w:p>
        </w:tc>
        <w:tc>
          <w:tcPr>
            <w:tcW w:w="6094" w:type="dxa"/>
            <w:gridSpan w:val="3"/>
            <w:vAlign w:val="center"/>
          </w:tcPr>
          <w:p>
            <w:pPr>
              <w:pStyle w:val="13"/>
            </w:pPr>
            <w:r>
              <w:t>冀财建【2023】270号关于提前下达2024年农村公路建设养护发展专项资金的通知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2780000.00</w:t>
            </w:r>
          </w:p>
        </w:tc>
        <w:tc>
          <w:tcPr>
            <w:tcW w:w="2835" w:type="dxa"/>
            <w:vAlign w:val="center"/>
          </w:tcPr>
          <w:p>
            <w:pPr>
              <w:pStyle w:val="11"/>
            </w:pPr>
            <w:r>
              <w:t>其中：财政    资金</w:t>
            </w:r>
          </w:p>
        </w:tc>
        <w:tc>
          <w:tcPr>
            <w:tcW w:w="2551" w:type="dxa"/>
            <w:vAlign w:val="center"/>
          </w:tcPr>
          <w:p>
            <w:pPr>
              <w:pStyle w:val="13"/>
            </w:pPr>
            <w:r>
              <w:t>2780000.00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项目资金用于农村公路建设养护。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2" w:type="dxa"/>
            <w:gridSpan w:val="2"/>
            <w:vAlign w:val="center"/>
          </w:tcPr>
          <w:p>
            <w:pPr>
              <w:pStyle w:val="14"/>
              <w:rPr>
                <w:highlight w:val="none"/>
              </w:rPr>
            </w:pPr>
            <w:r>
              <w:rPr>
                <w:highlight w:val="none"/>
              </w:rPr>
              <w:t>25%</w:t>
            </w:r>
          </w:p>
        </w:tc>
        <w:tc>
          <w:tcPr>
            <w:tcW w:w="2835" w:type="dxa"/>
            <w:vAlign w:val="center"/>
          </w:tcPr>
          <w:p>
            <w:pPr>
              <w:pStyle w:val="14"/>
              <w:rPr>
                <w:highlight w:val="none"/>
              </w:rPr>
            </w:pPr>
            <w:r>
              <w:rPr>
                <w:highlight w:val="none"/>
              </w:rPr>
              <w:t>50%</w:t>
            </w:r>
          </w:p>
        </w:tc>
        <w:tc>
          <w:tcPr>
            <w:tcW w:w="2551" w:type="dxa"/>
            <w:vAlign w:val="center"/>
          </w:tcPr>
          <w:p>
            <w:pPr>
              <w:pStyle w:val="14"/>
              <w:rPr>
                <w:highlight w:val="none"/>
              </w:rPr>
            </w:pPr>
            <w:r>
              <w:rPr>
                <w:highlight w:val="none"/>
              </w:rPr>
              <w:t>75%</w:t>
            </w:r>
          </w:p>
        </w:tc>
        <w:tc>
          <w:tcPr>
            <w:tcW w:w="3543" w:type="dxa"/>
            <w:gridSpan w:val="2"/>
            <w:vAlign w:val="center"/>
          </w:tcPr>
          <w:p>
            <w:pPr>
              <w:pStyle w:val="14"/>
              <w:rPr>
                <w:highlight w:val="none"/>
              </w:rPr>
            </w:pPr>
            <w:r>
              <w:rPr>
                <w:highlight w:val="none"/>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highlight w:val="none"/>
              </w:rPr>
            </w:pPr>
            <w:r>
              <w:rPr>
                <w:highlight w:val="none"/>
              </w:rPr>
              <w:t>绩效目标</w:t>
            </w:r>
          </w:p>
        </w:tc>
        <w:tc>
          <w:tcPr>
            <w:tcW w:w="14031" w:type="dxa"/>
            <w:gridSpan w:val="6"/>
            <w:vAlign w:val="center"/>
          </w:tcPr>
          <w:p>
            <w:pPr>
              <w:pStyle w:val="13"/>
              <w:rPr>
                <w:highlight w:val="none"/>
              </w:rPr>
            </w:pPr>
            <w:r>
              <w:rPr>
                <w:highlight w:val="none"/>
              </w:rPr>
              <w:t>农村公路养护工程及日常养护资金通过对全县1237.803公里农村公路的预防、修复、应急养护，以及日常巡查、保养和小修等项目，改善出行条件，便捷群众出行。</w:t>
            </w:r>
          </w:p>
        </w:tc>
      </w:tr>
    </w:tbl>
    <w:p>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highlight w:val="none"/>
              </w:rPr>
            </w:pPr>
            <w:r>
              <w:rPr>
                <w:highlight w:val="none"/>
              </w:rPr>
              <w:t>一级指标</w:t>
            </w:r>
          </w:p>
        </w:tc>
        <w:tc>
          <w:tcPr>
            <w:tcW w:w="2268" w:type="dxa"/>
            <w:vAlign w:val="center"/>
          </w:tcPr>
          <w:p>
            <w:pPr>
              <w:pStyle w:val="11"/>
              <w:rPr>
                <w:highlight w:val="none"/>
              </w:rPr>
            </w:pPr>
            <w:r>
              <w:rPr>
                <w:highlight w:val="none"/>
              </w:rPr>
              <w:t>二级指标</w:t>
            </w:r>
          </w:p>
        </w:tc>
        <w:tc>
          <w:tcPr>
            <w:tcW w:w="2835" w:type="dxa"/>
            <w:vAlign w:val="center"/>
          </w:tcPr>
          <w:p>
            <w:pPr>
              <w:pStyle w:val="11"/>
              <w:rPr>
                <w:highlight w:val="none"/>
              </w:rPr>
            </w:pPr>
            <w:r>
              <w:rPr>
                <w:highlight w:val="none"/>
              </w:rPr>
              <w:t>三级指标</w:t>
            </w:r>
          </w:p>
        </w:tc>
        <w:tc>
          <w:tcPr>
            <w:tcW w:w="5386" w:type="dxa"/>
            <w:vAlign w:val="center"/>
          </w:tcPr>
          <w:p>
            <w:pPr>
              <w:pStyle w:val="11"/>
              <w:rPr>
                <w:highlight w:val="none"/>
              </w:rPr>
            </w:pPr>
            <w:r>
              <w:rPr>
                <w:highlight w:val="none"/>
              </w:rPr>
              <w:t>绩效指标描述</w:t>
            </w:r>
          </w:p>
        </w:tc>
        <w:tc>
          <w:tcPr>
            <w:tcW w:w="2268" w:type="dxa"/>
            <w:vAlign w:val="center"/>
          </w:tcPr>
          <w:p>
            <w:pPr>
              <w:pStyle w:val="11"/>
              <w:rPr>
                <w:highlight w:val="none"/>
              </w:rPr>
            </w:pPr>
            <w:r>
              <w:rPr>
                <w:highlight w:val="none"/>
              </w:rPr>
              <w:t>指标值</w:t>
            </w:r>
          </w:p>
        </w:tc>
        <w:tc>
          <w:tcPr>
            <w:tcW w:w="1276" w:type="dxa"/>
            <w:vAlign w:val="center"/>
          </w:tcPr>
          <w:p>
            <w:pPr>
              <w:pStyle w:val="11"/>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highlight w:val="none"/>
              </w:rPr>
            </w:pPr>
            <w:r>
              <w:rPr>
                <w:highlight w:val="none"/>
              </w:rPr>
              <w:t>产出指标</w:t>
            </w: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农村公路养护里程</w:t>
            </w:r>
          </w:p>
        </w:tc>
        <w:tc>
          <w:tcPr>
            <w:tcW w:w="5386" w:type="dxa"/>
            <w:vAlign w:val="center"/>
          </w:tcPr>
          <w:p>
            <w:pPr>
              <w:pStyle w:val="13"/>
              <w:rPr>
                <w:highlight w:val="none"/>
              </w:rPr>
            </w:pPr>
            <w:r>
              <w:rPr>
                <w:highlight w:val="none"/>
              </w:rPr>
              <w:t>农村公路养护里程</w:t>
            </w:r>
          </w:p>
        </w:tc>
        <w:tc>
          <w:tcPr>
            <w:tcW w:w="2268" w:type="dxa"/>
            <w:vAlign w:val="center"/>
          </w:tcPr>
          <w:p>
            <w:pPr>
              <w:pStyle w:val="13"/>
              <w:rPr>
                <w:highlight w:val="none"/>
              </w:rPr>
            </w:pPr>
            <w:r>
              <w:rPr>
                <w:highlight w:val="none"/>
              </w:rPr>
              <w:t>1237.8公里</w:t>
            </w:r>
          </w:p>
        </w:tc>
        <w:tc>
          <w:tcPr>
            <w:tcW w:w="1276" w:type="dxa"/>
            <w:vAlign w:val="center"/>
          </w:tcPr>
          <w:p>
            <w:pPr>
              <w:pStyle w:val="13"/>
              <w:rPr>
                <w:highlight w:val="none"/>
              </w:rPr>
            </w:pPr>
            <w:r>
              <w:rPr>
                <w:highlight w:val="none"/>
              </w:rP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质量指标</w:t>
            </w:r>
          </w:p>
        </w:tc>
        <w:tc>
          <w:tcPr>
            <w:tcW w:w="2835" w:type="dxa"/>
            <w:vAlign w:val="center"/>
          </w:tcPr>
          <w:p>
            <w:pPr>
              <w:pStyle w:val="13"/>
              <w:rPr>
                <w:highlight w:val="none"/>
              </w:rPr>
            </w:pPr>
            <w:r>
              <w:rPr>
                <w:highlight w:val="none"/>
              </w:rPr>
              <w:t>道路养护合格率</w:t>
            </w:r>
          </w:p>
        </w:tc>
        <w:tc>
          <w:tcPr>
            <w:tcW w:w="5386" w:type="dxa"/>
            <w:vAlign w:val="center"/>
          </w:tcPr>
          <w:p>
            <w:pPr>
              <w:pStyle w:val="13"/>
              <w:rPr>
                <w:highlight w:val="none"/>
              </w:rPr>
            </w:pPr>
            <w:r>
              <w:rPr>
                <w:highlight w:val="none"/>
              </w:rPr>
              <w:t>农村公路道路养护合格率</w:t>
            </w:r>
          </w:p>
        </w:tc>
        <w:tc>
          <w:tcPr>
            <w:tcW w:w="2268" w:type="dxa"/>
            <w:vAlign w:val="center"/>
          </w:tcPr>
          <w:p>
            <w:pPr>
              <w:pStyle w:val="13"/>
              <w:rPr>
                <w:highlight w:val="none"/>
              </w:rPr>
            </w:pPr>
            <w:r>
              <w:rPr>
                <w:highlight w:val="none"/>
              </w:rPr>
              <w:t>≥95%</w:t>
            </w:r>
          </w:p>
        </w:tc>
        <w:tc>
          <w:tcPr>
            <w:tcW w:w="1276" w:type="dxa"/>
            <w:vAlign w:val="center"/>
          </w:tcPr>
          <w:p>
            <w:pPr>
              <w:pStyle w:val="13"/>
              <w:rPr>
                <w:highlight w:val="none"/>
              </w:rPr>
            </w:pPr>
            <w:r>
              <w:rPr>
                <w:highlight w:val="none"/>
              </w:rP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2024年12月15日前完工</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rPr>
                <w:rFonts w:hint="default" w:eastAsia="方正书宋_GBK"/>
                <w:lang w:val="en-US" w:eastAsia="zh-CN"/>
              </w:rPr>
            </w:pPr>
            <w:r>
              <w:t>养护</w:t>
            </w:r>
            <w:r>
              <w:rPr>
                <w:rFonts w:hint="eastAsia"/>
                <w:lang w:val="en-US" w:eastAsia="zh-CN"/>
              </w:rPr>
              <w:t>成本控制</w:t>
            </w:r>
          </w:p>
        </w:tc>
        <w:tc>
          <w:tcPr>
            <w:tcW w:w="5386" w:type="dxa"/>
            <w:vAlign w:val="center"/>
          </w:tcPr>
          <w:p>
            <w:pPr>
              <w:pStyle w:val="13"/>
              <w:rPr>
                <w:rFonts w:hint="default" w:eastAsia="方正书宋_GBK"/>
                <w:lang w:val="en-US" w:eastAsia="zh-CN"/>
              </w:rPr>
            </w:pPr>
            <w:r>
              <w:rPr>
                <w:rFonts w:hint="eastAsia"/>
                <w:lang w:val="en-US" w:eastAsia="zh-CN"/>
              </w:rPr>
              <w:t>养护项目计划资金数</w:t>
            </w:r>
          </w:p>
        </w:tc>
        <w:tc>
          <w:tcPr>
            <w:tcW w:w="2268" w:type="dxa"/>
            <w:vAlign w:val="center"/>
          </w:tcPr>
          <w:p>
            <w:pPr>
              <w:pStyle w:val="13"/>
            </w:pPr>
            <w:r>
              <w:t>≤</w:t>
            </w:r>
            <w:r>
              <w:rPr>
                <w:rFonts w:hint="eastAsia"/>
                <w:lang w:val="en-US" w:eastAsia="zh-CN"/>
              </w:rPr>
              <w:t>2780000</w:t>
            </w:r>
            <w:r>
              <w:rPr>
                <w:rFonts w:hint="eastAsia"/>
                <w:lang w:eastAsia="zh-CN"/>
              </w:rPr>
              <w:t>元</w:t>
            </w:r>
          </w:p>
        </w:tc>
        <w:tc>
          <w:tcPr>
            <w:tcW w:w="1276" w:type="dxa"/>
            <w:vAlign w:val="center"/>
          </w:tcPr>
          <w:p>
            <w:pPr>
              <w:pStyle w:val="13"/>
              <w:rPr>
                <w:rFonts w:hint="default" w:eastAsia="方正书宋_GBK"/>
                <w:lang w:val="en-US" w:eastAsia="zh-CN"/>
              </w:rPr>
            </w:pPr>
            <w:r>
              <w:rPr>
                <w:rFonts w:hint="eastAsia"/>
                <w:lang w:val="en-US" w:eastAsia="zh-CN"/>
              </w:rPr>
              <w:t>2024年度道路养护需求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改善出行条件，便捷群众出行</w:t>
            </w:r>
          </w:p>
        </w:tc>
        <w:tc>
          <w:tcPr>
            <w:tcW w:w="5386" w:type="dxa"/>
            <w:vAlign w:val="center"/>
          </w:tcPr>
          <w:p>
            <w:pPr>
              <w:pStyle w:val="13"/>
            </w:pPr>
            <w:r>
              <w:t>改善出行条件，便捷群众出行</w:t>
            </w:r>
          </w:p>
        </w:tc>
        <w:tc>
          <w:tcPr>
            <w:tcW w:w="2268" w:type="dxa"/>
            <w:vAlign w:val="center"/>
          </w:tcPr>
          <w:p>
            <w:pPr>
              <w:pStyle w:val="13"/>
            </w:pPr>
            <w:r>
              <w:t>改善出行条件，便捷群众出行</w:t>
            </w:r>
          </w:p>
        </w:tc>
        <w:tc>
          <w:tcPr>
            <w:tcW w:w="1276" w:type="dxa"/>
            <w:vAlign w:val="center"/>
          </w:tcPr>
          <w:p>
            <w:pPr>
              <w:pStyle w:val="13"/>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42、农村公路养护工程经费绩效目标表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13012124P00016910001F</w:t>
            </w:r>
          </w:p>
        </w:tc>
        <w:tc>
          <w:tcPr>
            <w:tcW w:w="2835" w:type="dxa"/>
            <w:vAlign w:val="center"/>
          </w:tcPr>
          <w:p>
            <w:pPr>
              <w:pStyle w:val="11"/>
            </w:pPr>
            <w:r>
              <w:t>项目名称</w:t>
            </w:r>
          </w:p>
        </w:tc>
        <w:tc>
          <w:tcPr>
            <w:tcW w:w="6094" w:type="dxa"/>
            <w:gridSpan w:val="3"/>
            <w:vAlign w:val="center"/>
          </w:tcPr>
          <w:p>
            <w:pPr>
              <w:pStyle w:val="13"/>
            </w:pPr>
            <w:r>
              <w:t>农村公路养护工程经费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highlight w:val="none"/>
              </w:rPr>
            </w:pPr>
            <w:r>
              <w:rPr>
                <w:highlight w:val="none"/>
              </w:rPr>
              <w:t>预算规模及资金用途</w:t>
            </w:r>
          </w:p>
        </w:tc>
        <w:tc>
          <w:tcPr>
            <w:tcW w:w="2268" w:type="dxa"/>
            <w:vAlign w:val="center"/>
          </w:tcPr>
          <w:p>
            <w:pPr>
              <w:pStyle w:val="11"/>
              <w:rPr>
                <w:highlight w:val="none"/>
              </w:rPr>
            </w:pPr>
            <w:r>
              <w:rPr>
                <w:highlight w:val="none"/>
              </w:rPr>
              <w:t>预算数</w:t>
            </w:r>
          </w:p>
        </w:tc>
        <w:tc>
          <w:tcPr>
            <w:tcW w:w="2835" w:type="dxa"/>
            <w:vAlign w:val="center"/>
          </w:tcPr>
          <w:p>
            <w:pPr>
              <w:pStyle w:val="13"/>
              <w:rPr>
                <w:highlight w:val="none"/>
              </w:rPr>
            </w:pPr>
            <w:r>
              <w:rPr>
                <w:highlight w:val="none"/>
              </w:rPr>
              <w:t>2600000.00</w:t>
            </w:r>
          </w:p>
        </w:tc>
        <w:tc>
          <w:tcPr>
            <w:tcW w:w="2835" w:type="dxa"/>
            <w:vAlign w:val="center"/>
          </w:tcPr>
          <w:p>
            <w:pPr>
              <w:pStyle w:val="11"/>
              <w:rPr>
                <w:highlight w:val="none"/>
              </w:rPr>
            </w:pPr>
            <w:r>
              <w:rPr>
                <w:highlight w:val="none"/>
              </w:rPr>
              <w:t>其中：财政    资金</w:t>
            </w:r>
          </w:p>
        </w:tc>
        <w:tc>
          <w:tcPr>
            <w:tcW w:w="2551" w:type="dxa"/>
            <w:vAlign w:val="center"/>
          </w:tcPr>
          <w:p>
            <w:pPr>
              <w:pStyle w:val="13"/>
              <w:rPr>
                <w:highlight w:val="none"/>
              </w:rPr>
            </w:pPr>
            <w:r>
              <w:rPr>
                <w:highlight w:val="none"/>
              </w:rPr>
              <w:t>2600000.00</w:t>
            </w:r>
          </w:p>
        </w:tc>
        <w:tc>
          <w:tcPr>
            <w:tcW w:w="2268" w:type="dxa"/>
            <w:vAlign w:val="center"/>
          </w:tcPr>
          <w:p>
            <w:pPr>
              <w:pStyle w:val="11"/>
              <w:rPr>
                <w:highlight w:val="none"/>
              </w:rPr>
            </w:pPr>
            <w:r>
              <w:rPr>
                <w:highlight w:val="none"/>
              </w:rPr>
              <w:t>其他资金</w:t>
            </w:r>
          </w:p>
        </w:tc>
        <w:tc>
          <w:tcPr>
            <w:tcW w:w="1276" w:type="dxa"/>
            <w:vAlign w:val="center"/>
          </w:tcPr>
          <w:p>
            <w:pPr>
              <w:pStyle w:val="13"/>
              <w:rPr>
                <w:highlight w:val="none"/>
              </w:rPr>
            </w:pPr>
            <w:r>
              <w:rPr>
                <w:highlight w:val="none"/>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1" w:type="dxa"/>
            <w:gridSpan w:val="6"/>
            <w:vAlign w:val="center"/>
          </w:tcPr>
          <w:p>
            <w:pPr>
              <w:pStyle w:val="13"/>
              <w:rPr>
                <w:highlight w:val="none"/>
              </w:rPr>
            </w:pPr>
            <w:r>
              <w:rPr>
                <w:highlight w:val="none"/>
              </w:rPr>
              <w:t>用于对全县农村公路（县道、乡道、村道）养护里程1237.586公里的预防养护、修复养护（大修、中修）、专项养护、应急养护等养护工程。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highlight w:val="none"/>
              </w:rPr>
            </w:pPr>
            <w:r>
              <w:rPr>
                <w:highlight w:val="none"/>
              </w:rPr>
              <w:t>资金支出计划（%）</w:t>
            </w:r>
          </w:p>
        </w:tc>
        <w:tc>
          <w:tcPr>
            <w:tcW w:w="5102" w:type="dxa"/>
            <w:gridSpan w:val="2"/>
            <w:vAlign w:val="center"/>
          </w:tcPr>
          <w:p>
            <w:pPr>
              <w:pStyle w:val="11"/>
              <w:rPr>
                <w:highlight w:val="none"/>
              </w:rPr>
            </w:pPr>
            <w:r>
              <w:rPr>
                <w:highlight w:val="none"/>
              </w:rPr>
              <w:t>3月底</w:t>
            </w:r>
          </w:p>
        </w:tc>
        <w:tc>
          <w:tcPr>
            <w:tcW w:w="2835" w:type="dxa"/>
            <w:vAlign w:val="center"/>
          </w:tcPr>
          <w:p>
            <w:pPr>
              <w:pStyle w:val="11"/>
              <w:rPr>
                <w:highlight w:val="none"/>
              </w:rPr>
            </w:pPr>
            <w:r>
              <w:rPr>
                <w:highlight w:val="none"/>
              </w:rPr>
              <w:t>6月底</w:t>
            </w:r>
          </w:p>
        </w:tc>
        <w:tc>
          <w:tcPr>
            <w:tcW w:w="2551" w:type="dxa"/>
            <w:vAlign w:val="center"/>
          </w:tcPr>
          <w:p>
            <w:pPr>
              <w:pStyle w:val="11"/>
              <w:rPr>
                <w:highlight w:val="none"/>
              </w:rPr>
            </w:pPr>
            <w:r>
              <w:rPr>
                <w:highlight w:val="none"/>
              </w:rPr>
              <w:t>10月底</w:t>
            </w:r>
          </w:p>
        </w:tc>
        <w:tc>
          <w:tcPr>
            <w:tcW w:w="3543" w:type="dxa"/>
            <w:gridSpan w:val="2"/>
            <w:vAlign w:val="center"/>
          </w:tcPr>
          <w:p>
            <w:pPr>
              <w:pStyle w:val="11"/>
              <w:rPr>
                <w:highlight w:val="none"/>
              </w:rPr>
            </w:pPr>
            <w:r>
              <w:rPr>
                <w:highlight w:val="none"/>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2" w:type="dxa"/>
            <w:gridSpan w:val="2"/>
            <w:vAlign w:val="center"/>
          </w:tcPr>
          <w:p>
            <w:pPr>
              <w:pStyle w:val="14"/>
              <w:rPr>
                <w:highlight w:val="none"/>
              </w:rPr>
            </w:pPr>
            <w:r>
              <w:rPr>
                <w:highlight w:val="none"/>
              </w:rPr>
              <w:t>25%</w:t>
            </w:r>
          </w:p>
        </w:tc>
        <w:tc>
          <w:tcPr>
            <w:tcW w:w="2835" w:type="dxa"/>
            <w:vAlign w:val="center"/>
          </w:tcPr>
          <w:p>
            <w:pPr>
              <w:pStyle w:val="14"/>
              <w:rPr>
                <w:highlight w:val="none"/>
              </w:rPr>
            </w:pPr>
            <w:r>
              <w:rPr>
                <w:highlight w:val="none"/>
              </w:rPr>
              <w:t>50%</w:t>
            </w:r>
          </w:p>
        </w:tc>
        <w:tc>
          <w:tcPr>
            <w:tcW w:w="2551" w:type="dxa"/>
            <w:vAlign w:val="center"/>
          </w:tcPr>
          <w:p>
            <w:pPr>
              <w:pStyle w:val="14"/>
              <w:rPr>
                <w:highlight w:val="none"/>
              </w:rPr>
            </w:pPr>
            <w:r>
              <w:rPr>
                <w:highlight w:val="none"/>
              </w:rPr>
              <w:t>75%</w:t>
            </w:r>
          </w:p>
        </w:tc>
        <w:tc>
          <w:tcPr>
            <w:tcW w:w="3543" w:type="dxa"/>
            <w:gridSpan w:val="2"/>
            <w:vAlign w:val="center"/>
          </w:tcPr>
          <w:p>
            <w:pPr>
              <w:pStyle w:val="14"/>
              <w:rPr>
                <w:highlight w:val="none"/>
              </w:rPr>
            </w:pPr>
            <w:r>
              <w:rPr>
                <w:highlight w:val="none"/>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highlight w:val="none"/>
              </w:rPr>
            </w:pPr>
            <w:r>
              <w:rPr>
                <w:highlight w:val="none"/>
              </w:rPr>
              <w:t>绩效目标</w:t>
            </w:r>
          </w:p>
        </w:tc>
        <w:tc>
          <w:tcPr>
            <w:tcW w:w="14031" w:type="dxa"/>
            <w:gridSpan w:val="6"/>
            <w:vAlign w:val="center"/>
          </w:tcPr>
          <w:p>
            <w:pPr>
              <w:pStyle w:val="13"/>
              <w:rPr>
                <w:highlight w:val="none"/>
              </w:rPr>
            </w:pPr>
            <w:r>
              <w:rPr>
                <w:highlight w:val="none"/>
              </w:rPr>
              <w:t>通过对全县农村公路（县道、乡道、村道）养护里程1237.586公里的预防养护、修复养护（大修、中修）、专项养护、应急养护等养护工程,方便群众出行，改善群众出行条件。</w:t>
            </w:r>
          </w:p>
        </w:tc>
      </w:tr>
    </w:tbl>
    <w:p>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highlight w:val="none"/>
              </w:rPr>
            </w:pPr>
            <w:r>
              <w:rPr>
                <w:highlight w:val="none"/>
              </w:rPr>
              <w:t>一级指标</w:t>
            </w:r>
          </w:p>
        </w:tc>
        <w:tc>
          <w:tcPr>
            <w:tcW w:w="2268" w:type="dxa"/>
            <w:vAlign w:val="center"/>
          </w:tcPr>
          <w:p>
            <w:pPr>
              <w:pStyle w:val="11"/>
              <w:rPr>
                <w:highlight w:val="none"/>
              </w:rPr>
            </w:pPr>
            <w:r>
              <w:rPr>
                <w:highlight w:val="none"/>
              </w:rPr>
              <w:t>二级指标</w:t>
            </w:r>
          </w:p>
        </w:tc>
        <w:tc>
          <w:tcPr>
            <w:tcW w:w="2835" w:type="dxa"/>
            <w:vAlign w:val="center"/>
          </w:tcPr>
          <w:p>
            <w:pPr>
              <w:pStyle w:val="11"/>
              <w:rPr>
                <w:highlight w:val="none"/>
              </w:rPr>
            </w:pPr>
            <w:r>
              <w:rPr>
                <w:highlight w:val="none"/>
              </w:rPr>
              <w:t>三级指标</w:t>
            </w:r>
          </w:p>
        </w:tc>
        <w:tc>
          <w:tcPr>
            <w:tcW w:w="5386" w:type="dxa"/>
            <w:vAlign w:val="center"/>
          </w:tcPr>
          <w:p>
            <w:pPr>
              <w:pStyle w:val="11"/>
              <w:rPr>
                <w:highlight w:val="none"/>
              </w:rPr>
            </w:pPr>
            <w:r>
              <w:rPr>
                <w:highlight w:val="none"/>
              </w:rPr>
              <w:t>绩效指标描述</w:t>
            </w:r>
          </w:p>
        </w:tc>
        <w:tc>
          <w:tcPr>
            <w:tcW w:w="2268" w:type="dxa"/>
            <w:vAlign w:val="center"/>
          </w:tcPr>
          <w:p>
            <w:pPr>
              <w:pStyle w:val="11"/>
              <w:rPr>
                <w:highlight w:val="none"/>
              </w:rPr>
            </w:pPr>
            <w:r>
              <w:rPr>
                <w:highlight w:val="none"/>
              </w:rPr>
              <w:t>指标值</w:t>
            </w:r>
          </w:p>
        </w:tc>
        <w:tc>
          <w:tcPr>
            <w:tcW w:w="1276" w:type="dxa"/>
            <w:vAlign w:val="center"/>
          </w:tcPr>
          <w:p>
            <w:pPr>
              <w:pStyle w:val="11"/>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highlight w:val="none"/>
              </w:rPr>
            </w:pPr>
            <w:r>
              <w:rPr>
                <w:highlight w:val="none"/>
              </w:rPr>
              <w:t>产出指标</w:t>
            </w: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农村公路养护里程</w:t>
            </w:r>
          </w:p>
        </w:tc>
        <w:tc>
          <w:tcPr>
            <w:tcW w:w="5386" w:type="dxa"/>
            <w:vAlign w:val="center"/>
          </w:tcPr>
          <w:p>
            <w:pPr>
              <w:pStyle w:val="13"/>
              <w:rPr>
                <w:highlight w:val="none"/>
              </w:rPr>
            </w:pPr>
            <w:r>
              <w:rPr>
                <w:highlight w:val="none"/>
              </w:rPr>
              <w:t>农村公路养护里程</w:t>
            </w:r>
          </w:p>
        </w:tc>
        <w:tc>
          <w:tcPr>
            <w:tcW w:w="2268" w:type="dxa"/>
            <w:vAlign w:val="center"/>
          </w:tcPr>
          <w:p>
            <w:pPr>
              <w:pStyle w:val="13"/>
              <w:rPr>
                <w:highlight w:val="none"/>
              </w:rPr>
            </w:pPr>
            <w:r>
              <w:rPr>
                <w:highlight w:val="none"/>
              </w:rPr>
              <w:t>1237.8公里</w:t>
            </w:r>
          </w:p>
        </w:tc>
        <w:tc>
          <w:tcPr>
            <w:tcW w:w="1276" w:type="dxa"/>
            <w:vAlign w:val="center"/>
          </w:tcPr>
          <w:p>
            <w:pPr>
              <w:pStyle w:val="13"/>
              <w:rPr>
                <w:highlight w:val="none"/>
              </w:rPr>
            </w:pPr>
            <w:r>
              <w:rPr>
                <w:highlight w:val="none"/>
              </w:rP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2024年12月15日前完工</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w:t>
            </w:r>
            <w:r>
              <w:rPr>
                <w:rFonts w:hint="eastAsia"/>
                <w:lang w:val="en-US" w:eastAsia="zh-CN"/>
              </w:rPr>
              <w:t>成本控制</w:t>
            </w:r>
          </w:p>
        </w:tc>
        <w:tc>
          <w:tcPr>
            <w:tcW w:w="5386" w:type="dxa"/>
            <w:vAlign w:val="center"/>
          </w:tcPr>
          <w:p>
            <w:pPr>
              <w:pStyle w:val="13"/>
            </w:pPr>
            <w:r>
              <w:rPr>
                <w:rFonts w:hint="eastAsia"/>
                <w:lang w:val="en-US" w:eastAsia="zh-CN"/>
              </w:rPr>
              <w:t>养护项目计划资金数</w:t>
            </w:r>
          </w:p>
        </w:tc>
        <w:tc>
          <w:tcPr>
            <w:tcW w:w="2268" w:type="dxa"/>
            <w:vAlign w:val="center"/>
          </w:tcPr>
          <w:p>
            <w:pPr>
              <w:pStyle w:val="13"/>
            </w:pPr>
            <w:r>
              <w:t>≤</w:t>
            </w:r>
            <w:r>
              <w:rPr>
                <w:rFonts w:hint="eastAsia"/>
                <w:lang w:val="en-US" w:eastAsia="zh-CN"/>
              </w:rPr>
              <w:t>2600000</w:t>
            </w:r>
            <w:r>
              <w:rPr>
                <w:rFonts w:hint="eastAsia"/>
                <w:lang w:eastAsia="zh-CN"/>
              </w:rPr>
              <w:t>元</w:t>
            </w:r>
          </w:p>
        </w:tc>
        <w:tc>
          <w:tcPr>
            <w:tcW w:w="1276" w:type="dxa"/>
            <w:vAlign w:val="center"/>
          </w:tcPr>
          <w:p>
            <w:pPr>
              <w:pStyle w:val="13"/>
            </w:pPr>
            <w:r>
              <w:rPr>
                <w:rFonts w:hint="eastAsia"/>
                <w:lang w:val="en-US" w:eastAsia="zh-CN"/>
              </w:rPr>
              <w:t>2024年度道路养护需求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改善出行条件，便捷群众出行</w:t>
            </w:r>
          </w:p>
        </w:tc>
        <w:tc>
          <w:tcPr>
            <w:tcW w:w="5386" w:type="dxa"/>
            <w:vAlign w:val="center"/>
          </w:tcPr>
          <w:p>
            <w:pPr>
              <w:pStyle w:val="13"/>
            </w:pPr>
            <w:r>
              <w:t>改善出行条件，便捷群众出行</w:t>
            </w:r>
          </w:p>
        </w:tc>
        <w:tc>
          <w:tcPr>
            <w:tcW w:w="2268" w:type="dxa"/>
            <w:vAlign w:val="center"/>
          </w:tcPr>
          <w:p>
            <w:pPr>
              <w:pStyle w:val="13"/>
            </w:pPr>
            <w:r>
              <w:t>改善出行条件，便捷群众出行</w:t>
            </w:r>
          </w:p>
        </w:tc>
        <w:tc>
          <w:tcPr>
            <w:tcW w:w="1276" w:type="dxa"/>
            <w:vAlign w:val="center"/>
          </w:tcPr>
          <w:p>
            <w:pPr>
              <w:pStyle w:val="13"/>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43、2024年公务用车购置经费绩效目标表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13012124P00005810004M</w:t>
            </w:r>
          </w:p>
        </w:tc>
        <w:tc>
          <w:tcPr>
            <w:tcW w:w="2835" w:type="dxa"/>
            <w:vAlign w:val="center"/>
          </w:tcPr>
          <w:p>
            <w:pPr>
              <w:pStyle w:val="11"/>
            </w:pPr>
            <w:r>
              <w:t>项目名称</w:t>
            </w:r>
          </w:p>
        </w:tc>
        <w:tc>
          <w:tcPr>
            <w:tcW w:w="6094" w:type="dxa"/>
            <w:gridSpan w:val="3"/>
            <w:vAlign w:val="center"/>
          </w:tcPr>
          <w:p>
            <w:pPr>
              <w:pStyle w:val="13"/>
            </w:pPr>
            <w:r>
              <w:t>2024年公务用车购置经费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用于2024年公务用车购置。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保障执法人员执勤的安全，改善执法队伍整体社会形象。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购置数量</w:t>
            </w:r>
          </w:p>
        </w:tc>
        <w:tc>
          <w:tcPr>
            <w:tcW w:w="5386" w:type="dxa"/>
            <w:vAlign w:val="center"/>
          </w:tcPr>
          <w:p>
            <w:pPr>
              <w:pStyle w:val="13"/>
            </w:pPr>
            <w:r>
              <w:t>公务用车购置数量</w:t>
            </w:r>
          </w:p>
        </w:tc>
        <w:tc>
          <w:tcPr>
            <w:tcW w:w="2268" w:type="dxa"/>
            <w:vAlign w:val="center"/>
          </w:tcPr>
          <w:p>
            <w:pPr>
              <w:pStyle w:val="13"/>
            </w:pPr>
            <w:r>
              <w:t>1 辆</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资金支出合规率</w:t>
            </w:r>
          </w:p>
        </w:tc>
        <w:tc>
          <w:tcPr>
            <w:tcW w:w="5386" w:type="dxa"/>
            <w:vAlign w:val="center"/>
          </w:tcPr>
          <w:p>
            <w:pPr>
              <w:pStyle w:val="13"/>
            </w:pPr>
            <w:r>
              <w:t>项目资金支出符合支出范围的比率</w:t>
            </w:r>
          </w:p>
        </w:tc>
        <w:tc>
          <w:tcPr>
            <w:tcW w:w="2268" w:type="dxa"/>
            <w:vAlign w:val="center"/>
          </w:tcPr>
          <w:p>
            <w:pPr>
              <w:pStyle w:val="13"/>
            </w:pPr>
            <w:r>
              <w:t>100%</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及时实施</w:t>
            </w:r>
          </w:p>
        </w:tc>
        <w:tc>
          <w:tcPr>
            <w:tcW w:w="5386" w:type="dxa"/>
            <w:vAlign w:val="center"/>
          </w:tcPr>
          <w:p>
            <w:pPr>
              <w:pStyle w:val="13"/>
            </w:pPr>
            <w:r>
              <w:t xml:space="preserve">  及时实施购置方案</w:t>
            </w:r>
          </w:p>
        </w:tc>
        <w:tc>
          <w:tcPr>
            <w:tcW w:w="2268" w:type="dxa"/>
            <w:vAlign w:val="center"/>
          </w:tcPr>
          <w:p>
            <w:pPr>
              <w:pStyle w:val="13"/>
            </w:pPr>
            <w:r>
              <w:t>≥95%</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车辆购置成本</w:t>
            </w:r>
          </w:p>
        </w:tc>
        <w:tc>
          <w:tcPr>
            <w:tcW w:w="5386" w:type="dxa"/>
            <w:vAlign w:val="center"/>
          </w:tcPr>
          <w:p>
            <w:pPr>
              <w:pStyle w:val="13"/>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公务用车购置成本</w:t>
            </w:r>
          </w:p>
        </w:tc>
        <w:tc>
          <w:tcPr>
            <w:tcW w:w="2268" w:type="dxa"/>
            <w:vAlign w:val="center"/>
          </w:tcPr>
          <w:p>
            <w:pPr>
              <w:pStyle w:val="13"/>
              <w:rPr>
                <w:color w:val="000000" w:themeColor="text1"/>
                <w:highlight w:val="none"/>
                <w:lang w:eastAsia="zh-CN"/>
                <w14:textFill>
                  <w14:solidFill>
                    <w14:schemeClr w14:val="tx1"/>
                  </w14:solidFill>
                </w14:textFill>
              </w:rPr>
            </w:pPr>
            <w:r>
              <w:rPr>
                <w:color w:val="000000" w:themeColor="text1"/>
                <w:highlight w:val="none"/>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0000</w:t>
            </w:r>
            <w:r>
              <w:rPr>
                <w:color w:val="000000" w:themeColor="text1"/>
                <w:highlight w:val="none"/>
                <w14:textFill>
                  <w14:solidFill>
                    <w14:schemeClr w14:val="tx1"/>
                  </w14:solidFill>
                </w14:textFill>
              </w:rPr>
              <w:t xml:space="preserve"> </w:t>
            </w:r>
            <w:r>
              <w:rPr>
                <w:rFonts w:hint="eastAsia"/>
                <w:color w:val="000000" w:themeColor="text1"/>
                <w:highlight w:val="none"/>
                <w:lang w:eastAsia="zh-CN"/>
                <w14:textFill>
                  <w14:solidFill>
                    <w14:schemeClr w14:val="tx1"/>
                  </w14:solidFill>
                </w14:textFill>
              </w:rPr>
              <w:t>元</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改善执法队伍形象</w:t>
            </w:r>
          </w:p>
        </w:tc>
        <w:tc>
          <w:tcPr>
            <w:tcW w:w="5386" w:type="dxa"/>
            <w:vAlign w:val="center"/>
          </w:tcPr>
          <w:p>
            <w:pPr>
              <w:pStyle w:val="13"/>
            </w:pPr>
            <w:r>
              <w:t>改善执法队伍形象，保障执法人员安全</w:t>
            </w:r>
          </w:p>
        </w:tc>
        <w:tc>
          <w:tcPr>
            <w:tcW w:w="2268" w:type="dxa"/>
            <w:vAlign w:val="center"/>
          </w:tcPr>
          <w:p>
            <w:pPr>
              <w:pStyle w:val="13"/>
            </w:pPr>
            <w:r>
              <w:t>改善执法队伍形象，保障执法人员安全</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购置公务用车职工满意度</w:t>
            </w:r>
          </w:p>
        </w:tc>
        <w:tc>
          <w:tcPr>
            <w:tcW w:w="2268" w:type="dxa"/>
            <w:vAlign w:val="center"/>
          </w:tcPr>
          <w:p>
            <w:pPr>
              <w:pStyle w:val="13"/>
            </w:pPr>
            <w:r>
              <w:t>≥95%</w:t>
            </w:r>
          </w:p>
        </w:tc>
        <w:tc>
          <w:tcPr>
            <w:tcW w:w="1276" w:type="dxa"/>
            <w:vAlign w:val="center"/>
          </w:tcPr>
          <w:p>
            <w:pPr>
              <w:pStyle w:val="13"/>
              <w:rPr>
                <w:rFonts w:hint="eastAsia" w:eastAsia="方正书宋_GBK"/>
                <w:lang w:val="en-US" w:eastAsia="zh-CN"/>
              </w:rPr>
            </w:pPr>
            <w:r>
              <w:t xml:space="preserve"> 调查</w:t>
            </w:r>
            <w:r>
              <w:rPr>
                <w:rFonts w:hint="eastAsia"/>
                <w:lang w:val="en-US" w:eastAsia="zh-CN"/>
              </w:rPr>
              <w:t>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348井陉县交通运输局</w:t>
            </w:r>
          </w:p>
        </w:tc>
        <w:tc>
          <w:tcPr>
            <w:tcW w:w="7710" w:type="dxa"/>
            <w:gridSpan w:val="8"/>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266200000.00</w:t>
            </w:r>
          </w:p>
        </w:tc>
        <w:tc>
          <w:tcPr>
            <w:tcW w:w="964" w:type="dxa"/>
            <w:vAlign w:val="center"/>
          </w:tcPr>
          <w:p>
            <w:pPr>
              <w:pStyle w:val="16"/>
            </w:pPr>
            <w:r>
              <w:t>56300000.00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209900000.00</w:t>
            </w:r>
          </w:p>
        </w:tc>
        <w:tc>
          <w:tcPr>
            <w:tcW w:w="964" w:type="dxa"/>
            <w:vAlign w:val="center"/>
          </w:tcPr>
          <w:p>
            <w:pPr>
              <w:pStyle w:val="16"/>
            </w:pPr>
            <w:r>
              <w:t>114856000.00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井陉县交通运输局本级小计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247980000.00</w:t>
            </w:r>
          </w:p>
        </w:tc>
        <w:tc>
          <w:tcPr>
            <w:tcW w:w="964" w:type="dxa"/>
            <w:vAlign w:val="center"/>
          </w:tcPr>
          <w:p>
            <w:pPr>
              <w:pStyle w:val="16"/>
            </w:pPr>
            <w:r>
              <w:t>38080000.00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209900000.00</w:t>
            </w:r>
          </w:p>
        </w:tc>
        <w:tc>
          <w:tcPr>
            <w:tcW w:w="964" w:type="dxa"/>
            <w:vAlign w:val="center"/>
          </w:tcPr>
          <w:p>
            <w:pPr>
              <w:pStyle w:val="16"/>
            </w:pPr>
            <w:r>
              <w:t>104340000.00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]井陉县2023年北秀林至神堂寨水毁建设工程</w:t>
            </w:r>
          </w:p>
        </w:tc>
        <w:tc>
          <w:tcPr>
            <w:tcW w:w="964" w:type="dxa"/>
            <w:vAlign w:val="center"/>
          </w:tcPr>
          <w:p>
            <w:pPr>
              <w:pStyle w:val="12"/>
            </w:pPr>
            <w:r>
              <w:t>12100000.00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12100000.00</w:t>
            </w:r>
          </w:p>
        </w:tc>
        <w:tc>
          <w:tcPr>
            <w:tcW w:w="964" w:type="dxa"/>
            <w:vAlign w:val="center"/>
          </w:tcPr>
          <w:p>
            <w:pPr>
              <w:pStyle w:val="12"/>
            </w:pPr>
            <w:r>
              <w:t>12100000.00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12100000.00</w:t>
            </w:r>
          </w:p>
        </w:tc>
        <w:tc>
          <w:tcPr>
            <w:tcW w:w="964" w:type="dxa"/>
            <w:vAlign w:val="center"/>
          </w:tcPr>
          <w:p>
            <w:pPr>
              <w:pStyle w:val="12"/>
            </w:pPr>
            <w:r>
              <w:t>4840000.00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井陉县2023年14条水毁农村道路及3座桥梁建设工程</w:t>
            </w:r>
          </w:p>
        </w:tc>
        <w:tc>
          <w:tcPr>
            <w:tcW w:w="964" w:type="dxa"/>
            <w:vAlign w:val="center"/>
          </w:tcPr>
          <w:p>
            <w:pPr>
              <w:pStyle w:val="12"/>
            </w:pPr>
            <w:r>
              <w:t>85110000.00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85110000.00</w:t>
            </w:r>
          </w:p>
        </w:tc>
        <w:tc>
          <w:tcPr>
            <w:tcW w:w="964" w:type="dxa"/>
            <w:vAlign w:val="center"/>
          </w:tcPr>
          <w:p>
            <w:pPr>
              <w:pStyle w:val="12"/>
            </w:pPr>
            <w:r>
              <w:t>85110000.00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85110000.00</w:t>
            </w:r>
          </w:p>
        </w:tc>
        <w:tc>
          <w:tcPr>
            <w:tcW w:w="964" w:type="dxa"/>
            <w:vAlign w:val="center"/>
          </w:tcPr>
          <w:p>
            <w:pPr>
              <w:pStyle w:val="12"/>
            </w:pPr>
            <w:r>
              <w:t>34044000.00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井陉县2023年洪河漕至凉沟桥段水毁建设工程</w:t>
            </w:r>
          </w:p>
        </w:tc>
        <w:tc>
          <w:tcPr>
            <w:tcW w:w="964" w:type="dxa"/>
            <w:vAlign w:val="center"/>
          </w:tcPr>
          <w:p>
            <w:pPr>
              <w:pStyle w:val="12"/>
            </w:pPr>
            <w:r>
              <w:t>10780000.00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10780000.00</w:t>
            </w:r>
          </w:p>
        </w:tc>
        <w:tc>
          <w:tcPr>
            <w:tcW w:w="964" w:type="dxa"/>
            <w:vAlign w:val="center"/>
          </w:tcPr>
          <w:p>
            <w:pPr>
              <w:pStyle w:val="12"/>
            </w:pPr>
            <w:r>
              <w:t>10780000.00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10780000.00</w:t>
            </w:r>
          </w:p>
        </w:tc>
        <w:tc>
          <w:tcPr>
            <w:tcW w:w="964" w:type="dxa"/>
            <w:vAlign w:val="center"/>
          </w:tcPr>
          <w:p>
            <w:pPr>
              <w:pStyle w:val="12"/>
            </w:pPr>
            <w:r>
              <w:t>4312000.00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井陉县2023年景庄至固兰水毁建设工程</w:t>
            </w:r>
          </w:p>
        </w:tc>
        <w:tc>
          <w:tcPr>
            <w:tcW w:w="964" w:type="dxa"/>
            <w:vAlign w:val="center"/>
          </w:tcPr>
          <w:p>
            <w:pPr>
              <w:pStyle w:val="12"/>
            </w:pPr>
            <w:r>
              <w:t>8800000.00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8800000.00</w:t>
            </w:r>
          </w:p>
        </w:tc>
        <w:tc>
          <w:tcPr>
            <w:tcW w:w="964" w:type="dxa"/>
            <w:vAlign w:val="center"/>
          </w:tcPr>
          <w:p>
            <w:pPr>
              <w:pStyle w:val="12"/>
            </w:pPr>
            <w:r>
              <w:t>8800000.00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8800000.00</w:t>
            </w:r>
          </w:p>
        </w:tc>
        <w:tc>
          <w:tcPr>
            <w:tcW w:w="964" w:type="dxa"/>
            <w:vAlign w:val="center"/>
          </w:tcPr>
          <w:p>
            <w:pPr>
              <w:pStyle w:val="12"/>
            </w:pPr>
            <w:r>
              <w:t>3520000.00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井陉县2023年米李线水毁建设工程</w:t>
            </w:r>
          </w:p>
        </w:tc>
        <w:tc>
          <w:tcPr>
            <w:tcW w:w="964" w:type="dxa"/>
            <w:vAlign w:val="center"/>
          </w:tcPr>
          <w:p>
            <w:pPr>
              <w:pStyle w:val="12"/>
            </w:pPr>
            <w:r>
              <w:t>12390000.00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12390000.00</w:t>
            </w:r>
          </w:p>
        </w:tc>
        <w:tc>
          <w:tcPr>
            <w:tcW w:w="964" w:type="dxa"/>
            <w:vAlign w:val="center"/>
          </w:tcPr>
          <w:p>
            <w:pPr>
              <w:pStyle w:val="12"/>
            </w:pPr>
            <w:r>
              <w:t>12390000.00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12390000.00</w:t>
            </w:r>
          </w:p>
        </w:tc>
        <w:tc>
          <w:tcPr>
            <w:tcW w:w="964" w:type="dxa"/>
            <w:vAlign w:val="center"/>
          </w:tcPr>
          <w:p>
            <w:pPr>
              <w:pStyle w:val="12"/>
            </w:pPr>
            <w:r>
              <w:t>4956000.00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井陉县2023年桃林坪-沙窑段水毁建设工程</w:t>
            </w:r>
          </w:p>
        </w:tc>
        <w:tc>
          <w:tcPr>
            <w:tcW w:w="964" w:type="dxa"/>
            <w:vAlign w:val="center"/>
          </w:tcPr>
          <w:p>
            <w:pPr>
              <w:pStyle w:val="12"/>
            </w:pPr>
            <w:r>
              <w:t>8270000.00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8270000.00</w:t>
            </w:r>
          </w:p>
        </w:tc>
        <w:tc>
          <w:tcPr>
            <w:tcW w:w="964" w:type="dxa"/>
            <w:vAlign w:val="center"/>
          </w:tcPr>
          <w:p>
            <w:pPr>
              <w:pStyle w:val="12"/>
            </w:pPr>
            <w:r>
              <w:t>8270000.00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8270000.00</w:t>
            </w:r>
          </w:p>
        </w:tc>
        <w:tc>
          <w:tcPr>
            <w:tcW w:w="964" w:type="dxa"/>
            <w:vAlign w:val="center"/>
          </w:tcPr>
          <w:p>
            <w:pPr>
              <w:pStyle w:val="12"/>
            </w:pPr>
            <w:r>
              <w:t>3308000.00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井陉县2023年王白线水毁建设工程</w:t>
            </w:r>
          </w:p>
        </w:tc>
        <w:tc>
          <w:tcPr>
            <w:tcW w:w="964" w:type="dxa"/>
            <w:vAlign w:val="center"/>
          </w:tcPr>
          <w:p>
            <w:pPr>
              <w:pStyle w:val="12"/>
            </w:pPr>
            <w:r>
              <w:t>9260000.00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9260000.00</w:t>
            </w:r>
          </w:p>
        </w:tc>
        <w:tc>
          <w:tcPr>
            <w:tcW w:w="964" w:type="dxa"/>
            <w:vAlign w:val="center"/>
          </w:tcPr>
          <w:p>
            <w:pPr>
              <w:pStyle w:val="12"/>
            </w:pPr>
            <w:r>
              <w:t>9260000.00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9260000.00</w:t>
            </w:r>
          </w:p>
        </w:tc>
        <w:tc>
          <w:tcPr>
            <w:tcW w:w="964" w:type="dxa"/>
            <w:vAlign w:val="center"/>
          </w:tcPr>
          <w:p>
            <w:pPr>
              <w:pStyle w:val="12"/>
            </w:pPr>
            <w:r>
              <w:t>3704000.00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井陉县2023年辛庄至仙台山段水毁建设工程</w:t>
            </w:r>
          </w:p>
        </w:tc>
        <w:tc>
          <w:tcPr>
            <w:tcW w:w="964" w:type="dxa"/>
            <w:vAlign w:val="center"/>
          </w:tcPr>
          <w:p>
            <w:pPr>
              <w:pStyle w:val="12"/>
            </w:pPr>
            <w:r>
              <w:t>17850000.00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17850000.00</w:t>
            </w:r>
          </w:p>
        </w:tc>
        <w:tc>
          <w:tcPr>
            <w:tcW w:w="964" w:type="dxa"/>
            <w:vAlign w:val="center"/>
          </w:tcPr>
          <w:p>
            <w:pPr>
              <w:pStyle w:val="12"/>
            </w:pPr>
            <w:r>
              <w:t>17850000.00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17850000.00</w:t>
            </w:r>
          </w:p>
        </w:tc>
        <w:tc>
          <w:tcPr>
            <w:tcW w:w="964" w:type="dxa"/>
            <w:vAlign w:val="center"/>
          </w:tcPr>
          <w:p>
            <w:pPr>
              <w:pStyle w:val="12"/>
            </w:pPr>
            <w:r>
              <w:t>7140000.00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井陉县2023年元大线(南障城-大梁江)水毁建设工程</w:t>
            </w:r>
          </w:p>
        </w:tc>
        <w:tc>
          <w:tcPr>
            <w:tcW w:w="964" w:type="dxa"/>
            <w:vAlign w:val="center"/>
          </w:tcPr>
          <w:p>
            <w:pPr>
              <w:pStyle w:val="12"/>
            </w:pPr>
            <w:r>
              <w:t>14600000.00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14600000.00</w:t>
            </w:r>
          </w:p>
        </w:tc>
        <w:tc>
          <w:tcPr>
            <w:tcW w:w="964" w:type="dxa"/>
            <w:vAlign w:val="center"/>
          </w:tcPr>
          <w:p>
            <w:pPr>
              <w:pStyle w:val="12"/>
            </w:pPr>
            <w:r>
              <w:t>14600000.00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14600000.00</w:t>
            </w:r>
          </w:p>
        </w:tc>
        <w:tc>
          <w:tcPr>
            <w:tcW w:w="964" w:type="dxa"/>
            <w:vAlign w:val="center"/>
          </w:tcPr>
          <w:p>
            <w:pPr>
              <w:pStyle w:val="12"/>
            </w:pPr>
            <w:r>
              <w:t>5840000.00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井陉县2023年枣林口至洪河漕段水毁建设工程</w:t>
            </w:r>
          </w:p>
        </w:tc>
        <w:tc>
          <w:tcPr>
            <w:tcW w:w="964" w:type="dxa"/>
            <w:vAlign w:val="center"/>
          </w:tcPr>
          <w:p>
            <w:pPr>
              <w:pStyle w:val="12"/>
            </w:pPr>
            <w:r>
              <w:t>14680000.00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14680000.00</w:t>
            </w:r>
          </w:p>
        </w:tc>
        <w:tc>
          <w:tcPr>
            <w:tcW w:w="964" w:type="dxa"/>
            <w:vAlign w:val="center"/>
          </w:tcPr>
          <w:p>
            <w:pPr>
              <w:pStyle w:val="12"/>
            </w:pPr>
            <w:r>
              <w:t>14680000.00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14680000.00</w:t>
            </w:r>
          </w:p>
        </w:tc>
        <w:tc>
          <w:tcPr>
            <w:tcW w:w="964" w:type="dxa"/>
            <w:vAlign w:val="center"/>
          </w:tcPr>
          <w:p>
            <w:pPr>
              <w:pStyle w:val="12"/>
            </w:pPr>
            <w:r>
              <w:t>5872000.00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井陉县2023年朱会至崔家峪道路水毁建设工程</w:t>
            </w:r>
          </w:p>
        </w:tc>
        <w:tc>
          <w:tcPr>
            <w:tcW w:w="964" w:type="dxa"/>
            <w:vAlign w:val="center"/>
          </w:tcPr>
          <w:p>
            <w:pPr>
              <w:pStyle w:val="12"/>
            </w:pPr>
            <w:r>
              <w:t>16060000.00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16060000.00</w:t>
            </w:r>
          </w:p>
        </w:tc>
        <w:tc>
          <w:tcPr>
            <w:tcW w:w="964" w:type="dxa"/>
            <w:vAlign w:val="center"/>
          </w:tcPr>
          <w:p>
            <w:pPr>
              <w:pStyle w:val="12"/>
            </w:pPr>
            <w:r>
              <w:t>16060000.00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16060000.00</w:t>
            </w:r>
          </w:p>
        </w:tc>
        <w:tc>
          <w:tcPr>
            <w:tcW w:w="964" w:type="dxa"/>
            <w:vAlign w:val="center"/>
          </w:tcPr>
          <w:p>
            <w:pPr>
              <w:pStyle w:val="12"/>
            </w:pPr>
            <w:r>
              <w:t>6424000.00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冀财建[2023]257号关于提前下达2024年中央车辆购置税收入补助地方资金预算（第一批）的通知</w:t>
            </w:r>
          </w:p>
        </w:tc>
        <w:tc>
          <w:tcPr>
            <w:tcW w:w="964" w:type="dxa"/>
            <w:vAlign w:val="center"/>
          </w:tcPr>
          <w:p>
            <w:pPr>
              <w:pStyle w:val="12"/>
            </w:pPr>
            <w:r>
              <w:t>21250000.00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公里</w:t>
            </w:r>
          </w:p>
        </w:tc>
        <w:tc>
          <w:tcPr>
            <w:tcW w:w="850" w:type="dxa"/>
            <w:vAlign w:val="center"/>
          </w:tcPr>
          <w:p>
            <w:pPr>
              <w:pStyle w:val="12"/>
            </w:pPr>
            <w:r>
              <w:t>1</w:t>
            </w:r>
          </w:p>
        </w:tc>
        <w:tc>
          <w:tcPr>
            <w:tcW w:w="850" w:type="dxa"/>
            <w:vAlign w:val="center"/>
          </w:tcPr>
          <w:p>
            <w:pPr>
              <w:pStyle w:val="12"/>
            </w:pPr>
            <w:r>
              <w:t>21250000.00</w:t>
            </w:r>
          </w:p>
        </w:tc>
        <w:tc>
          <w:tcPr>
            <w:tcW w:w="964" w:type="dxa"/>
            <w:vAlign w:val="center"/>
          </w:tcPr>
          <w:p>
            <w:pPr>
              <w:pStyle w:val="12"/>
            </w:pPr>
            <w:r>
              <w:t>21250000.00</w:t>
            </w:r>
          </w:p>
        </w:tc>
        <w:tc>
          <w:tcPr>
            <w:tcW w:w="964" w:type="dxa"/>
            <w:vAlign w:val="center"/>
          </w:tcPr>
          <w:p>
            <w:pPr>
              <w:pStyle w:val="12"/>
            </w:pPr>
            <w:r>
              <w:t>21250000.00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井陉县2023年14条水毁农村道路及3座桥梁建设工程</w:t>
            </w:r>
          </w:p>
        </w:tc>
        <w:tc>
          <w:tcPr>
            <w:tcW w:w="964" w:type="dxa"/>
            <w:vAlign w:val="center"/>
          </w:tcPr>
          <w:p>
            <w:pPr>
              <w:pStyle w:val="12"/>
            </w:pPr>
            <w:r>
              <w:t>400000.00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井陉县2023年14条水毁农村道路及3座桥梁建设工程</w:t>
            </w:r>
          </w:p>
        </w:tc>
        <w:tc>
          <w:tcPr>
            <w:tcW w:w="964" w:type="dxa"/>
            <w:vAlign w:val="center"/>
          </w:tcPr>
          <w:p>
            <w:pPr>
              <w:pStyle w:val="12"/>
            </w:pPr>
            <w:r>
              <w:t>1380000.00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1380000.00</w:t>
            </w:r>
          </w:p>
        </w:tc>
        <w:tc>
          <w:tcPr>
            <w:tcW w:w="964" w:type="dxa"/>
            <w:vAlign w:val="center"/>
          </w:tcPr>
          <w:p>
            <w:pPr>
              <w:pStyle w:val="12"/>
            </w:pPr>
            <w:r>
              <w:t>1380000.00</w:t>
            </w:r>
          </w:p>
        </w:tc>
        <w:tc>
          <w:tcPr>
            <w:tcW w:w="964" w:type="dxa"/>
            <w:vAlign w:val="center"/>
          </w:tcPr>
          <w:p>
            <w:pPr>
              <w:pStyle w:val="12"/>
            </w:pPr>
            <w:r>
              <w:t>1380000.00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井陉县2023年北秀林至神堂寨水毁建设工程</w:t>
            </w:r>
          </w:p>
        </w:tc>
        <w:tc>
          <w:tcPr>
            <w:tcW w:w="964" w:type="dxa"/>
            <w:vAlign w:val="center"/>
          </w:tcPr>
          <w:p>
            <w:pPr>
              <w:pStyle w:val="12"/>
            </w:pPr>
            <w:r>
              <w:t>760000.00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760000.00</w:t>
            </w:r>
          </w:p>
        </w:tc>
        <w:tc>
          <w:tcPr>
            <w:tcW w:w="964" w:type="dxa"/>
            <w:vAlign w:val="center"/>
          </w:tcPr>
          <w:p>
            <w:pPr>
              <w:pStyle w:val="12"/>
            </w:pPr>
            <w:r>
              <w:t>760000.00</w:t>
            </w:r>
          </w:p>
        </w:tc>
        <w:tc>
          <w:tcPr>
            <w:tcW w:w="964" w:type="dxa"/>
            <w:vAlign w:val="center"/>
          </w:tcPr>
          <w:p>
            <w:pPr>
              <w:pStyle w:val="12"/>
            </w:pPr>
            <w:r>
              <w:t>760000.00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井陉县2023年洪河漕至凉沟桥段水毁建设工程</w:t>
            </w:r>
          </w:p>
        </w:tc>
        <w:tc>
          <w:tcPr>
            <w:tcW w:w="964" w:type="dxa"/>
            <w:vAlign w:val="center"/>
          </w:tcPr>
          <w:p>
            <w:pPr>
              <w:pStyle w:val="12"/>
            </w:pPr>
            <w:r>
              <w:t>260000.00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260000.00</w:t>
            </w:r>
          </w:p>
        </w:tc>
        <w:tc>
          <w:tcPr>
            <w:tcW w:w="964" w:type="dxa"/>
            <w:vAlign w:val="center"/>
          </w:tcPr>
          <w:p>
            <w:pPr>
              <w:pStyle w:val="12"/>
            </w:pPr>
            <w:r>
              <w:t>260000.00</w:t>
            </w:r>
          </w:p>
        </w:tc>
        <w:tc>
          <w:tcPr>
            <w:tcW w:w="964" w:type="dxa"/>
            <w:vAlign w:val="center"/>
          </w:tcPr>
          <w:p>
            <w:pPr>
              <w:pStyle w:val="12"/>
            </w:pPr>
            <w:r>
              <w:t>260000.00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井陉县2023年景庄至固兰水毁建设工程</w:t>
            </w:r>
          </w:p>
        </w:tc>
        <w:tc>
          <w:tcPr>
            <w:tcW w:w="964" w:type="dxa"/>
            <w:vAlign w:val="center"/>
          </w:tcPr>
          <w:p>
            <w:pPr>
              <w:pStyle w:val="12"/>
            </w:pPr>
            <w:r>
              <w:t>210000.00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210000.00</w:t>
            </w:r>
          </w:p>
        </w:tc>
        <w:tc>
          <w:tcPr>
            <w:tcW w:w="964" w:type="dxa"/>
            <w:vAlign w:val="center"/>
          </w:tcPr>
          <w:p>
            <w:pPr>
              <w:pStyle w:val="12"/>
            </w:pPr>
            <w:r>
              <w:t>210000.00</w:t>
            </w:r>
          </w:p>
        </w:tc>
        <w:tc>
          <w:tcPr>
            <w:tcW w:w="964" w:type="dxa"/>
            <w:vAlign w:val="center"/>
          </w:tcPr>
          <w:p>
            <w:pPr>
              <w:pStyle w:val="12"/>
            </w:pPr>
            <w:r>
              <w:t>210000.00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井陉县2023年米李线水毁建设工程</w:t>
            </w:r>
          </w:p>
        </w:tc>
        <w:tc>
          <w:tcPr>
            <w:tcW w:w="964" w:type="dxa"/>
            <w:vAlign w:val="center"/>
          </w:tcPr>
          <w:p>
            <w:pPr>
              <w:pStyle w:val="12"/>
            </w:pPr>
            <w:r>
              <w:t>380000.00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380000.00</w:t>
            </w:r>
          </w:p>
        </w:tc>
        <w:tc>
          <w:tcPr>
            <w:tcW w:w="964" w:type="dxa"/>
            <w:vAlign w:val="center"/>
          </w:tcPr>
          <w:p>
            <w:pPr>
              <w:pStyle w:val="12"/>
            </w:pPr>
            <w:r>
              <w:t>380000.00</w:t>
            </w:r>
          </w:p>
        </w:tc>
        <w:tc>
          <w:tcPr>
            <w:tcW w:w="964" w:type="dxa"/>
            <w:vAlign w:val="center"/>
          </w:tcPr>
          <w:p>
            <w:pPr>
              <w:pStyle w:val="12"/>
            </w:pPr>
            <w:r>
              <w:t>380000.00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井陉县2023年桃林坪-沙窑段水毁建设工程</w:t>
            </w:r>
          </w:p>
        </w:tc>
        <w:tc>
          <w:tcPr>
            <w:tcW w:w="964" w:type="dxa"/>
            <w:vAlign w:val="center"/>
          </w:tcPr>
          <w:p>
            <w:pPr>
              <w:pStyle w:val="12"/>
            </w:pPr>
            <w:r>
              <w:t>150000.00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150000.00</w:t>
            </w:r>
          </w:p>
        </w:tc>
        <w:tc>
          <w:tcPr>
            <w:tcW w:w="964" w:type="dxa"/>
            <w:vAlign w:val="center"/>
          </w:tcPr>
          <w:p>
            <w:pPr>
              <w:pStyle w:val="12"/>
            </w:pPr>
            <w:r>
              <w:t>150000.00</w:t>
            </w:r>
          </w:p>
        </w:tc>
        <w:tc>
          <w:tcPr>
            <w:tcW w:w="964" w:type="dxa"/>
            <w:vAlign w:val="center"/>
          </w:tcPr>
          <w:p>
            <w:pPr>
              <w:pStyle w:val="12"/>
            </w:pPr>
            <w:r>
              <w:t>150000.00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井陉县2023年王白线水毁建设工程</w:t>
            </w:r>
          </w:p>
        </w:tc>
        <w:tc>
          <w:tcPr>
            <w:tcW w:w="964" w:type="dxa"/>
            <w:vAlign w:val="center"/>
          </w:tcPr>
          <w:p>
            <w:pPr>
              <w:pStyle w:val="12"/>
            </w:pPr>
            <w:r>
              <w:t>270000.00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270000.00</w:t>
            </w:r>
          </w:p>
        </w:tc>
        <w:tc>
          <w:tcPr>
            <w:tcW w:w="964" w:type="dxa"/>
            <w:vAlign w:val="center"/>
          </w:tcPr>
          <w:p>
            <w:pPr>
              <w:pStyle w:val="12"/>
            </w:pPr>
            <w:r>
              <w:t>270000.00</w:t>
            </w:r>
          </w:p>
        </w:tc>
        <w:tc>
          <w:tcPr>
            <w:tcW w:w="964" w:type="dxa"/>
            <w:vAlign w:val="center"/>
          </w:tcPr>
          <w:p>
            <w:pPr>
              <w:pStyle w:val="12"/>
            </w:pPr>
            <w:r>
              <w:t>270000.00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井陉县2023年辛庄至仙台山段水毁建设工程</w:t>
            </w:r>
          </w:p>
        </w:tc>
        <w:tc>
          <w:tcPr>
            <w:tcW w:w="964" w:type="dxa"/>
            <w:vAlign w:val="center"/>
          </w:tcPr>
          <w:p>
            <w:pPr>
              <w:pStyle w:val="12"/>
            </w:pPr>
            <w:r>
              <w:t>510000.00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510000.00</w:t>
            </w:r>
          </w:p>
        </w:tc>
        <w:tc>
          <w:tcPr>
            <w:tcW w:w="964" w:type="dxa"/>
            <w:vAlign w:val="center"/>
          </w:tcPr>
          <w:p>
            <w:pPr>
              <w:pStyle w:val="12"/>
            </w:pPr>
            <w:r>
              <w:t>510000.00</w:t>
            </w:r>
          </w:p>
        </w:tc>
        <w:tc>
          <w:tcPr>
            <w:tcW w:w="964" w:type="dxa"/>
            <w:vAlign w:val="center"/>
          </w:tcPr>
          <w:p>
            <w:pPr>
              <w:pStyle w:val="12"/>
            </w:pPr>
            <w:r>
              <w:t>510000.00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井陉县2023年元大线(南障城-大梁江)水毁建设工程</w:t>
            </w:r>
          </w:p>
        </w:tc>
        <w:tc>
          <w:tcPr>
            <w:tcW w:w="964" w:type="dxa"/>
            <w:vAlign w:val="center"/>
          </w:tcPr>
          <w:p>
            <w:pPr>
              <w:pStyle w:val="12"/>
            </w:pPr>
            <w:r>
              <w:t>500000.00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 xml:space="preserve"> 个</w:t>
            </w:r>
          </w:p>
        </w:tc>
        <w:tc>
          <w:tcPr>
            <w:tcW w:w="850" w:type="dxa"/>
            <w:vAlign w:val="center"/>
          </w:tcPr>
          <w:p>
            <w:pPr>
              <w:pStyle w:val="12"/>
            </w:pPr>
            <w:r>
              <w:t>1</w:t>
            </w:r>
          </w:p>
        </w:tc>
        <w:tc>
          <w:tcPr>
            <w:tcW w:w="850"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井陉县2023年枣林口至洪河漕段水毁建设工程</w:t>
            </w:r>
          </w:p>
        </w:tc>
        <w:tc>
          <w:tcPr>
            <w:tcW w:w="964" w:type="dxa"/>
            <w:vAlign w:val="center"/>
          </w:tcPr>
          <w:p>
            <w:pPr>
              <w:pStyle w:val="12"/>
            </w:pPr>
            <w:r>
              <w:t>360000.00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360000.00</w:t>
            </w:r>
          </w:p>
        </w:tc>
        <w:tc>
          <w:tcPr>
            <w:tcW w:w="964" w:type="dxa"/>
            <w:vAlign w:val="center"/>
          </w:tcPr>
          <w:p>
            <w:pPr>
              <w:pStyle w:val="12"/>
            </w:pPr>
            <w:r>
              <w:t>360000.00</w:t>
            </w:r>
          </w:p>
        </w:tc>
        <w:tc>
          <w:tcPr>
            <w:tcW w:w="964" w:type="dxa"/>
            <w:vAlign w:val="center"/>
          </w:tcPr>
          <w:p>
            <w:pPr>
              <w:pStyle w:val="12"/>
            </w:pPr>
            <w:r>
              <w:t>360000.00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井陉县2023年朱会至崔家峪道路水毁建设工程</w:t>
            </w:r>
          </w:p>
        </w:tc>
        <w:tc>
          <w:tcPr>
            <w:tcW w:w="964" w:type="dxa"/>
            <w:vAlign w:val="center"/>
          </w:tcPr>
          <w:p>
            <w:pPr>
              <w:pStyle w:val="12"/>
            </w:pPr>
            <w:r>
              <w:t>400000.00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井陉县迎宾路（平赞高速公路连接线）绿化提升工程（一期项目）</w:t>
            </w:r>
          </w:p>
        </w:tc>
        <w:tc>
          <w:tcPr>
            <w:tcW w:w="964" w:type="dxa"/>
            <w:vAlign w:val="center"/>
          </w:tcPr>
          <w:p>
            <w:pPr>
              <w:pStyle w:val="12"/>
            </w:pPr>
            <w:r>
              <w:t>3000000.00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农村公路建设改造工程</w:t>
            </w:r>
          </w:p>
        </w:tc>
        <w:tc>
          <w:tcPr>
            <w:tcW w:w="964" w:type="dxa"/>
            <w:vAlign w:val="center"/>
          </w:tcPr>
          <w:p>
            <w:pPr>
              <w:pStyle w:val="12"/>
            </w:pPr>
            <w:r>
              <w:t>8250000.00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 xml:space="preserve">个 </w:t>
            </w:r>
          </w:p>
        </w:tc>
        <w:tc>
          <w:tcPr>
            <w:tcW w:w="850" w:type="dxa"/>
            <w:vAlign w:val="center"/>
          </w:tcPr>
          <w:p>
            <w:pPr>
              <w:pStyle w:val="12"/>
            </w:pPr>
            <w:r>
              <w:t>1</w:t>
            </w:r>
          </w:p>
        </w:tc>
        <w:tc>
          <w:tcPr>
            <w:tcW w:w="850"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井陉县公路管理站小计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12840000.00</w:t>
            </w:r>
          </w:p>
        </w:tc>
        <w:tc>
          <w:tcPr>
            <w:tcW w:w="964" w:type="dxa"/>
            <w:vAlign w:val="center"/>
          </w:tcPr>
          <w:p>
            <w:pPr>
              <w:pStyle w:val="16"/>
            </w:pPr>
            <w:r>
              <w:t>12840000.00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5136000.00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国省干线日常养护资金</w:t>
            </w:r>
          </w:p>
        </w:tc>
        <w:tc>
          <w:tcPr>
            <w:tcW w:w="964" w:type="dxa"/>
            <w:vAlign w:val="center"/>
          </w:tcPr>
          <w:p>
            <w:pPr>
              <w:pStyle w:val="12"/>
            </w:pPr>
            <w:r>
              <w:t>7460000.00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冀财建【2023】269号关于提前下达2024年普通国省干线公路建设养护发展专项资金的通知</w:t>
            </w:r>
          </w:p>
        </w:tc>
        <w:tc>
          <w:tcPr>
            <w:tcW w:w="964" w:type="dxa"/>
            <w:vAlign w:val="center"/>
          </w:tcPr>
          <w:p>
            <w:pPr>
              <w:pStyle w:val="12"/>
            </w:pPr>
            <w:r>
              <w:t>5380000.00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公里</w:t>
            </w:r>
          </w:p>
        </w:tc>
        <w:tc>
          <w:tcPr>
            <w:tcW w:w="850" w:type="dxa"/>
            <w:vAlign w:val="center"/>
          </w:tcPr>
          <w:p>
            <w:pPr>
              <w:pStyle w:val="12"/>
            </w:pPr>
            <w:r>
              <w:t>1</w:t>
            </w:r>
          </w:p>
        </w:tc>
        <w:tc>
          <w:tcPr>
            <w:tcW w:w="850" w:type="dxa"/>
            <w:vAlign w:val="center"/>
          </w:tcPr>
          <w:p>
            <w:pPr>
              <w:pStyle w:val="12"/>
            </w:pPr>
            <w:r>
              <w:t>5380000.00</w:t>
            </w:r>
          </w:p>
        </w:tc>
        <w:tc>
          <w:tcPr>
            <w:tcW w:w="964" w:type="dxa"/>
            <w:vAlign w:val="center"/>
          </w:tcPr>
          <w:p>
            <w:pPr>
              <w:pStyle w:val="12"/>
            </w:pPr>
            <w:r>
              <w:t>5380000.00</w:t>
            </w:r>
          </w:p>
        </w:tc>
        <w:tc>
          <w:tcPr>
            <w:tcW w:w="964" w:type="dxa"/>
            <w:vAlign w:val="center"/>
          </w:tcPr>
          <w:p>
            <w:pPr>
              <w:pStyle w:val="12"/>
            </w:pPr>
            <w:r>
              <w:t>5380000.00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2152000.00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井陉县地方道路管理站小计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5380000.00</w:t>
            </w:r>
          </w:p>
        </w:tc>
        <w:tc>
          <w:tcPr>
            <w:tcW w:w="964" w:type="dxa"/>
            <w:vAlign w:val="center"/>
          </w:tcPr>
          <w:p>
            <w:pPr>
              <w:pStyle w:val="16"/>
            </w:pPr>
            <w:r>
              <w:t>5380000.00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冀财建【2023】270号关于提前下达2024年农村公路建设养护发展专项资金的通知</w:t>
            </w:r>
          </w:p>
        </w:tc>
        <w:tc>
          <w:tcPr>
            <w:tcW w:w="964" w:type="dxa"/>
            <w:vAlign w:val="center"/>
          </w:tcPr>
          <w:p>
            <w:pPr>
              <w:pStyle w:val="12"/>
            </w:pPr>
            <w:r>
              <w:t>2780000.00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公里</w:t>
            </w:r>
          </w:p>
        </w:tc>
        <w:tc>
          <w:tcPr>
            <w:tcW w:w="850" w:type="dxa"/>
            <w:vAlign w:val="center"/>
          </w:tcPr>
          <w:p>
            <w:pPr>
              <w:pStyle w:val="12"/>
            </w:pPr>
            <w:r>
              <w:t>1</w:t>
            </w:r>
          </w:p>
        </w:tc>
        <w:tc>
          <w:tcPr>
            <w:tcW w:w="850" w:type="dxa"/>
            <w:vAlign w:val="center"/>
          </w:tcPr>
          <w:p>
            <w:pPr>
              <w:pStyle w:val="12"/>
            </w:pPr>
            <w:r>
              <w:t>2780000.00</w:t>
            </w:r>
          </w:p>
        </w:tc>
        <w:tc>
          <w:tcPr>
            <w:tcW w:w="964" w:type="dxa"/>
            <w:vAlign w:val="center"/>
          </w:tcPr>
          <w:p>
            <w:pPr>
              <w:pStyle w:val="12"/>
            </w:pPr>
            <w:r>
              <w:t>2780000.00</w:t>
            </w:r>
          </w:p>
        </w:tc>
        <w:tc>
          <w:tcPr>
            <w:tcW w:w="964" w:type="dxa"/>
            <w:vAlign w:val="center"/>
          </w:tcPr>
          <w:p>
            <w:pPr>
              <w:pStyle w:val="12"/>
            </w:pPr>
            <w:r>
              <w:t>2780000.00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农村公路养护工程经费</w:t>
            </w:r>
          </w:p>
        </w:tc>
        <w:tc>
          <w:tcPr>
            <w:tcW w:w="964" w:type="dxa"/>
            <w:vAlign w:val="center"/>
          </w:tcPr>
          <w:p>
            <w:pPr>
              <w:pStyle w:val="12"/>
            </w:pPr>
            <w:r>
              <w:t>2600000.00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s="Times New Roman"/>
          <w:color w:val="000000"/>
          <w:sz w:val="28"/>
        </w:rPr>
        <w:t>井陉县交通运输局（含所属单位）上年末固定资产金额为57112404.81</w:t>
      </w:r>
      <w:r>
        <w:rPr>
          <w:rFonts w:hint="eastAsia" w:eastAsia="方正仿宋_GBK" w:cs="Times New Roman"/>
          <w:color w:val="000000"/>
          <w:sz w:val="28"/>
          <w:lang w:eastAsia="zh-CN"/>
        </w:rPr>
        <w:t>元</w:t>
      </w:r>
      <w:r>
        <w:rPr>
          <w:rFonts w:eastAsia="方正仿宋_GBK" w:cs="Times New Roman"/>
          <w:color w:val="000000"/>
          <w:sz w:val="28"/>
        </w:rPr>
        <w:t>（详见下表）。本年度拟购置固定资产总额为</w:t>
      </w:r>
      <w:r>
        <w:rPr>
          <w:rFonts w:hint="eastAsia" w:eastAsia="方正仿宋_GBK" w:cs="Times New Roman"/>
          <w:color w:val="000000"/>
          <w:sz w:val="28"/>
          <w:lang w:val="en-US" w:eastAsia="zh-CN"/>
        </w:rPr>
        <w:t>100000</w:t>
      </w:r>
      <w:r>
        <w:rPr>
          <w:rFonts w:eastAsia="方正仿宋_GBK" w:cs="Times New Roman"/>
          <w:color w:val="000000"/>
          <w:sz w:val="28"/>
        </w:rPr>
        <w:t>.00</w:t>
      </w:r>
      <w:r>
        <w:rPr>
          <w:rFonts w:hint="eastAsia" w:eastAsia="方正仿宋_GBK" w:cs="Times New Roman"/>
          <w:color w:val="000000"/>
          <w:sz w:val="28"/>
          <w:lang w:eastAsia="zh-CN"/>
        </w:rPr>
        <w:t>元</w:t>
      </w:r>
      <w:r>
        <w:rPr>
          <w:rFonts w:eastAsia="方正仿宋_GBK" w:cs="Times New Roman"/>
          <w:color w:val="000000"/>
          <w:sz w:val="28"/>
        </w:rPr>
        <w:t>，已按要求列入政府采购预算，详见政府采购预算表。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348井陉县交通运输局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57112404.81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24218.27</w:t>
            </w:r>
          </w:p>
        </w:tc>
        <w:tc>
          <w:tcPr>
            <w:tcW w:w="2835" w:type="dxa"/>
            <w:vAlign w:val="center"/>
          </w:tcPr>
          <w:p>
            <w:pPr>
              <w:pStyle w:val="12"/>
            </w:pPr>
            <w:r>
              <w:t>17163029.28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rPr>
                <w:lang w:eastAsia="zh-CN"/>
              </w:rPr>
            </w:pPr>
            <w:r>
              <w:rPr>
                <w:rFonts w:hint="eastAsia"/>
                <w:lang w:eastAsia="zh-CN"/>
              </w:rPr>
              <w:t>2626</w:t>
            </w:r>
          </w:p>
        </w:tc>
        <w:tc>
          <w:tcPr>
            <w:tcW w:w="2835" w:type="dxa"/>
            <w:vAlign w:val="center"/>
          </w:tcPr>
          <w:p>
            <w:pPr>
              <w:pStyle w:val="12"/>
              <w:rPr>
                <w:lang w:eastAsia="zh-CN"/>
              </w:rPr>
            </w:pPr>
            <w:r>
              <w:rPr>
                <w:rFonts w:hint="eastAsia"/>
                <w:lang w:eastAsia="zh-CN"/>
              </w:rPr>
              <w:t>1826000.00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18</w:t>
            </w:r>
          </w:p>
        </w:tc>
        <w:tc>
          <w:tcPr>
            <w:tcW w:w="2835" w:type="dxa"/>
            <w:vAlign w:val="center"/>
          </w:tcPr>
          <w:p>
            <w:pPr>
              <w:pStyle w:val="12"/>
            </w:pPr>
            <w:r>
              <w:t>2076955.08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w:t>
            </w:r>
            <w:r>
              <w:rPr>
                <w:rFonts w:hint="eastAsia"/>
                <w:lang w:val="en-US" w:eastAsia="zh-CN"/>
              </w:rPr>
              <w:t>万</w:t>
            </w:r>
            <w:r>
              <w:rPr>
                <w:rFonts w:hint="eastAsia"/>
                <w:lang w:eastAsia="zh-CN"/>
              </w:rPr>
              <w:t>元</w:t>
            </w:r>
            <w:r>
              <w:t>以上的设备</w:t>
            </w:r>
          </w:p>
        </w:tc>
        <w:tc>
          <w:tcPr>
            <w:tcW w:w="2835" w:type="dxa"/>
            <w:vAlign w:val="center"/>
          </w:tcPr>
          <w:p>
            <w:pPr>
              <w:pStyle w:val="14"/>
            </w:pPr>
            <w:r>
              <w:t>28</w:t>
            </w:r>
          </w:p>
        </w:tc>
        <w:tc>
          <w:tcPr>
            <w:tcW w:w="2835" w:type="dxa"/>
            <w:vAlign w:val="center"/>
          </w:tcPr>
          <w:p>
            <w:pPr>
              <w:pStyle w:val="12"/>
            </w:pPr>
            <w:r>
              <w:t>20517513.30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949</w:t>
            </w:r>
          </w:p>
        </w:tc>
        <w:tc>
          <w:tcPr>
            <w:tcW w:w="2835" w:type="dxa"/>
            <w:vAlign w:val="center"/>
          </w:tcPr>
          <w:p>
            <w:pPr>
              <w:pStyle w:val="12"/>
            </w:pPr>
            <w:r>
              <w:t>17354907.15</w:t>
            </w:r>
          </w:p>
        </w:tc>
      </w:tr>
    </w:tbl>
    <w:p>
      <w:pPr>
        <w:ind w:firstLine="640"/>
      </w:pPr>
      <w:r>
        <w:rPr>
          <w:rFonts w:eastAsia="方正仿宋_GBK" w:cs="Times New Roman"/>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pPr>
        <w:spacing w:line="500" w:lineRule="exact"/>
        <w:ind w:firstLine="560"/>
      </w:pPr>
      <w:r>
        <w:rPr>
          <w:rFonts w:eastAsia="方正仿宋_GBK" w:cs="Times New Roman"/>
          <w:color w:val="000000"/>
          <w:sz w:val="28"/>
        </w:rPr>
        <w:t>7、</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s="Times New Roman"/>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hkNWEwZmFjZDliMjJlNmJiZTQ5YmExNGUzZTRiZmIifQ=="/>
  </w:docVars>
  <w:rsids>
    <w:rsidRoot w:val="001C7CB4"/>
    <w:rsid w:val="00005402"/>
    <w:rsid w:val="00014E79"/>
    <w:rsid w:val="001C7CB4"/>
    <w:rsid w:val="002208E5"/>
    <w:rsid w:val="002A22F0"/>
    <w:rsid w:val="008030CF"/>
    <w:rsid w:val="00861955"/>
    <w:rsid w:val="008D56D9"/>
    <w:rsid w:val="00A45484"/>
    <w:rsid w:val="00D31A31"/>
    <w:rsid w:val="00D73512"/>
    <w:rsid w:val="00F53D6D"/>
    <w:rsid w:val="00FC1CF3"/>
    <w:rsid w:val="01287E75"/>
    <w:rsid w:val="020969BD"/>
    <w:rsid w:val="0229329B"/>
    <w:rsid w:val="0250315A"/>
    <w:rsid w:val="025B7E96"/>
    <w:rsid w:val="027F1AD4"/>
    <w:rsid w:val="03082909"/>
    <w:rsid w:val="0313395F"/>
    <w:rsid w:val="03200295"/>
    <w:rsid w:val="03820F4E"/>
    <w:rsid w:val="03B96EA9"/>
    <w:rsid w:val="03E43571"/>
    <w:rsid w:val="043D4F04"/>
    <w:rsid w:val="046C5A66"/>
    <w:rsid w:val="050B30E6"/>
    <w:rsid w:val="05D617A2"/>
    <w:rsid w:val="060B67AA"/>
    <w:rsid w:val="067F0936"/>
    <w:rsid w:val="06BD621D"/>
    <w:rsid w:val="06CC51B2"/>
    <w:rsid w:val="06D303C0"/>
    <w:rsid w:val="06E15158"/>
    <w:rsid w:val="07190B35"/>
    <w:rsid w:val="0722013F"/>
    <w:rsid w:val="07350675"/>
    <w:rsid w:val="074F3590"/>
    <w:rsid w:val="07D843EB"/>
    <w:rsid w:val="07E534D5"/>
    <w:rsid w:val="080F2346"/>
    <w:rsid w:val="08375A89"/>
    <w:rsid w:val="08AA44AF"/>
    <w:rsid w:val="08FE41CD"/>
    <w:rsid w:val="090F44D3"/>
    <w:rsid w:val="09230B8A"/>
    <w:rsid w:val="098B4DCA"/>
    <w:rsid w:val="09E41D8F"/>
    <w:rsid w:val="09EA0953"/>
    <w:rsid w:val="0A2E6521"/>
    <w:rsid w:val="0A7075EC"/>
    <w:rsid w:val="0AD7289B"/>
    <w:rsid w:val="0AEF0200"/>
    <w:rsid w:val="0B6A7B4A"/>
    <w:rsid w:val="0BF873AE"/>
    <w:rsid w:val="0C807692"/>
    <w:rsid w:val="0CDB1390"/>
    <w:rsid w:val="0CDE22E8"/>
    <w:rsid w:val="0CF476E1"/>
    <w:rsid w:val="0D2C40AE"/>
    <w:rsid w:val="0DA251EB"/>
    <w:rsid w:val="0DAA4440"/>
    <w:rsid w:val="0DE85960"/>
    <w:rsid w:val="0E577720"/>
    <w:rsid w:val="0E814859"/>
    <w:rsid w:val="0EAC0F21"/>
    <w:rsid w:val="0EC82A4F"/>
    <w:rsid w:val="0EEE740C"/>
    <w:rsid w:val="0F125BF1"/>
    <w:rsid w:val="0F904A16"/>
    <w:rsid w:val="105B1B61"/>
    <w:rsid w:val="10CA18B3"/>
    <w:rsid w:val="110C1821"/>
    <w:rsid w:val="112428AE"/>
    <w:rsid w:val="11742202"/>
    <w:rsid w:val="132867FC"/>
    <w:rsid w:val="13386A96"/>
    <w:rsid w:val="134273A6"/>
    <w:rsid w:val="13787880"/>
    <w:rsid w:val="13954F26"/>
    <w:rsid w:val="14337FB3"/>
    <w:rsid w:val="14563F45"/>
    <w:rsid w:val="145A45EF"/>
    <w:rsid w:val="14C4512F"/>
    <w:rsid w:val="14D058B3"/>
    <w:rsid w:val="14E36AD2"/>
    <w:rsid w:val="151478CA"/>
    <w:rsid w:val="153141EA"/>
    <w:rsid w:val="15A02708"/>
    <w:rsid w:val="15B024CB"/>
    <w:rsid w:val="15D62BE2"/>
    <w:rsid w:val="16244EE0"/>
    <w:rsid w:val="16A4745E"/>
    <w:rsid w:val="17006E4C"/>
    <w:rsid w:val="177C0994"/>
    <w:rsid w:val="17D15EA0"/>
    <w:rsid w:val="182E403B"/>
    <w:rsid w:val="18367236"/>
    <w:rsid w:val="183D6854"/>
    <w:rsid w:val="187C3D68"/>
    <w:rsid w:val="18947263"/>
    <w:rsid w:val="18E018E0"/>
    <w:rsid w:val="18FC598D"/>
    <w:rsid w:val="190A3CB8"/>
    <w:rsid w:val="19FA6D2F"/>
    <w:rsid w:val="1A3A2E16"/>
    <w:rsid w:val="1A7828FB"/>
    <w:rsid w:val="1A894466"/>
    <w:rsid w:val="1BA334EC"/>
    <w:rsid w:val="1BAB04C0"/>
    <w:rsid w:val="1BD06730"/>
    <w:rsid w:val="1BDC7FC4"/>
    <w:rsid w:val="1C6840AB"/>
    <w:rsid w:val="1C787E42"/>
    <w:rsid w:val="1CB70D41"/>
    <w:rsid w:val="1CEE0C04"/>
    <w:rsid w:val="1CFC5E9D"/>
    <w:rsid w:val="1D40568D"/>
    <w:rsid w:val="1D73135F"/>
    <w:rsid w:val="1D83466F"/>
    <w:rsid w:val="1DD26317"/>
    <w:rsid w:val="1E0850D6"/>
    <w:rsid w:val="1E161B0C"/>
    <w:rsid w:val="1E6E3034"/>
    <w:rsid w:val="1EB4196B"/>
    <w:rsid w:val="1F061775"/>
    <w:rsid w:val="1F4D1EEA"/>
    <w:rsid w:val="1F603EE1"/>
    <w:rsid w:val="1F7033A3"/>
    <w:rsid w:val="1FA969F0"/>
    <w:rsid w:val="1FC2792A"/>
    <w:rsid w:val="1FCF33BD"/>
    <w:rsid w:val="2003535A"/>
    <w:rsid w:val="20CE5CA9"/>
    <w:rsid w:val="21166F57"/>
    <w:rsid w:val="215A6747"/>
    <w:rsid w:val="22295B1A"/>
    <w:rsid w:val="224C5B91"/>
    <w:rsid w:val="22690B02"/>
    <w:rsid w:val="22EC5858"/>
    <w:rsid w:val="230B48D7"/>
    <w:rsid w:val="231A0926"/>
    <w:rsid w:val="2379585A"/>
    <w:rsid w:val="239527EE"/>
    <w:rsid w:val="248D7728"/>
    <w:rsid w:val="24F10253"/>
    <w:rsid w:val="24F45C2D"/>
    <w:rsid w:val="24F76BB2"/>
    <w:rsid w:val="25032F31"/>
    <w:rsid w:val="25251C80"/>
    <w:rsid w:val="25480F3B"/>
    <w:rsid w:val="25583753"/>
    <w:rsid w:val="25A70F54"/>
    <w:rsid w:val="25DD4AD6"/>
    <w:rsid w:val="25ED3C47"/>
    <w:rsid w:val="262E24B2"/>
    <w:rsid w:val="26621687"/>
    <w:rsid w:val="26723EA0"/>
    <w:rsid w:val="2678382B"/>
    <w:rsid w:val="26873E45"/>
    <w:rsid w:val="2697085D"/>
    <w:rsid w:val="26E57361"/>
    <w:rsid w:val="27042795"/>
    <w:rsid w:val="27331D60"/>
    <w:rsid w:val="2738583B"/>
    <w:rsid w:val="2762702C"/>
    <w:rsid w:val="276B793B"/>
    <w:rsid w:val="27855C5B"/>
    <w:rsid w:val="27C70F4E"/>
    <w:rsid w:val="28657B53"/>
    <w:rsid w:val="28757DED"/>
    <w:rsid w:val="289528A1"/>
    <w:rsid w:val="28B121D1"/>
    <w:rsid w:val="28BE14E7"/>
    <w:rsid w:val="28FF2580"/>
    <w:rsid w:val="296B4E82"/>
    <w:rsid w:val="29760C95"/>
    <w:rsid w:val="29B4657B"/>
    <w:rsid w:val="29EA579C"/>
    <w:rsid w:val="2A082782"/>
    <w:rsid w:val="2A1B020C"/>
    <w:rsid w:val="2A4E2EF7"/>
    <w:rsid w:val="2A7A5AD1"/>
    <w:rsid w:val="2AA0715C"/>
    <w:rsid w:val="2B341EF0"/>
    <w:rsid w:val="2B3808F6"/>
    <w:rsid w:val="2B915732"/>
    <w:rsid w:val="2BE04587"/>
    <w:rsid w:val="2C0B0CD0"/>
    <w:rsid w:val="2C1A4329"/>
    <w:rsid w:val="2C1F3172"/>
    <w:rsid w:val="2C2E598B"/>
    <w:rsid w:val="2C86640E"/>
    <w:rsid w:val="2CEE4744"/>
    <w:rsid w:val="2D0333E4"/>
    <w:rsid w:val="2D400CCB"/>
    <w:rsid w:val="2D6729DE"/>
    <w:rsid w:val="2DEB1164"/>
    <w:rsid w:val="2DF24E1A"/>
    <w:rsid w:val="2E277CC4"/>
    <w:rsid w:val="2E751557"/>
    <w:rsid w:val="2E7D64D4"/>
    <w:rsid w:val="2E992581"/>
    <w:rsid w:val="2EA50592"/>
    <w:rsid w:val="2F042FB7"/>
    <w:rsid w:val="2F414F6C"/>
    <w:rsid w:val="2F437197"/>
    <w:rsid w:val="2F9A1CD1"/>
    <w:rsid w:val="306E6C84"/>
    <w:rsid w:val="307E6F1F"/>
    <w:rsid w:val="30852F96"/>
    <w:rsid w:val="308F4C3A"/>
    <w:rsid w:val="30E468C3"/>
    <w:rsid w:val="316D0DA5"/>
    <w:rsid w:val="316E7DB7"/>
    <w:rsid w:val="31AD3D8D"/>
    <w:rsid w:val="31BC0B24"/>
    <w:rsid w:val="31D2654B"/>
    <w:rsid w:val="32013817"/>
    <w:rsid w:val="32165D3B"/>
    <w:rsid w:val="32354F6B"/>
    <w:rsid w:val="32445586"/>
    <w:rsid w:val="331B77E7"/>
    <w:rsid w:val="331D0DA6"/>
    <w:rsid w:val="335069BC"/>
    <w:rsid w:val="33A15B92"/>
    <w:rsid w:val="33A928CE"/>
    <w:rsid w:val="341329ED"/>
    <w:rsid w:val="34257C99"/>
    <w:rsid w:val="352011B6"/>
    <w:rsid w:val="35267DFC"/>
    <w:rsid w:val="360040A7"/>
    <w:rsid w:val="36844301"/>
    <w:rsid w:val="36BA1FE3"/>
    <w:rsid w:val="36FD068C"/>
    <w:rsid w:val="3729700D"/>
    <w:rsid w:val="37364124"/>
    <w:rsid w:val="3745693D"/>
    <w:rsid w:val="37977641"/>
    <w:rsid w:val="37A72A9B"/>
    <w:rsid w:val="38643511"/>
    <w:rsid w:val="3888244C"/>
    <w:rsid w:val="39010C6F"/>
    <w:rsid w:val="39034314"/>
    <w:rsid w:val="39456083"/>
    <w:rsid w:val="39597042"/>
    <w:rsid w:val="39A36472"/>
    <w:rsid w:val="39B05732"/>
    <w:rsid w:val="39CC5062"/>
    <w:rsid w:val="39D81B8C"/>
    <w:rsid w:val="3A281EF8"/>
    <w:rsid w:val="3A682C9B"/>
    <w:rsid w:val="3A717D6E"/>
    <w:rsid w:val="3A97535C"/>
    <w:rsid w:val="3AE4726F"/>
    <w:rsid w:val="3AEC2F3B"/>
    <w:rsid w:val="3B6A7F86"/>
    <w:rsid w:val="3BD97311"/>
    <w:rsid w:val="3BDA7340"/>
    <w:rsid w:val="3BFD65FB"/>
    <w:rsid w:val="3C0F1D99"/>
    <w:rsid w:val="3C2C38C7"/>
    <w:rsid w:val="3C7D6B4A"/>
    <w:rsid w:val="3CCC2337"/>
    <w:rsid w:val="3CD165D4"/>
    <w:rsid w:val="3CE242F0"/>
    <w:rsid w:val="3CEF5B84"/>
    <w:rsid w:val="3E1127E3"/>
    <w:rsid w:val="3E23607C"/>
    <w:rsid w:val="3E5D15DE"/>
    <w:rsid w:val="3E6C61BB"/>
    <w:rsid w:val="3EAE3896"/>
    <w:rsid w:val="3EBA7779"/>
    <w:rsid w:val="3F0120EC"/>
    <w:rsid w:val="3F6B3D19"/>
    <w:rsid w:val="3FB63CE7"/>
    <w:rsid w:val="40240F49"/>
    <w:rsid w:val="4058011F"/>
    <w:rsid w:val="40602157"/>
    <w:rsid w:val="40B14030"/>
    <w:rsid w:val="40EF1917"/>
    <w:rsid w:val="40F97CA8"/>
    <w:rsid w:val="40FF7605"/>
    <w:rsid w:val="4111534F"/>
    <w:rsid w:val="41602ED0"/>
    <w:rsid w:val="41A63644"/>
    <w:rsid w:val="420D42ED"/>
    <w:rsid w:val="421A7D7F"/>
    <w:rsid w:val="425B65EB"/>
    <w:rsid w:val="42644CFC"/>
    <w:rsid w:val="428D3504"/>
    <w:rsid w:val="42B6388E"/>
    <w:rsid w:val="43004B7A"/>
    <w:rsid w:val="455C4069"/>
    <w:rsid w:val="458A4224"/>
    <w:rsid w:val="45981EA9"/>
    <w:rsid w:val="45BB0276"/>
    <w:rsid w:val="45D24718"/>
    <w:rsid w:val="462D72B0"/>
    <w:rsid w:val="464A518E"/>
    <w:rsid w:val="466B25F0"/>
    <w:rsid w:val="46765C5D"/>
    <w:rsid w:val="4686076E"/>
    <w:rsid w:val="46BB7E19"/>
    <w:rsid w:val="46ED0DF4"/>
    <w:rsid w:val="475A53BC"/>
    <w:rsid w:val="47675992"/>
    <w:rsid w:val="477E5958"/>
    <w:rsid w:val="47B303B1"/>
    <w:rsid w:val="47E0217A"/>
    <w:rsid w:val="480004B0"/>
    <w:rsid w:val="48202F63"/>
    <w:rsid w:val="486C55E1"/>
    <w:rsid w:val="48CD29DC"/>
    <w:rsid w:val="49B3654E"/>
    <w:rsid w:val="49EF5898"/>
    <w:rsid w:val="4A061AFF"/>
    <w:rsid w:val="4A267E35"/>
    <w:rsid w:val="4A660C1F"/>
    <w:rsid w:val="4A7D2A42"/>
    <w:rsid w:val="4AAF2318"/>
    <w:rsid w:val="4AD124CC"/>
    <w:rsid w:val="4AF02D81"/>
    <w:rsid w:val="4B1751BF"/>
    <w:rsid w:val="4B3237EB"/>
    <w:rsid w:val="4B7E61AF"/>
    <w:rsid w:val="4C016441"/>
    <w:rsid w:val="4C656166"/>
    <w:rsid w:val="4C7044F7"/>
    <w:rsid w:val="4C714177"/>
    <w:rsid w:val="4CF27ECB"/>
    <w:rsid w:val="4D0B7E8E"/>
    <w:rsid w:val="4D3B1641"/>
    <w:rsid w:val="4D3F7019"/>
    <w:rsid w:val="4DEC0F17"/>
    <w:rsid w:val="4E180695"/>
    <w:rsid w:val="4E7914CB"/>
    <w:rsid w:val="4F427818"/>
    <w:rsid w:val="4F5B2940"/>
    <w:rsid w:val="4FBC3C5F"/>
    <w:rsid w:val="4FCB6477"/>
    <w:rsid w:val="4FF4440B"/>
    <w:rsid w:val="4FFD46C8"/>
    <w:rsid w:val="4FFF435B"/>
    <w:rsid w:val="50504BB7"/>
    <w:rsid w:val="506F4ACA"/>
    <w:rsid w:val="51391ED1"/>
    <w:rsid w:val="513C35A6"/>
    <w:rsid w:val="51657982"/>
    <w:rsid w:val="51E82F6F"/>
    <w:rsid w:val="51FF0996"/>
    <w:rsid w:val="526B7CC5"/>
    <w:rsid w:val="52B42038"/>
    <w:rsid w:val="52CA5AE0"/>
    <w:rsid w:val="537304F7"/>
    <w:rsid w:val="538323B4"/>
    <w:rsid w:val="53A31046"/>
    <w:rsid w:val="53B06098"/>
    <w:rsid w:val="548D6A45"/>
    <w:rsid w:val="557E1851"/>
    <w:rsid w:val="55E005F1"/>
    <w:rsid w:val="55F66018"/>
    <w:rsid w:val="55FD7BA1"/>
    <w:rsid w:val="56490020"/>
    <w:rsid w:val="565D22B8"/>
    <w:rsid w:val="567F6E75"/>
    <w:rsid w:val="56862083"/>
    <w:rsid w:val="56B527FF"/>
    <w:rsid w:val="57397928"/>
    <w:rsid w:val="57494340"/>
    <w:rsid w:val="57A31556"/>
    <w:rsid w:val="57E532C4"/>
    <w:rsid w:val="58060FD2"/>
    <w:rsid w:val="58163A93"/>
    <w:rsid w:val="58AE4F0C"/>
    <w:rsid w:val="58D7284D"/>
    <w:rsid w:val="58F67B9D"/>
    <w:rsid w:val="590A2EF7"/>
    <w:rsid w:val="592E6ADF"/>
    <w:rsid w:val="597E7B62"/>
    <w:rsid w:val="59FF35B4"/>
    <w:rsid w:val="5AD75815"/>
    <w:rsid w:val="5B327D7B"/>
    <w:rsid w:val="5B7618C6"/>
    <w:rsid w:val="5BA9396F"/>
    <w:rsid w:val="5BE34A4E"/>
    <w:rsid w:val="5C030087"/>
    <w:rsid w:val="5D9D72A2"/>
    <w:rsid w:val="5E1C33F4"/>
    <w:rsid w:val="5E6B0BF4"/>
    <w:rsid w:val="5E83409D"/>
    <w:rsid w:val="5E8D242E"/>
    <w:rsid w:val="5EEB49C6"/>
    <w:rsid w:val="5F28262C"/>
    <w:rsid w:val="5F7062A4"/>
    <w:rsid w:val="5F8E5854"/>
    <w:rsid w:val="5FC81AED"/>
    <w:rsid w:val="60156A32"/>
    <w:rsid w:val="60326AC6"/>
    <w:rsid w:val="608060E1"/>
    <w:rsid w:val="60825D61"/>
    <w:rsid w:val="60C21ED1"/>
    <w:rsid w:val="60D84434"/>
    <w:rsid w:val="611046CB"/>
    <w:rsid w:val="61333986"/>
    <w:rsid w:val="61E324A5"/>
    <w:rsid w:val="62166177"/>
    <w:rsid w:val="62246792"/>
    <w:rsid w:val="623025A4"/>
    <w:rsid w:val="6252310A"/>
    <w:rsid w:val="62BD348D"/>
    <w:rsid w:val="6332191F"/>
    <w:rsid w:val="639840F5"/>
    <w:rsid w:val="639A3D75"/>
    <w:rsid w:val="63B24C9F"/>
    <w:rsid w:val="63C329BB"/>
    <w:rsid w:val="63E2236B"/>
    <w:rsid w:val="643F2304"/>
    <w:rsid w:val="64E10284"/>
    <w:rsid w:val="650D74DA"/>
    <w:rsid w:val="651C646F"/>
    <w:rsid w:val="654B153D"/>
    <w:rsid w:val="65A05CA5"/>
    <w:rsid w:val="65B12341"/>
    <w:rsid w:val="65CB66EB"/>
    <w:rsid w:val="65D920A6"/>
    <w:rsid w:val="668D2E4E"/>
    <w:rsid w:val="66C37AA5"/>
    <w:rsid w:val="66C71D2E"/>
    <w:rsid w:val="67564C81"/>
    <w:rsid w:val="67684445"/>
    <w:rsid w:val="67856ED6"/>
    <w:rsid w:val="67A32996"/>
    <w:rsid w:val="67FB0E26"/>
    <w:rsid w:val="68553EE9"/>
    <w:rsid w:val="689F2D12"/>
    <w:rsid w:val="68D5400D"/>
    <w:rsid w:val="690B44E7"/>
    <w:rsid w:val="692E211D"/>
    <w:rsid w:val="694C09C1"/>
    <w:rsid w:val="69931E41"/>
    <w:rsid w:val="6A5D008D"/>
    <w:rsid w:val="6A774266"/>
    <w:rsid w:val="6AAA0710"/>
    <w:rsid w:val="6AB005EF"/>
    <w:rsid w:val="6ACB53C1"/>
    <w:rsid w:val="6ADD43E2"/>
    <w:rsid w:val="6ADF78E5"/>
    <w:rsid w:val="6AF07B7F"/>
    <w:rsid w:val="6C2A6280"/>
    <w:rsid w:val="6D403BCC"/>
    <w:rsid w:val="6DAD2EFB"/>
    <w:rsid w:val="6DE830E0"/>
    <w:rsid w:val="6E0B4599"/>
    <w:rsid w:val="6E3034D4"/>
    <w:rsid w:val="6E4965FC"/>
    <w:rsid w:val="6E704000"/>
    <w:rsid w:val="6E9F4D90"/>
    <w:rsid w:val="6EB97BB5"/>
    <w:rsid w:val="6EC8636F"/>
    <w:rsid w:val="6EC95C51"/>
    <w:rsid w:val="6EF36A95"/>
    <w:rsid w:val="6EF852F3"/>
    <w:rsid w:val="6F352D82"/>
    <w:rsid w:val="6F55769C"/>
    <w:rsid w:val="6F7A136C"/>
    <w:rsid w:val="7040660E"/>
    <w:rsid w:val="705A380A"/>
    <w:rsid w:val="705B2B64"/>
    <w:rsid w:val="70784693"/>
    <w:rsid w:val="708F1B05"/>
    <w:rsid w:val="71AE4710"/>
    <w:rsid w:val="72CA4E43"/>
    <w:rsid w:val="72E77D71"/>
    <w:rsid w:val="73000839"/>
    <w:rsid w:val="73096F4B"/>
    <w:rsid w:val="733C1CF3"/>
    <w:rsid w:val="73946B2F"/>
    <w:rsid w:val="73B64AE5"/>
    <w:rsid w:val="73D0008F"/>
    <w:rsid w:val="741F710C"/>
    <w:rsid w:val="746D116A"/>
    <w:rsid w:val="747C35A9"/>
    <w:rsid w:val="749202B9"/>
    <w:rsid w:val="74EE0065"/>
    <w:rsid w:val="74FA76FB"/>
    <w:rsid w:val="75004B37"/>
    <w:rsid w:val="75255FC0"/>
    <w:rsid w:val="756B2EB1"/>
    <w:rsid w:val="75F2660E"/>
    <w:rsid w:val="76432B05"/>
    <w:rsid w:val="768E3204"/>
    <w:rsid w:val="76B82AEE"/>
    <w:rsid w:val="779E67C4"/>
    <w:rsid w:val="77A02D9F"/>
    <w:rsid w:val="77A57835"/>
    <w:rsid w:val="77C7646E"/>
    <w:rsid w:val="78106988"/>
    <w:rsid w:val="78372181"/>
    <w:rsid w:val="78482365"/>
    <w:rsid w:val="785173F2"/>
    <w:rsid w:val="78674E18"/>
    <w:rsid w:val="7874504A"/>
    <w:rsid w:val="787850B3"/>
    <w:rsid w:val="78B31A15"/>
    <w:rsid w:val="78EB75F0"/>
    <w:rsid w:val="794A540B"/>
    <w:rsid w:val="79884EF0"/>
    <w:rsid w:val="7A0F3ECF"/>
    <w:rsid w:val="7A1504A3"/>
    <w:rsid w:val="7A5720C5"/>
    <w:rsid w:val="7A6B2F64"/>
    <w:rsid w:val="7A993E33"/>
    <w:rsid w:val="7B0466DF"/>
    <w:rsid w:val="7B2E4327"/>
    <w:rsid w:val="7B7956A0"/>
    <w:rsid w:val="7C090FAA"/>
    <w:rsid w:val="7C7A0AC6"/>
    <w:rsid w:val="7C8B6864"/>
    <w:rsid w:val="7CD633DE"/>
    <w:rsid w:val="7CDA1DE4"/>
    <w:rsid w:val="7CF52EE7"/>
    <w:rsid w:val="7D084EB2"/>
    <w:rsid w:val="7D092933"/>
    <w:rsid w:val="7D251DAA"/>
    <w:rsid w:val="7D710796"/>
    <w:rsid w:val="7D7A3EEC"/>
    <w:rsid w:val="7D7B0FEE"/>
    <w:rsid w:val="7D830F78"/>
    <w:rsid w:val="7D8469FA"/>
    <w:rsid w:val="7DA80422"/>
    <w:rsid w:val="7DD91D07"/>
    <w:rsid w:val="7DDC4E8A"/>
    <w:rsid w:val="7E017648"/>
    <w:rsid w:val="7E2C5F0E"/>
    <w:rsid w:val="7EAF5664"/>
    <w:rsid w:val="7EF04D52"/>
    <w:rsid w:val="7F441DE4"/>
    <w:rsid w:val="7F4D1678"/>
    <w:rsid w:val="7F6414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2">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0" Type="http://schemas.openxmlformats.org/officeDocument/2006/relationships/fontTable" Target="fontTable.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2024-01-26T16:59:18Z</dcterms:created>
  <dcterms:modified xsi:type="dcterms:W3CDTF">2024-01-26T08:59:18Z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2024-01-26T16:59:21Z</dcterms:created>
  <dcterms:modified xsi:type="dcterms:W3CDTF">2024-01-26T08:59:21Z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2024-01-26T16:59:18Z</dcterms:created>
  <dcterms:modified xsi:type="dcterms:W3CDTF">2024-01-26T08:59:18Z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2024-01-26T16:59:12Z</dcterms:created>
  <dcterms:modified xsi:type="dcterms:W3CDTF">2024-01-26T08:59:12Z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2024-01-26T16:59:12Z</dcterms:created>
  <dcterms:modified xsi:type="dcterms:W3CDTF">2024-01-26T08:59:12Z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2024-01-26T16:59:21Z</dcterms:created>
  <dcterms:modified xsi:type="dcterms:W3CDTF">2024-01-26T08:59:21Z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2024-01-26T16:59:22Z</dcterms:created>
  <dcterms:modified xsi:type="dcterms:W3CDTF">2024-01-26T08:59:22Z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2024-01-26T16:59:18Z</dcterms:created>
  <dcterms:modified xsi:type="dcterms:W3CDTF">2024-01-26T08:59:18Z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2024-01-26T16:59:19Z</dcterms:created>
  <dcterms:modified xsi:type="dcterms:W3CDTF">2024-01-26T08:59:19Z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2024-01-26T16:59:16Z</dcterms:created>
  <dcterms:modified xsi:type="dcterms:W3CDTF">2024-01-26T08:59:16Z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2024-01-26T16:59:19Z</dcterms:created>
  <dcterms:modified xsi:type="dcterms:W3CDTF">2024-01-26T08:59:19Z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2024-01-26T16:59:13Z</dcterms:created>
  <dcterms:modified xsi:type="dcterms:W3CDTF">2024-01-26T08:59:13Z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2024-01-26T16:59:19Z</dcterms:created>
  <dcterms:modified xsi:type="dcterms:W3CDTF">2024-01-26T08:59:19Z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2024-01-26T16:59:16Z</dcterms:created>
  <dcterms:modified xsi:type="dcterms:W3CDTF">2024-01-26T08:59:16Z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2024-01-26T16:59:12Z</dcterms:created>
  <dcterms:modified xsi:type="dcterms:W3CDTF">2024-01-26T08:59:12Z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2024-01-26T16:59:02Z</dcterms:created>
  <dcterms:modified xsi:type="dcterms:W3CDTF">2024-01-26T08:59:01Z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2024-01-26T08:59:14Z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2024-01-26T16:59:16Z</dcterms:created>
  <dcterms:modified xsi:type="dcterms:W3CDTF">2024-01-26T08:59:16Z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2024-01-26T16:59:13Z</dcterms:created>
  <dcterms:modified xsi:type="dcterms:W3CDTF">2024-01-26T08:59:13Z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2024-01-26T16:59:13Z</dcterms:created>
  <dcterms:modified xsi:type="dcterms:W3CDTF">2024-01-26T08:59:13Z</dcterms:modified>
</cp:coreProperties>
</file>

<file path=customXml/itemProps1.xml><?xml version="1.0" encoding="utf-8"?>
<ds:datastoreItem xmlns:ds="http://schemas.openxmlformats.org/officeDocument/2006/customXml" ds:itemID="{D567A9ED-325A-4314-B60E-487ADDDBB07F}">
  <ds:schemaRefs/>
</ds:datastoreItem>
</file>

<file path=customXml/itemProps10.xml><?xml version="1.0" encoding="utf-8"?>
<ds:datastoreItem xmlns:ds="http://schemas.openxmlformats.org/officeDocument/2006/customXml" ds:itemID="{9BC04F27-E1EE-4C2F-98F9-BA3B5F9A390A}">
  <ds:schemaRefs/>
</ds:datastoreItem>
</file>

<file path=customXml/itemProps11.xml><?xml version="1.0" encoding="utf-8"?>
<ds:datastoreItem xmlns:ds="http://schemas.openxmlformats.org/officeDocument/2006/customXml" ds:itemID="{2431EA79-F2C3-4280-80D5-C2DF35EBE640}">
  <ds:schemaRefs/>
</ds:datastoreItem>
</file>

<file path=customXml/itemProps12.xml><?xml version="1.0" encoding="utf-8"?>
<ds:datastoreItem xmlns:ds="http://schemas.openxmlformats.org/officeDocument/2006/customXml" ds:itemID="{C6647EFE-E070-4CE1-9E9A-FEBCB6EB567D}">
  <ds:schemaRefs/>
</ds:datastoreItem>
</file>

<file path=customXml/itemProps13.xml><?xml version="1.0" encoding="utf-8"?>
<ds:datastoreItem xmlns:ds="http://schemas.openxmlformats.org/officeDocument/2006/customXml" ds:itemID="{BC56D9C0-3C13-4A7D-B5DC-4AD078F54C43}">
  <ds:schemaRefs/>
</ds:datastoreItem>
</file>

<file path=customXml/itemProps14.xml><?xml version="1.0" encoding="utf-8"?>
<ds:datastoreItem xmlns:ds="http://schemas.openxmlformats.org/officeDocument/2006/customXml" ds:itemID="{BA734A2F-B1DD-4475-8C13-9C1A28A1FE16}">
  <ds:schemaRefs/>
</ds:datastoreItem>
</file>

<file path=customXml/itemProps15.xml><?xml version="1.0" encoding="utf-8"?>
<ds:datastoreItem xmlns:ds="http://schemas.openxmlformats.org/officeDocument/2006/customXml" ds:itemID="{24594791-B1EA-484C-854B-6787BB0C740D}">
  <ds:schemaRefs/>
</ds:datastoreItem>
</file>

<file path=customXml/itemProps16.xml><?xml version="1.0" encoding="utf-8"?>
<ds:datastoreItem xmlns:ds="http://schemas.openxmlformats.org/officeDocument/2006/customXml" ds:itemID="{C0C2F715-4426-4AB1-A73D-B1263CEF5AD5}">
  <ds:schemaRefs/>
</ds:datastoreItem>
</file>

<file path=customXml/itemProps17.xml><?xml version="1.0" encoding="utf-8"?>
<ds:datastoreItem xmlns:ds="http://schemas.openxmlformats.org/officeDocument/2006/customXml" ds:itemID="{9ED034F4-4FAF-48CC-A065-D05B7FB2DD72}">
  <ds:schemaRefs/>
</ds:datastoreItem>
</file>

<file path=customXml/itemProps18.xml><?xml version="1.0" encoding="utf-8"?>
<ds:datastoreItem xmlns:ds="http://schemas.openxmlformats.org/officeDocument/2006/customXml" ds:itemID="{C05A190F-6AE7-4A2C-BB5A-9EF9029EE5A7}">
  <ds:schemaRefs/>
</ds:datastoreItem>
</file>

<file path=customXml/itemProps19.xml><?xml version="1.0" encoding="utf-8"?>
<ds:datastoreItem xmlns:ds="http://schemas.openxmlformats.org/officeDocument/2006/customXml" ds:itemID="{7D8B494D-45A3-4BDA-B1D9-96E9BF181D1A}">
  <ds:schemaRefs/>
</ds:datastoreItem>
</file>

<file path=customXml/itemProps2.xml><?xml version="1.0" encoding="utf-8"?>
<ds:datastoreItem xmlns:ds="http://schemas.openxmlformats.org/officeDocument/2006/customXml" ds:itemID="{21ADA987-86DB-4FA7-83DD-BDC2A4F83DA8}">
  <ds:schemaRefs/>
</ds:datastoreItem>
</file>

<file path=customXml/itemProps20.xml><?xml version="1.0" encoding="utf-8"?>
<ds:datastoreItem xmlns:ds="http://schemas.openxmlformats.org/officeDocument/2006/customXml" ds:itemID="{CB5DF47C-D676-4169-A1DC-78BBE2E8BA61}">
  <ds:schemaRefs/>
</ds:datastoreItem>
</file>

<file path=customXml/itemProps21.xml><?xml version="1.0" encoding="utf-8"?>
<ds:datastoreItem xmlns:ds="http://schemas.openxmlformats.org/officeDocument/2006/customXml" ds:itemID="{AE986885-B489-407A-A591-6B83096EA7E0}">
  <ds:schemaRefs/>
</ds:datastoreItem>
</file>

<file path=customXml/itemProps22.xml><?xml version="1.0" encoding="utf-8"?>
<ds:datastoreItem xmlns:ds="http://schemas.openxmlformats.org/officeDocument/2006/customXml" ds:itemID="{8FA28F8D-ABDD-4258-AA28-CDD280A4116F}">
  <ds:schemaRefs/>
</ds:datastoreItem>
</file>

<file path=customXml/itemProps23.xml><?xml version="1.0" encoding="utf-8"?>
<ds:datastoreItem xmlns:ds="http://schemas.openxmlformats.org/officeDocument/2006/customXml" ds:itemID="{6D68F328-880F-4D40-AE47-46D11163483D}">
  <ds:schemaRefs/>
</ds:datastoreItem>
</file>

<file path=customXml/itemProps24.xml><?xml version="1.0" encoding="utf-8"?>
<ds:datastoreItem xmlns:ds="http://schemas.openxmlformats.org/officeDocument/2006/customXml" ds:itemID="{1599EBC0-E1E5-4BD1-8980-F08D4F09002B}">
  <ds:schemaRefs/>
</ds:datastoreItem>
</file>

<file path=customXml/itemProps25.xml><?xml version="1.0" encoding="utf-8"?>
<ds:datastoreItem xmlns:ds="http://schemas.openxmlformats.org/officeDocument/2006/customXml" ds:itemID="{BADBE10B-D528-451E-BCC9-20698208CC5B}">
  <ds:schemaRefs/>
</ds:datastoreItem>
</file>

<file path=customXml/itemProps26.xml><?xml version="1.0" encoding="utf-8"?>
<ds:datastoreItem xmlns:ds="http://schemas.openxmlformats.org/officeDocument/2006/customXml" ds:itemID="{EDB62A0D-2557-4D83-8413-C9BAC72CA1DA}">
  <ds:schemaRefs/>
</ds:datastoreItem>
</file>

<file path=customXml/itemProps27.xml><?xml version="1.0" encoding="utf-8"?>
<ds:datastoreItem xmlns:ds="http://schemas.openxmlformats.org/officeDocument/2006/customXml" ds:itemID="{06FD4CDC-9E73-4801-B92D-D0093D233ACB}">
  <ds:schemaRefs/>
</ds:datastoreItem>
</file>

<file path=customXml/itemProps28.xml><?xml version="1.0" encoding="utf-8"?>
<ds:datastoreItem xmlns:ds="http://schemas.openxmlformats.org/officeDocument/2006/customXml" ds:itemID="{496557E5-A10B-40F9-B7A4-B52D2E95EDC6}">
  <ds:schemaRefs/>
</ds:datastoreItem>
</file>

<file path=customXml/itemProps29.xml><?xml version="1.0" encoding="utf-8"?>
<ds:datastoreItem xmlns:ds="http://schemas.openxmlformats.org/officeDocument/2006/customXml" ds:itemID="{D6540B97-EDD5-49BE-89B7-D7C0616CDBD9}">
  <ds:schemaRefs/>
</ds:datastoreItem>
</file>

<file path=customXml/itemProps3.xml><?xml version="1.0" encoding="utf-8"?>
<ds:datastoreItem xmlns:ds="http://schemas.openxmlformats.org/officeDocument/2006/customXml" ds:itemID="{AFA6F491-F102-4E4E-BBB6-9F01C532A17D}">
  <ds:schemaRefs/>
</ds:datastoreItem>
</file>

<file path=customXml/itemProps30.xml><?xml version="1.0" encoding="utf-8"?>
<ds:datastoreItem xmlns:ds="http://schemas.openxmlformats.org/officeDocument/2006/customXml" ds:itemID="{052A5111-EE07-4DA0-B43C-BAB6DBD7682C}">
  <ds:schemaRefs/>
</ds:datastoreItem>
</file>

<file path=customXml/itemProps31.xml><?xml version="1.0" encoding="utf-8"?>
<ds:datastoreItem xmlns:ds="http://schemas.openxmlformats.org/officeDocument/2006/customXml" ds:itemID="{99650FDB-80DE-4416-9436-5B8AFE8FEC9B}">
  <ds:schemaRefs/>
</ds:datastoreItem>
</file>

<file path=customXml/itemProps32.xml><?xml version="1.0" encoding="utf-8"?>
<ds:datastoreItem xmlns:ds="http://schemas.openxmlformats.org/officeDocument/2006/customXml" ds:itemID="{E5FE8CC0-513F-429E-AFF1-08BC02845593}">
  <ds:schemaRefs/>
</ds:datastoreItem>
</file>

<file path=customXml/itemProps33.xml><?xml version="1.0" encoding="utf-8"?>
<ds:datastoreItem xmlns:ds="http://schemas.openxmlformats.org/officeDocument/2006/customXml" ds:itemID="{8F6D46FF-3159-44FB-9E28-6284D6375674}">
  <ds:schemaRefs/>
</ds:datastoreItem>
</file>

<file path=customXml/itemProps34.xml><?xml version="1.0" encoding="utf-8"?>
<ds:datastoreItem xmlns:ds="http://schemas.openxmlformats.org/officeDocument/2006/customXml" ds:itemID="{38CE7E86-A0DD-4B69-8ADA-8F564B8F3C34}">
  <ds:schemaRefs/>
</ds:datastoreItem>
</file>

<file path=customXml/itemProps35.xml><?xml version="1.0" encoding="utf-8"?>
<ds:datastoreItem xmlns:ds="http://schemas.openxmlformats.org/officeDocument/2006/customXml" ds:itemID="{3BC833AB-D7A0-4BD4-B786-A97E8BAA9072}">
  <ds:schemaRefs/>
</ds:datastoreItem>
</file>

<file path=customXml/itemProps36.xml><?xml version="1.0" encoding="utf-8"?>
<ds:datastoreItem xmlns:ds="http://schemas.openxmlformats.org/officeDocument/2006/customXml" ds:itemID="{9CF0C905-D15D-4D18-BC8E-EB768E054C4A}">
  <ds:schemaRefs/>
</ds:datastoreItem>
</file>

<file path=customXml/itemProps37.xml><?xml version="1.0" encoding="utf-8"?>
<ds:datastoreItem xmlns:ds="http://schemas.openxmlformats.org/officeDocument/2006/customXml" ds:itemID="{B3373DD2-27FA-4E53-AB7C-3F9F3AF399A4}">
  <ds:schemaRefs/>
</ds:datastoreItem>
</file>

<file path=customXml/itemProps38.xml><?xml version="1.0" encoding="utf-8"?>
<ds:datastoreItem xmlns:ds="http://schemas.openxmlformats.org/officeDocument/2006/customXml" ds:itemID="{3EE76866-5499-4400-A05E-70F91DA3743C}">
  <ds:schemaRefs/>
</ds:datastoreItem>
</file>

<file path=customXml/itemProps39.xml><?xml version="1.0" encoding="utf-8"?>
<ds:datastoreItem xmlns:ds="http://schemas.openxmlformats.org/officeDocument/2006/customXml" ds:itemID="{77240DE2-98AC-41D5-A9E6-B6C7E164A6D6}">
  <ds:schemaRefs/>
</ds:datastoreItem>
</file>

<file path=customXml/itemProps4.xml><?xml version="1.0" encoding="utf-8"?>
<ds:datastoreItem xmlns:ds="http://schemas.openxmlformats.org/officeDocument/2006/customXml" ds:itemID="{C6B1E8B5-8F55-403B-AAEB-0D427D2C1BAC}">
  <ds:schemaRefs/>
</ds:datastoreItem>
</file>

<file path=customXml/itemProps40.xml><?xml version="1.0" encoding="utf-8"?>
<ds:datastoreItem xmlns:ds="http://schemas.openxmlformats.org/officeDocument/2006/customXml" ds:itemID="{BFB02DF0-CF97-44B9-A4D7-F2E5F8DB11CA}">
  <ds:schemaRefs/>
</ds:datastoreItem>
</file>

<file path=customXml/itemProps41.xml><?xml version="1.0" encoding="utf-8"?>
<ds:datastoreItem xmlns:ds="http://schemas.openxmlformats.org/officeDocument/2006/customXml" ds:itemID="{032F45CF-F19F-49D8-A906-E0E8763737CB}">
  <ds:schemaRefs/>
</ds:datastoreItem>
</file>

<file path=customXml/itemProps42.xml><?xml version="1.0" encoding="utf-8"?>
<ds:datastoreItem xmlns:ds="http://schemas.openxmlformats.org/officeDocument/2006/customXml" ds:itemID="{836F3CB3-E9E8-442A-BE0E-2C3A952F614C}">
  <ds:schemaRefs/>
</ds:datastoreItem>
</file>

<file path=customXml/itemProps43.xml><?xml version="1.0" encoding="utf-8"?>
<ds:datastoreItem xmlns:ds="http://schemas.openxmlformats.org/officeDocument/2006/customXml" ds:itemID="{B9B6C66F-CC9B-435D-A6DE-458D2A720D62}">
  <ds:schemaRefs/>
</ds:datastoreItem>
</file>

<file path=customXml/itemProps44.xml><?xml version="1.0" encoding="utf-8"?>
<ds:datastoreItem xmlns:ds="http://schemas.openxmlformats.org/officeDocument/2006/customXml" ds:itemID="{D5AB5D13-4576-4690-8A46-4D86BE18A5ED}">
  <ds:schemaRefs/>
</ds:datastoreItem>
</file>

<file path=customXml/itemProps45.xml><?xml version="1.0" encoding="utf-8"?>
<ds:datastoreItem xmlns:ds="http://schemas.openxmlformats.org/officeDocument/2006/customXml" ds:itemID="{6D15D508-11E5-4A9D-99AE-81F6137A2D7E}">
  <ds:schemaRefs/>
</ds:datastoreItem>
</file>

<file path=customXml/itemProps46.xml><?xml version="1.0" encoding="utf-8"?>
<ds:datastoreItem xmlns:ds="http://schemas.openxmlformats.org/officeDocument/2006/customXml" ds:itemID="{D1C57CBF-EBAC-4857-89C5-D7E4AB797322}">
  <ds:schemaRefs/>
</ds:datastoreItem>
</file>

<file path=customXml/itemProps47.xml><?xml version="1.0" encoding="utf-8"?>
<ds:datastoreItem xmlns:ds="http://schemas.openxmlformats.org/officeDocument/2006/customXml" ds:itemID="{E252E7D2-5980-4EF9-B107-6D3CAAABE529}">
  <ds:schemaRefs/>
</ds:datastoreItem>
</file>

<file path=customXml/itemProps48.xml><?xml version="1.0" encoding="utf-8"?>
<ds:datastoreItem xmlns:ds="http://schemas.openxmlformats.org/officeDocument/2006/customXml" ds:itemID="{2EC7E172-14B1-44F1-BD01-32DC47E2D077}">
  <ds:schemaRefs/>
</ds:datastoreItem>
</file>

<file path=customXml/itemProps49.xml><?xml version="1.0" encoding="utf-8"?>
<ds:datastoreItem xmlns:ds="http://schemas.openxmlformats.org/officeDocument/2006/customXml" ds:itemID="{E54667A7-F9C4-4D0E-827E-2C955DE9E878}">
  <ds:schemaRefs/>
</ds:datastoreItem>
</file>

<file path=customXml/itemProps5.xml><?xml version="1.0" encoding="utf-8"?>
<ds:datastoreItem xmlns:ds="http://schemas.openxmlformats.org/officeDocument/2006/customXml" ds:itemID="{D24DC7B7-6350-40FE-8432-E9727DFCB698}">
  <ds:schemaRefs/>
</ds:datastoreItem>
</file>

<file path=customXml/itemProps50.xml><?xml version="1.0" encoding="utf-8"?>
<ds:datastoreItem xmlns:ds="http://schemas.openxmlformats.org/officeDocument/2006/customXml" ds:itemID="{682C5183-DFED-4114-9BAA-847C5B52BE9F}">
  <ds:schemaRefs/>
</ds:datastoreItem>
</file>

<file path=customXml/itemProps51.xml><?xml version="1.0" encoding="utf-8"?>
<ds:datastoreItem xmlns:ds="http://schemas.openxmlformats.org/officeDocument/2006/customXml" ds:itemID="{4380827B-719F-4B2C-9E98-EB1E1BD19230}">
  <ds:schemaRefs/>
</ds:datastoreItem>
</file>

<file path=customXml/itemProps52.xml><?xml version="1.0" encoding="utf-8"?>
<ds:datastoreItem xmlns:ds="http://schemas.openxmlformats.org/officeDocument/2006/customXml" ds:itemID="{585E5592-7D2D-4A36-9C50-E43489B2C6F8}">
  <ds:schemaRefs/>
</ds:datastoreItem>
</file>

<file path=customXml/itemProps53.xml><?xml version="1.0" encoding="utf-8"?>
<ds:datastoreItem xmlns:ds="http://schemas.openxmlformats.org/officeDocument/2006/customXml" ds:itemID="{53174D73-A3E1-4D35-99D4-194B8EFF3E5B}">
  <ds:schemaRefs/>
</ds:datastoreItem>
</file>

<file path=customXml/itemProps54.xml><?xml version="1.0" encoding="utf-8"?>
<ds:datastoreItem xmlns:ds="http://schemas.openxmlformats.org/officeDocument/2006/customXml" ds:itemID="{34DD76E1-1E9D-485F-B3E8-E4F93E33C173}">
  <ds:schemaRefs/>
</ds:datastoreItem>
</file>

<file path=customXml/itemProps55.xml><?xml version="1.0" encoding="utf-8"?>
<ds:datastoreItem xmlns:ds="http://schemas.openxmlformats.org/officeDocument/2006/customXml" ds:itemID="{09468C73-1A8E-49D6-82BD-2CE2D0EE4BEB}">
  <ds:schemaRefs/>
</ds:datastoreItem>
</file>

<file path=customXml/itemProps56.xml><?xml version="1.0" encoding="utf-8"?>
<ds:datastoreItem xmlns:ds="http://schemas.openxmlformats.org/officeDocument/2006/customXml" ds:itemID="{6FB28771-8075-46A6-82E0-93DC74682506}">
  <ds:schemaRefs/>
</ds:datastoreItem>
</file>

<file path=customXml/itemProps57.xml><?xml version="1.0" encoding="utf-8"?>
<ds:datastoreItem xmlns:ds="http://schemas.openxmlformats.org/officeDocument/2006/customXml" ds:itemID="{C527AE4B-7AC8-455D-A38A-AFFD2385F0BC}">
  <ds:schemaRefs/>
</ds:datastoreItem>
</file>

<file path=customXml/itemProps58.xml><?xml version="1.0" encoding="utf-8"?>
<ds:datastoreItem xmlns:ds="http://schemas.openxmlformats.org/officeDocument/2006/customXml" ds:itemID="{87B60391-2070-4274-81A2-7EA300171CC7}">
  <ds:schemaRefs/>
</ds:datastoreItem>
</file>

<file path=customXml/itemProps59.xml><?xml version="1.0" encoding="utf-8"?>
<ds:datastoreItem xmlns:ds="http://schemas.openxmlformats.org/officeDocument/2006/customXml" ds:itemID="{D19615C6-A904-4734-ADC8-E820F2CB33EC}">
  <ds:schemaRefs/>
</ds:datastoreItem>
</file>

<file path=customXml/itemProps6.xml><?xml version="1.0" encoding="utf-8"?>
<ds:datastoreItem xmlns:ds="http://schemas.openxmlformats.org/officeDocument/2006/customXml" ds:itemID="{19DD79BD-DFE6-4DF7-9291-B587B98CEE06}">
  <ds:schemaRefs/>
</ds:datastoreItem>
</file>

<file path=customXml/itemProps60.xml><?xml version="1.0" encoding="utf-8"?>
<ds:datastoreItem xmlns:ds="http://schemas.openxmlformats.org/officeDocument/2006/customXml" ds:itemID="{06053D36-E51F-4BAA-B7F6-2338370266DF}">
  <ds:schemaRefs/>
</ds:datastoreItem>
</file>

<file path=customXml/itemProps61.xml><?xml version="1.0" encoding="utf-8"?>
<ds:datastoreItem xmlns:ds="http://schemas.openxmlformats.org/officeDocument/2006/customXml" ds:itemID="{66B76F7D-5B5B-4914-8072-3AD6E5A03DA5}">
  <ds:schemaRefs/>
</ds:datastoreItem>
</file>

<file path=customXml/itemProps62.xml><?xml version="1.0" encoding="utf-8"?>
<ds:datastoreItem xmlns:ds="http://schemas.openxmlformats.org/officeDocument/2006/customXml" ds:itemID="{7CE0A0DD-780C-47AE-A1BF-17AD21AD5BDD}">
  <ds:schemaRefs/>
</ds:datastoreItem>
</file>

<file path=customXml/itemProps63.xml><?xml version="1.0" encoding="utf-8"?>
<ds:datastoreItem xmlns:ds="http://schemas.openxmlformats.org/officeDocument/2006/customXml" ds:itemID="{E0C79618-5903-4BC0-93FE-70C1D6C3C3A2}">
  <ds:schemaRefs/>
</ds:datastoreItem>
</file>

<file path=customXml/itemProps64.xml><?xml version="1.0" encoding="utf-8"?>
<ds:datastoreItem xmlns:ds="http://schemas.openxmlformats.org/officeDocument/2006/customXml" ds:itemID="{375FF5E4-CC36-4B33-91A4-98B593E23969}">
  <ds:schemaRefs/>
</ds:datastoreItem>
</file>

<file path=customXml/itemProps65.xml><?xml version="1.0" encoding="utf-8"?>
<ds:datastoreItem xmlns:ds="http://schemas.openxmlformats.org/officeDocument/2006/customXml" ds:itemID="{6DEE311C-2E7B-4057-A872-7701BAF1D661}">
  <ds:schemaRefs/>
</ds:datastoreItem>
</file>

<file path=customXml/itemProps66.xml><?xml version="1.0" encoding="utf-8"?>
<ds:datastoreItem xmlns:ds="http://schemas.openxmlformats.org/officeDocument/2006/customXml" ds:itemID="{DB87B4D0-BD42-4E42-A186-D0C4E503CABA}">
  <ds:schemaRefs/>
</ds:datastoreItem>
</file>

<file path=customXml/itemProps67.xml><?xml version="1.0" encoding="utf-8"?>
<ds:datastoreItem xmlns:ds="http://schemas.openxmlformats.org/officeDocument/2006/customXml" ds:itemID="{2B1C501B-2A53-4B22-9BDB-BFF9191A7900}">
  <ds:schemaRefs/>
</ds:datastoreItem>
</file>

<file path=customXml/itemProps68.xml><?xml version="1.0" encoding="utf-8"?>
<ds:datastoreItem xmlns:ds="http://schemas.openxmlformats.org/officeDocument/2006/customXml" ds:itemID="{DD62B37F-4F45-4FD8-90A8-543B9A2DDA47}">
  <ds:schemaRefs/>
</ds:datastoreItem>
</file>

<file path=customXml/itemProps69.xml><?xml version="1.0" encoding="utf-8"?>
<ds:datastoreItem xmlns:ds="http://schemas.openxmlformats.org/officeDocument/2006/customXml" ds:itemID="{2E5973C1-46C4-4BFB-8C3C-095FCB406C2A}">
  <ds:schemaRefs/>
</ds:datastoreItem>
</file>

<file path=customXml/itemProps7.xml><?xml version="1.0" encoding="utf-8"?>
<ds:datastoreItem xmlns:ds="http://schemas.openxmlformats.org/officeDocument/2006/customXml" ds:itemID="{459CBCCD-6519-4F4C-98E8-1A0C457C2A89}">
  <ds:schemaRefs/>
</ds:datastoreItem>
</file>

<file path=customXml/itemProps70.xml><?xml version="1.0" encoding="utf-8"?>
<ds:datastoreItem xmlns:ds="http://schemas.openxmlformats.org/officeDocument/2006/customXml" ds:itemID="{F14EF311-0513-4014-BAD1-127AA47AFDEA}">
  <ds:schemaRefs/>
</ds:datastoreItem>
</file>

<file path=customXml/itemProps71.xml><?xml version="1.0" encoding="utf-8"?>
<ds:datastoreItem xmlns:ds="http://schemas.openxmlformats.org/officeDocument/2006/customXml" ds:itemID="{AFE185F3-1DF1-42B3-BBC9-9988C88BA12E}">
  <ds:schemaRefs/>
</ds:datastoreItem>
</file>

<file path=customXml/itemProps72.xml><?xml version="1.0" encoding="utf-8"?>
<ds:datastoreItem xmlns:ds="http://schemas.openxmlformats.org/officeDocument/2006/customXml" ds:itemID="{8DA28438-4AEE-4130-B151-7F57F3529447}">
  <ds:schemaRefs/>
</ds:datastoreItem>
</file>

<file path=customXml/itemProps73.xml><?xml version="1.0" encoding="utf-8"?>
<ds:datastoreItem xmlns:ds="http://schemas.openxmlformats.org/officeDocument/2006/customXml" ds:itemID="{E015438A-BEE5-423F-A527-E57649E50C97}">
  <ds:schemaRefs/>
</ds:datastoreItem>
</file>

<file path=customXml/itemProps74.xml><?xml version="1.0" encoding="utf-8"?>
<ds:datastoreItem xmlns:ds="http://schemas.openxmlformats.org/officeDocument/2006/customXml" ds:itemID="{CB56D6CC-28DC-4DDE-B12F-FB049AEDF0F4}">
  <ds:schemaRefs/>
</ds:datastoreItem>
</file>

<file path=customXml/itemProps75.xml><?xml version="1.0" encoding="utf-8"?>
<ds:datastoreItem xmlns:ds="http://schemas.openxmlformats.org/officeDocument/2006/customXml" ds:itemID="{183C9758-5F95-4E00-A666-E445CF8AF95F}">
  <ds:schemaRefs/>
</ds:datastoreItem>
</file>

<file path=customXml/itemProps76.xml><?xml version="1.0" encoding="utf-8"?>
<ds:datastoreItem xmlns:ds="http://schemas.openxmlformats.org/officeDocument/2006/customXml" ds:itemID="{09F97448-9380-4AB1-889E-333BF2EB94D1}">
  <ds:schemaRefs/>
</ds:datastoreItem>
</file>

<file path=customXml/itemProps77.xml><?xml version="1.0" encoding="utf-8"?>
<ds:datastoreItem xmlns:ds="http://schemas.openxmlformats.org/officeDocument/2006/customXml" ds:itemID="{2EEE5A69-07F6-4A4E-B5E3-6274C29F6E75}">
  <ds:schemaRefs/>
</ds:datastoreItem>
</file>

<file path=customXml/itemProps78.xml><?xml version="1.0" encoding="utf-8"?>
<ds:datastoreItem xmlns:ds="http://schemas.openxmlformats.org/officeDocument/2006/customXml" ds:itemID="{444CCF08-2BBF-4098-BFD7-B53DE4D6BBB8}">
  <ds:schemaRefs/>
</ds:datastoreItem>
</file>

<file path=customXml/itemProps79.xml><?xml version="1.0" encoding="utf-8"?>
<ds:datastoreItem xmlns:ds="http://schemas.openxmlformats.org/officeDocument/2006/customXml" ds:itemID="{FBD59B8D-4C5D-4B3D-9817-C570DD7B84C9}">
  <ds:schemaRefs/>
</ds:datastoreItem>
</file>

<file path=customXml/itemProps8.xml><?xml version="1.0" encoding="utf-8"?>
<ds:datastoreItem xmlns:ds="http://schemas.openxmlformats.org/officeDocument/2006/customXml" ds:itemID="{98DC7217-1BE1-4703-9AF5-F891ADA00A94}">
  <ds:schemaRefs/>
</ds:datastoreItem>
</file>

<file path=customXml/itemProps80.xml><?xml version="1.0" encoding="utf-8"?>
<ds:datastoreItem xmlns:ds="http://schemas.openxmlformats.org/officeDocument/2006/customXml" ds:itemID="{6226EA39-94B3-40EA-8757-CEC6FDC57494}">
  <ds:schemaRefs/>
</ds:datastoreItem>
</file>

<file path=customXml/itemProps81.xml><?xml version="1.0" encoding="utf-8"?>
<ds:datastoreItem xmlns:ds="http://schemas.openxmlformats.org/officeDocument/2006/customXml" ds:itemID="{5FCBED88-7A8B-4F06-856C-E2983631E420}">
  <ds:schemaRefs/>
</ds:datastoreItem>
</file>

<file path=customXml/itemProps82.xml><?xml version="1.0" encoding="utf-8"?>
<ds:datastoreItem xmlns:ds="http://schemas.openxmlformats.org/officeDocument/2006/customXml" ds:itemID="{BF9489BE-4E55-4EC4-89E6-3E0F1EF2B5AE}">
  <ds:schemaRefs/>
</ds:datastoreItem>
</file>

<file path=customXml/itemProps83.xml><?xml version="1.0" encoding="utf-8"?>
<ds:datastoreItem xmlns:ds="http://schemas.openxmlformats.org/officeDocument/2006/customXml" ds:itemID="{794D4ACC-5059-41DB-B3CC-E77A99B54359}">
  <ds:schemaRefs/>
</ds:datastoreItem>
</file>

<file path=customXml/itemProps84.xml><?xml version="1.0" encoding="utf-8"?>
<ds:datastoreItem xmlns:ds="http://schemas.openxmlformats.org/officeDocument/2006/customXml" ds:itemID="{31174651-DBC9-4F60-ADE3-045D3E438048}">
  <ds:schemaRefs/>
</ds:datastoreItem>
</file>

<file path=customXml/itemProps85.xml><?xml version="1.0" encoding="utf-8"?>
<ds:datastoreItem xmlns:ds="http://schemas.openxmlformats.org/officeDocument/2006/customXml" ds:itemID="{6D18DAB7-9D1E-4704-AD3A-0897FAE424CC}">
  <ds:schemaRefs/>
</ds:datastoreItem>
</file>

<file path=customXml/itemProps86.xml><?xml version="1.0" encoding="utf-8"?>
<ds:datastoreItem xmlns:ds="http://schemas.openxmlformats.org/officeDocument/2006/customXml" ds:itemID="{BC32AA13-E7CF-4DBD-824C-AB8D9A88D936}">
  <ds:schemaRefs/>
</ds:datastoreItem>
</file>

<file path=customXml/itemProps87.xml><?xml version="1.0" encoding="utf-8"?>
<ds:datastoreItem xmlns:ds="http://schemas.openxmlformats.org/officeDocument/2006/customXml" ds:itemID="{E179197D-8EF1-4BD5-8CD2-C23C06F41CE0}">
  <ds:schemaRefs/>
</ds:datastoreItem>
</file>

<file path=customXml/itemProps88.xml><?xml version="1.0" encoding="utf-8"?>
<ds:datastoreItem xmlns:ds="http://schemas.openxmlformats.org/officeDocument/2006/customXml" ds:itemID="{88E51DD0-B9D2-4C00-BDA6-2CE8F94054C9}">
  <ds:schemaRefs/>
</ds:datastoreItem>
</file>

<file path=customXml/itemProps89.xml><?xml version="1.0" encoding="utf-8"?>
<ds:datastoreItem xmlns:ds="http://schemas.openxmlformats.org/officeDocument/2006/customXml" ds:itemID="{FC0354D8-C4F3-4BBD-B053-0CC9CDBC5D68}">
  <ds:schemaRefs/>
</ds:datastoreItem>
</file>

<file path=customXml/itemProps9.xml><?xml version="1.0" encoding="utf-8"?>
<ds:datastoreItem xmlns:ds="http://schemas.openxmlformats.org/officeDocument/2006/customXml" ds:itemID="{2782AF42-6300-41E3-8696-9F57D5AECD2E}">
  <ds:schemaRefs/>
</ds:datastoreItem>
</file>

<file path=customXml/itemProps90.xml><?xml version="1.0" encoding="utf-8"?>
<ds:datastoreItem xmlns:ds="http://schemas.openxmlformats.org/officeDocument/2006/customXml" ds:itemID="{2976B9CA-E125-4241-AA3F-A3339E53293A}">
  <ds:schemaRefs/>
</ds:datastoreItem>
</file>

<file path=customXml/itemProps91.xml><?xml version="1.0" encoding="utf-8"?>
<ds:datastoreItem xmlns:ds="http://schemas.openxmlformats.org/officeDocument/2006/customXml" ds:itemID="{441E0323-A6D7-4CB6-B333-2DD7DF68C84A}">
  <ds:schemaRefs/>
</ds:datastoreItem>
</file>

<file path=customXml/itemProps92.xml><?xml version="1.0" encoding="utf-8"?>
<ds:datastoreItem xmlns:ds="http://schemas.openxmlformats.org/officeDocument/2006/customXml" ds:itemID="{4F32D330-AD98-452E-B706-A90C50884ED4}">
  <ds:schemaRefs/>
</ds:datastoreItem>
</file>

<file path=customXml/itemProps93.xml><?xml version="1.0" encoding="utf-8"?>
<ds:datastoreItem xmlns:ds="http://schemas.openxmlformats.org/officeDocument/2006/customXml" ds:itemID="{E7122B24-5284-4A4B-8A2A-3915BDC7792D}">
  <ds:schemaRefs/>
</ds:datastoreItem>
</file>

<file path=customXml/itemProps94.xml><?xml version="1.0" encoding="utf-8"?>
<ds:datastoreItem xmlns:ds="http://schemas.openxmlformats.org/officeDocument/2006/customXml" ds:itemID="{682EC86D-EAF7-469E-9CA8-AB18662AC390}">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92</Pages>
  <Words>2034</Words>
  <Characters>4085</Characters>
  <Lines>376</Lines>
  <Paragraphs>105</Paragraphs>
  <TotalTime>15</TotalTime>
  <ScaleCrop>false</ScaleCrop>
  <LinksUpToDate>false</LinksUpToDate>
  <CharactersWithSpaces>4125</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2024-01-26T16:59:00Z</dcterms:created>
  <dc:creator>Administrator</dc:creator>
  <cp:lastModifiedBy>cw</cp:lastModifiedBy>
  <dcterms:modified xsi:type="dcterms:W3CDTF">2026-03-20T06:26:31Z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AE6C5D05806E4084BFD47F3DB3C186D3</vt:lpwstr>
  </property>
  <property fmtid="{D5CDD505-2E9C-101B-9397-08002B2CF9AE}" pid="4" name="KSOTemplateDocerSaveRecord">
    <vt:lpwstr>eyJoZGlkIjoiMDVlZGE0N2UxNWRkZTBhMDVkMWQ5MjBjN2M5Y2UzNmMiLCJ1c2VySWQiOiI1Mzc5NTgwMjgifQ==</vt:lpwstr>
  </property>
</Properties>
</file>