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第一部分  部门预算</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rPr>
          <w:rFonts w:hint="eastAsia"/>
          <w:lang w:val="en-US" w:eastAsia="zh-CN"/>
        </w:rPr>
        <w:t>1</w:t>
      </w:r>
      <w:r>
        <w:fldChar w:fldCharType="end"/>
      </w:r>
    </w:p>
    <w:p>
      <w:pPr>
        <w:pStyle w:val="5"/>
        <w:tabs>
          <w:tab w:val="right" w:leader="dot" w:pos="14562"/>
        </w:tabs>
      </w:pPr>
      <w:r>
        <w:fldChar w:fldCharType="begin"/>
      </w:r>
      <w:r>
        <w:instrText xml:space="preserve">HYPERLINK \l _Toc_2_2_0000000002</w:instrText>
      </w:r>
      <w:r>
        <w:fldChar w:fldCharType="separate"/>
      </w:r>
      <w:r>
        <w:t>部门预算收入总表</w:t>
      </w:r>
      <w:r>
        <w:tab/>
      </w:r>
      <w:r>
        <w:rPr>
          <w:rFonts w:hint="eastAsia"/>
          <w:lang w:val="en-US" w:eastAsia="zh-CN"/>
        </w:rPr>
        <w:t>3</w:t>
      </w:r>
      <w:r>
        <w:fldChar w:fldCharType="end"/>
      </w:r>
    </w:p>
    <w:p>
      <w:pPr>
        <w:pStyle w:val="5"/>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5"/>
        <w:tabs>
          <w:tab w:val="right" w:leader="dot" w:pos="14562"/>
        </w:tabs>
      </w:pPr>
      <w:r>
        <w:fldChar w:fldCharType="begin"/>
      </w:r>
      <w:r>
        <w:instrText xml:space="preserve">HYPERLINK \l _Toc_2_2_0000000004</w:instrText>
      </w:r>
      <w:r>
        <w:fldChar w:fldCharType="separate"/>
      </w:r>
      <w:r>
        <w:t>部门预算财政拨款收支总表</w:t>
      </w:r>
      <w:r>
        <w:tab/>
      </w:r>
      <w:r>
        <w:rPr>
          <w:rFonts w:hint="eastAsia"/>
          <w:lang w:val="en-US" w:eastAsia="zh-CN"/>
        </w:rPr>
        <w:t>9</w:t>
      </w:r>
      <w:r>
        <w:fldChar w:fldCharType="end"/>
      </w:r>
    </w:p>
    <w:p>
      <w:pPr>
        <w:pStyle w:val="5"/>
        <w:tabs>
          <w:tab w:val="right" w:leader="dot" w:pos="14562"/>
        </w:tabs>
        <w:rPr>
          <w:rFonts w:hint="eastAsia" w:eastAsia="方正仿宋_GBK"/>
          <w:lang w:val="en-US" w:eastAsia="zh-CN"/>
        </w:rPr>
      </w:pPr>
      <w:r>
        <w:fldChar w:fldCharType="begin"/>
      </w:r>
      <w:r>
        <w:instrText xml:space="preserve">HYPERLINK \l _Toc_2_2_0000000005</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2</w:t>
      </w:r>
    </w:p>
    <w:p>
      <w:pPr>
        <w:pStyle w:val="5"/>
        <w:tabs>
          <w:tab w:val="right" w:leader="dot" w:pos="14562"/>
        </w:tabs>
        <w:rPr>
          <w:rFonts w:hint="eastAsia" w:eastAsia="方正仿宋_GBK"/>
          <w:lang w:val="en-US" w:eastAsia="zh-CN"/>
        </w:rPr>
      </w:pPr>
      <w:r>
        <w:fldChar w:fldCharType="begin"/>
      </w:r>
      <w:r>
        <w:instrText xml:space="preserve">HYPERLINK \l _Toc_2_2_0000000006</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4</w:t>
      </w:r>
    </w:p>
    <w:p>
      <w:pPr>
        <w:pStyle w:val="5"/>
        <w:tabs>
          <w:tab w:val="right" w:leader="dot" w:pos="14562"/>
        </w:tabs>
        <w:rPr>
          <w:rFonts w:hint="eastAsia" w:eastAsia="方正仿宋_GBK"/>
          <w:lang w:val="en-US" w:eastAsia="zh-CN"/>
        </w:rPr>
      </w:pPr>
      <w:r>
        <w:fldChar w:fldCharType="begin"/>
      </w:r>
      <w:r>
        <w:instrText xml:space="preserve">HYPERLINK \l _Toc_2_2_0000000007</w:instrText>
      </w:r>
      <w:r>
        <w:fldChar w:fldCharType="separate"/>
      </w:r>
      <w:r>
        <w:t>部门预算政府性基金预算财政拨款支出表</w:t>
      </w:r>
      <w:r>
        <w:tab/>
      </w:r>
      <w:r>
        <w:rPr>
          <w:rFonts w:hint="eastAsia"/>
          <w:lang w:val="en-US" w:eastAsia="zh-CN"/>
        </w:rPr>
        <w:t>1</w:t>
      </w:r>
      <w:r>
        <w:fldChar w:fldCharType="end"/>
      </w:r>
      <w:r>
        <w:rPr>
          <w:rFonts w:hint="eastAsia"/>
          <w:lang w:val="en-US" w:eastAsia="zh-CN"/>
        </w:rPr>
        <w:t>6</w:t>
      </w:r>
    </w:p>
    <w:p>
      <w:pPr>
        <w:pStyle w:val="5"/>
        <w:tabs>
          <w:tab w:val="right" w:leader="dot" w:pos="14562"/>
        </w:tabs>
        <w:rPr>
          <w:rFonts w:hint="eastAsia" w:eastAsia="方正仿宋_GBK"/>
          <w:lang w:val="en-US" w:eastAsia="zh-CN"/>
        </w:rPr>
      </w:pPr>
      <w:r>
        <w:fldChar w:fldCharType="begin"/>
      </w:r>
      <w:r>
        <w:instrText xml:space="preserve">HYPERLINK \l _Toc_2_2_0000000008</w:instrText>
      </w:r>
      <w:r>
        <w:fldChar w:fldCharType="separate"/>
      </w:r>
      <w:r>
        <w:t>部门预算国有资本经营预算财政拨款支出表</w:t>
      </w:r>
      <w:r>
        <w:tab/>
      </w:r>
      <w:r>
        <w:rPr>
          <w:rFonts w:hint="eastAsia"/>
          <w:lang w:val="en-US" w:eastAsia="zh-CN"/>
        </w:rPr>
        <w:t>1</w:t>
      </w:r>
      <w:r>
        <w:fldChar w:fldCharType="end"/>
      </w:r>
      <w:r>
        <w:rPr>
          <w:rFonts w:hint="eastAsia"/>
          <w:lang w:val="en-US" w:eastAsia="zh-CN"/>
        </w:rPr>
        <w:t>7</w:t>
      </w:r>
    </w:p>
    <w:p>
      <w:pPr>
        <w:pStyle w:val="5"/>
        <w:tabs>
          <w:tab w:val="right" w:leader="dot" w:pos="14562"/>
        </w:tabs>
        <w:rPr>
          <w:rFonts w:hint="eastAsia" w:eastAsia="方正仿宋_GBK"/>
          <w:lang w:val="en-US" w:eastAsia="zh-CN"/>
        </w:rPr>
      </w:pPr>
      <w:r>
        <w:fldChar w:fldCharType="begin"/>
      </w:r>
      <w:r>
        <w:instrText xml:space="preserve">HYPERLINK \l _Toc_2_2_0000000009</w:instrText>
      </w:r>
      <w:r>
        <w:fldChar w:fldCharType="separate"/>
      </w:r>
      <w:r>
        <w:t>部门预算财政拨款“三公”经费支出表</w:t>
      </w:r>
      <w:r>
        <w:tab/>
      </w:r>
      <w:r>
        <w:rPr>
          <w:rFonts w:hint="eastAsia"/>
          <w:lang w:val="en-US" w:eastAsia="zh-CN"/>
        </w:rPr>
        <w:t>1</w:t>
      </w:r>
      <w:r>
        <w:fldChar w:fldCharType="end"/>
      </w:r>
      <w:r>
        <w:rPr>
          <w:rFonts w:hint="eastAsia"/>
          <w:lang w:val="en-US" w:eastAsia="zh-CN"/>
        </w:rPr>
        <w:t>8</w:t>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5"/>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rPr>
          <w:rFonts w:hint="eastAsia"/>
          <w:lang w:val="en-US" w:eastAsia="zh-CN"/>
        </w:rPr>
        <w:t>1</w:t>
      </w:r>
      <w:r>
        <w:fldChar w:fldCharType="end"/>
      </w:r>
      <w:r>
        <w:rPr>
          <w:rFonts w:hint="eastAsia"/>
          <w:lang w:val="en-US" w:eastAsia="zh-CN"/>
        </w:rPr>
        <w:t>9</w:t>
      </w:r>
    </w:p>
    <w:p>
      <w:pPr>
        <w:pStyle w:val="5"/>
        <w:tabs>
          <w:tab w:val="right" w:leader="dot" w:pos="14562"/>
        </w:tabs>
        <w:rPr>
          <w:rFonts w:hint="eastAsia" w:eastAsia="方正仿宋_GBK"/>
          <w:lang w:val="en-US" w:eastAsia="zh-CN"/>
        </w:rPr>
      </w:pPr>
      <w:r>
        <w:fldChar w:fldCharType="begin"/>
      </w:r>
      <w:r>
        <w:instrText xml:space="preserve">HYPERLINK \l _Toc_3_3_0000000011</w:instrText>
      </w:r>
      <w:r>
        <w:fldChar w:fldCharType="separate"/>
      </w:r>
      <w:r>
        <w:t>二、部门预算安排的总体情况</w:t>
      </w:r>
      <w:r>
        <w:tab/>
      </w:r>
      <w:r>
        <w:rPr>
          <w:rFonts w:hint="eastAsia"/>
          <w:lang w:val="en-US" w:eastAsia="zh-CN"/>
        </w:rPr>
        <w:t>2</w:t>
      </w:r>
      <w:r>
        <w:fldChar w:fldCharType="end"/>
      </w:r>
      <w:r>
        <w:rPr>
          <w:rFonts w:hint="eastAsia"/>
          <w:lang w:val="en-US" w:eastAsia="zh-CN"/>
        </w:rPr>
        <w:t>0</w:t>
      </w:r>
    </w:p>
    <w:p>
      <w:pPr>
        <w:pStyle w:val="5"/>
        <w:tabs>
          <w:tab w:val="right" w:leader="dot" w:pos="14562"/>
        </w:tabs>
        <w:rPr>
          <w:rFonts w:hint="eastAsia" w:eastAsia="方正仿宋_GBK"/>
          <w:lang w:val="en-US" w:eastAsia="zh-CN"/>
        </w:rPr>
      </w:pPr>
      <w:r>
        <w:fldChar w:fldCharType="begin"/>
      </w:r>
      <w:r>
        <w:instrText xml:space="preserve">HYPERLINK \l _Toc_3_3_0000000012</w:instrText>
      </w:r>
      <w:r>
        <w:fldChar w:fldCharType="separate"/>
      </w:r>
      <w:r>
        <w:t>三、机关运行经费安排情况</w:t>
      </w:r>
      <w:r>
        <w:tab/>
      </w:r>
      <w:r>
        <w:rPr>
          <w:rFonts w:hint="eastAsia"/>
          <w:lang w:val="en-US" w:eastAsia="zh-CN"/>
        </w:rPr>
        <w:t>2</w:t>
      </w:r>
      <w:r>
        <w:fldChar w:fldCharType="end"/>
      </w:r>
      <w:r>
        <w:rPr>
          <w:rFonts w:hint="eastAsia"/>
          <w:lang w:val="en-US" w:eastAsia="zh-CN"/>
        </w:rPr>
        <w:t>1</w:t>
      </w:r>
    </w:p>
    <w:p>
      <w:pPr>
        <w:pStyle w:val="5"/>
        <w:tabs>
          <w:tab w:val="right" w:leader="dot" w:pos="14562"/>
        </w:tabs>
        <w:rPr>
          <w:rFonts w:hint="eastAsia" w:eastAsia="方正仿宋_GBK"/>
          <w:lang w:val="en-US" w:eastAsia="zh-CN"/>
        </w:rPr>
      </w:pPr>
      <w:r>
        <w:fldChar w:fldCharType="begin"/>
      </w:r>
      <w:r>
        <w:instrText xml:space="preserve">HYPERLINK \l _Toc_3_3_0000000013</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1</w:t>
      </w:r>
    </w:p>
    <w:p>
      <w:pPr>
        <w:pStyle w:val="5"/>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21</w:t>
      </w:r>
      <w:r>
        <w:fldChar w:fldCharType="end"/>
      </w:r>
      <w:r>
        <w:fldChar w:fldCharType="end"/>
      </w:r>
    </w:p>
    <w:p>
      <w:pPr>
        <w:pStyle w:val="5"/>
        <w:tabs>
          <w:tab w:val="right" w:leader="dot" w:pos="14562"/>
        </w:tabs>
        <w:rPr>
          <w:rFonts w:hint="eastAsia" w:eastAsia="方正仿宋_GBK"/>
          <w:lang w:val="en-US" w:eastAsia="zh-CN"/>
        </w:rPr>
      </w:pPr>
      <w:r>
        <w:fldChar w:fldCharType="begin"/>
      </w:r>
      <w:r>
        <w:instrText xml:space="preserve">HYPERLINK \l _Toc_3_3_0000000015</w:instrText>
      </w:r>
      <w:r>
        <w:fldChar w:fldCharType="separate"/>
      </w:r>
      <w:r>
        <w:t>六、部门主管专项资金预算安排情况及绩效目标</w:t>
      </w:r>
      <w:r>
        <w:tab/>
      </w:r>
      <w:r>
        <w:rPr>
          <w:rFonts w:hint="eastAsia"/>
          <w:lang w:val="en-US" w:eastAsia="zh-CN"/>
        </w:rPr>
        <w:t>2</w:t>
      </w:r>
      <w:r>
        <w:fldChar w:fldCharType="end"/>
      </w:r>
      <w:r>
        <w:rPr>
          <w:rFonts w:hint="eastAsia"/>
          <w:lang w:val="en-US" w:eastAsia="zh-CN"/>
        </w:rPr>
        <w:t>6</w:t>
      </w:r>
    </w:p>
    <w:p>
      <w:pPr>
        <w:pStyle w:val="5"/>
        <w:tabs>
          <w:tab w:val="right" w:leader="dot" w:pos="14562"/>
        </w:tabs>
        <w:rPr>
          <w:rFonts w:hint="eastAsia" w:eastAsia="方正仿宋_GBK"/>
          <w:lang w:val="en-US" w:eastAsia="zh-CN"/>
        </w:rPr>
      </w:pPr>
      <w:r>
        <w:fldChar w:fldCharType="begin"/>
      </w:r>
      <w:r>
        <w:instrText xml:space="preserve">HYPERLINK \l _Toc_3_3_0000000016</w:instrText>
      </w:r>
      <w:r>
        <w:fldChar w:fldCharType="separate"/>
      </w:r>
      <w:r>
        <w:t>七、部门项目预算安排情况及绩效目标</w:t>
      </w:r>
      <w:r>
        <w:tab/>
      </w:r>
      <w:r>
        <w:rPr>
          <w:rFonts w:hint="eastAsia"/>
          <w:lang w:val="en-US" w:eastAsia="zh-CN"/>
        </w:rPr>
        <w:t>2</w:t>
      </w:r>
      <w:r>
        <w:fldChar w:fldCharType="end"/>
      </w:r>
      <w:r>
        <w:rPr>
          <w:rFonts w:hint="eastAsia"/>
          <w:lang w:val="en-US" w:eastAsia="zh-CN"/>
        </w:rPr>
        <w:t>7</w:t>
      </w:r>
    </w:p>
    <w:p>
      <w:pPr>
        <w:pStyle w:val="5"/>
        <w:tabs>
          <w:tab w:val="right" w:leader="dot" w:pos="14562"/>
        </w:tabs>
        <w:rPr>
          <w:rFonts w:hint="eastAsia" w:eastAsia="方正仿宋_GBK"/>
          <w:lang w:val="en-US" w:eastAsia="zh-CN"/>
        </w:rPr>
      </w:pPr>
      <w:r>
        <w:fldChar w:fldCharType="begin"/>
      </w:r>
      <w:r>
        <w:instrText xml:space="preserve">HYPERLINK \l _Toc_3_3_0000000017</w:instrText>
      </w:r>
      <w:r>
        <w:fldChar w:fldCharType="separate"/>
      </w:r>
      <w:r>
        <w:t>八、政府采购预算情况</w:t>
      </w:r>
      <w:r>
        <w:tab/>
      </w:r>
      <w:r>
        <w:rPr>
          <w:rFonts w:hint="eastAsia"/>
          <w:lang w:val="en-US" w:eastAsia="zh-CN"/>
        </w:rPr>
        <w:t>4</w:t>
      </w:r>
      <w:r>
        <w:fldChar w:fldCharType="end"/>
      </w:r>
      <w:r>
        <w:rPr>
          <w:rFonts w:hint="eastAsia"/>
          <w:lang w:val="en-US" w:eastAsia="zh-CN"/>
        </w:rPr>
        <w:t>8</w:t>
      </w:r>
    </w:p>
    <w:p>
      <w:pPr>
        <w:pStyle w:val="5"/>
        <w:tabs>
          <w:tab w:val="right" w:leader="dot" w:pos="14562"/>
        </w:tabs>
        <w:rPr>
          <w:rFonts w:hint="eastAsia" w:eastAsia="方正仿宋_GBK"/>
          <w:lang w:val="en-US" w:eastAsia="zh-CN"/>
        </w:rPr>
      </w:pPr>
      <w:r>
        <w:fldChar w:fldCharType="begin"/>
      </w:r>
      <w:r>
        <w:instrText xml:space="preserve">HYPERLINK \l _Toc_3_3_0000000018</w:instrText>
      </w:r>
      <w:r>
        <w:fldChar w:fldCharType="separate"/>
      </w:r>
      <w:r>
        <w:t>九、国有资产信息</w:t>
      </w:r>
      <w:r>
        <w:tab/>
      </w:r>
      <w:r>
        <w:rPr>
          <w:rFonts w:hint="eastAsia"/>
          <w:lang w:val="en-US" w:eastAsia="zh-CN"/>
        </w:rPr>
        <w:t>5</w:t>
      </w:r>
      <w:r>
        <w:fldChar w:fldCharType="end"/>
      </w:r>
      <w:r>
        <w:rPr>
          <w:rFonts w:hint="eastAsia"/>
          <w:lang w:val="en-US" w:eastAsia="zh-CN"/>
        </w:rPr>
        <w:t>0</w:t>
      </w:r>
    </w:p>
    <w:p>
      <w:pPr>
        <w:pStyle w:val="5"/>
        <w:tabs>
          <w:tab w:val="right" w:leader="dot" w:pos="14562"/>
        </w:tabs>
        <w:rPr>
          <w:rFonts w:hint="eastAsia" w:eastAsia="方正仿宋_GBK"/>
          <w:lang w:val="en-US" w:eastAsia="zh-CN"/>
        </w:rPr>
      </w:pPr>
      <w:r>
        <w:fldChar w:fldCharType="begin"/>
      </w:r>
      <w:r>
        <w:instrText xml:space="preserve">HYPERLINK \l _Toc_3_3_0000000019</w:instrText>
      </w:r>
      <w:r>
        <w:fldChar w:fldCharType="separate"/>
      </w:r>
      <w:r>
        <w:t>十、名词解释</w:t>
      </w:r>
      <w:r>
        <w:tab/>
      </w:r>
      <w:r>
        <w:rPr>
          <w:rFonts w:hint="eastAsia"/>
          <w:lang w:val="en-US" w:eastAsia="zh-CN"/>
        </w:rPr>
        <w:t>5</w:t>
      </w:r>
      <w:r>
        <w:fldChar w:fldCharType="end"/>
      </w:r>
      <w:r>
        <w:rPr>
          <w:rFonts w:hint="eastAsia"/>
          <w:lang w:val="en-US" w:eastAsia="zh-CN"/>
        </w:rPr>
        <w:t>1</w:t>
      </w:r>
    </w:p>
    <w:p>
      <w:pPr>
        <w:pStyle w:val="5"/>
        <w:tabs>
          <w:tab w:val="right" w:leader="dot" w:pos="14562"/>
        </w:tabs>
        <w:rPr>
          <w:rFonts w:hint="eastAsia" w:eastAsia="方正仿宋_GBK"/>
          <w:lang w:val="en-US" w:eastAsia="zh-CN"/>
        </w:rPr>
      </w:pPr>
      <w:r>
        <w:fldChar w:fldCharType="begin"/>
      </w:r>
      <w:r>
        <w:instrText xml:space="preserve">HYPERLINK \l _Toc_3_3_0000000020</w:instrText>
      </w:r>
      <w:r>
        <w:fldChar w:fldCharType="separate"/>
      </w:r>
      <w:r>
        <w:t>十一、其他需要说明的事项</w:t>
      </w:r>
      <w:r>
        <w:tab/>
      </w:r>
      <w:r>
        <w:rPr>
          <w:rFonts w:hint="eastAsia"/>
          <w:lang w:val="en-US" w:eastAsia="zh-CN"/>
        </w:rPr>
        <w:t>5</w:t>
      </w:r>
      <w:r>
        <w:fldChar w:fldCharType="end"/>
      </w:r>
      <w:r>
        <w:rPr>
          <w:rFonts w:hint="eastAsia"/>
          <w:lang w:val="en-US" w:eastAsia="zh-CN"/>
        </w:rPr>
        <w:t>2</w:t>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r>
        <w:rPr>
          <w:rFonts w:ascii="方正小标宋_GBK" w:hAnsi="方正小标宋_GBK" w:eastAsia="方正小标宋_GBK" w:cs="方正小标宋_GBK"/>
          <w:color w:val="000000"/>
          <w:sz w:val="44"/>
        </w:rPr>
        <w:t xml:space="preserve"> </w:t>
      </w: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9"/>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3"/>
            </w:pPr>
            <w:r>
              <w:t>315井陉县司法局</w:t>
            </w:r>
          </w:p>
        </w:tc>
        <w:tc>
          <w:tcPr>
            <w:tcW w:w="2126" w:type="dxa"/>
            <w:tcBorders>
              <w:top w:val="single" w:color="FFFFFF" w:sz="6" w:space="0"/>
              <w:left w:val="single" w:color="FFFFFF" w:sz="6" w:space="0"/>
              <w:right w:val="single" w:color="FFFFFF" w:sz="6" w:space="0"/>
            </w:tcBorders>
            <w:vAlign w:val="center"/>
          </w:tcPr>
          <w:p>
            <w:pPr>
              <w:pStyle w:val="12"/>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6302885.20</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r>
              <w:t>5077456.70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五、单位资金</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843609.60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158899.90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r>
              <w:t>292895.70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8"/>
            </w:pPr>
            <w:r>
              <w:t>本年收入合计</w:t>
            </w:r>
          </w:p>
        </w:tc>
        <w:tc>
          <w:tcPr>
            <w:tcW w:w="2126" w:type="dxa"/>
            <w:vAlign w:val="center"/>
          </w:tcPr>
          <w:p>
            <w:pPr>
              <w:pStyle w:val="19"/>
            </w:pPr>
            <w:r>
              <w:t>6302885.20</w:t>
            </w:r>
          </w:p>
        </w:tc>
        <w:tc>
          <w:tcPr>
            <w:tcW w:w="4535" w:type="dxa"/>
            <w:vAlign w:val="center"/>
          </w:tcPr>
          <w:p>
            <w:pPr>
              <w:pStyle w:val="18"/>
            </w:pPr>
            <w:r>
              <w:t>本年支出合计</w:t>
            </w:r>
          </w:p>
        </w:tc>
        <w:tc>
          <w:tcPr>
            <w:tcW w:w="2126" w:type="dxa"/>
            <w:vAlign w:val="center"/>
          </w:tcPr>
          <w:p>
            <w:pPr>
              <w:pStyle w:val="19"/>
            </w:pPr>
            <w:r>
              <w:t>6372861.90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r>
              <w:t>上年结转结余</w:t>
            </w:r>
          </w:p>
        </w:tc>
        <w:tc>
          <w:tcPr>
            <w:tcW w:w="2126" w:type="dxa"/>
            <w:vAlign w:val="center"/>
          </w:tcPr>
          <w:p>
            <w:pPr>
              <w:pStyle w:val="15"/>
            </w:pPr>
            <w:r>
              <w:t>69976.70</w:t>
            </w: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收入总计</w:t>
            </w:r>
          </w:p>
        </w:tc>
        <w:tc>
          <w:tcPr>
            <w:tcW w:w="2126" w:type="dxa"/>
            <w:vAlign w:val="center"/>
          </w:tcPr>
          <w:p>
            <w:pPr>
              <w:pStyle w:val="19"/>
            </w:pPr>
            <w:r>
              <w:t>6372861.90</w:t>
            </w:r>
          </w:p>
        </w:tc>
        <w:tc>
          <w:tcPr>
            <w:tcW w:w="4535" w:type="dxa"/>
            <w:vAlign w:val="center"/>
          </w:tcPr>
          <w:p>
            <w:pPr>
              <w:pStyle w:val="18"/>
            </w:pPr>
            <w:r>
              <w:t>支出总计</w:t>
            </w:r>
          </w:p>
        </w:tc>
        <w:tc>
          <w:tcPr>
            <w:tcW w:w="2126" w:type="dxa"/>
            <w:vAlign w:val="center"/>
          </w:tcPr>
          <w:p>
            <w:pPr>
              <w:pStyle w:val="19"/>
            </w:pPr>
            <w:r>
              <w:t>6372861.90</w:t>
            </w:r>
          </w:p>
        </w:tc>
      </w:tr>
    </w:tbl>
    <w:p>
      <w:pPr>
        <w:sectPr>
          <w:footerReference r:id="rId3" w:type="default"/>
          <w:pgSz w:w="16840" w:h="11900" w:orient="landscape"/>
          <w:pgMar w:top="1361" w:right="1020" w:bottom="1134" w:left="1020" w:header="720" w:footer="720" w:gutter="0"/>
          <w:pgNumType w:fmt="decimal"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9"/>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315井陉县司法局</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2"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6372861.90</w:t>
            </w:r>
          </w:p>
        </w:tc>
        <w:tc>
          <w:tcPr>
            <w:tcW w:w="1134" w:type="dxa"/>
            <w:vAlign w:val="center"/>
          </w:tcPr>
          <w:p>
            <w:pPr>
              <w:pStyle w:val="19"/>
            </w:pPr>
            <w:r>
              <w:t>6302885.20</w:t>
            </w:r>
          </w:p>
        </w:tc>
        <w:tc>
          <w:tcPr>
            <w:tcW w:w="1134" w:type="dxa"/>
            <w:vAlign w:val="center"/>
          </w:tcPr>
          <w:p>
            <w:pPr>
              <w:pStyle w:val="19"/>
            </w:pPr>
            <w:r>
              <w:t>6302885.20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r>
              <w:t>69976.70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204</w:t>
            </w:r>
          </w:p>
        </w:tc>
        <w:tc>
          <w:tcPr>
            <w:tcW w:w="1559" w:type="dxa"/>
            <w:vAlign w:val="center"/>
          </w:tcPr>
          <w:p>
            <w:pPr>
              <w:pStyle w:val="16"/>
            </w:pPr>
            <w:r>
              <w:t>公共安全支出</w:t>
            </w:r>
          </w:p>
        </w:tc>
        <w:tc>
          <w:tcPr>
            <w:tcW w:w="1134" w:type="dxa"/>
            <w:vAlign w:val="center"/>
          </w:tcPr>
          <w:p>
            <w:pPr>
              <w:pStyle w:val="15"/>
            </w:pPr>
            <w:r>
              <w:t>5077456.70</w:t>
            </w:r>
          </w:p>
        </w:tc>
        <w:tc>
          <w:tcPr>
            <w:tcW w:w="1134" w:type="dxa"/>
            <w:vAlign w:val="center"/>
          </w:tcPr>
          <w:p>
            <w:pPr>
              <w:pStyle w:val="15"/>
            </w:pPr>
            <w:r>
              <w:t>5007480.00</w:t>
            </w:r>
          </w:p>
        </w:tc>
        <w:tc>
          <w:tcPr>
            <w:tcW w:w="1134" w:type="dxa"/>
            <w:vAlign w:val="center"/>
          </w:tcPr>
          <w:p>
            <w:pPr>
              <w:pStyle w:val="15"/>
            </w:pPr>
            <w:r>
              <w:t>5007480.00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69976.70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20406</w:t>
            </w:r>
          </w:p>
        </w:tc>
        <w:tc>
          <w:tcPr>
            <w:tcW w:w="1559" w:type="dxa"/>
            <w:vAlign w:val="center"/>
          </w:tcPr>
          <w:p>
            <w:pPr>
              <w:pStyle w:val="16"/>
            </w:pPr>
            <w:r>
              <w:t>司法</w:t>
            </w:r>
          </w:p>
        </w:tc>
        <w:tc>
          <w:tcPr>
            <w:tcW w:w="1134" w:type="dxa"/>
            <w:vAlign w:val="center"/>
          </w:tcPr>
          <w:p>
            <w:pPr>
              <w:pStyle w:val="15"/>
            </w:pPr>
            <w:r>
              <w:t>5077456.70</w:t>
            </w:r>
          </w:p>
        </w:tc>
        <w:tc>
          <w:tcPr>
            <w:tcW w:w="1134" w:type="dxa"/>
            <w:vAlign w:val="center"/>
          </w:tcPr>
          <w:p>
            <w:pPr>
              <w:pStyle w:val="15"/>
            </w:pPr>
            <w:r>
              <w:t>5007480.00</w:t>
            </w:r>
          </w:p>
        </w:tc>
        <w:tc>
          <w:tcPr>
            <w:tcW w:w="1134" w:type="dxa"/>
            <w:vAlign w:val="center"/>
          </w:tcPr>
          <w:p>
            <w:pPr>
              <w:pStyle w:val="15"/>
            </w:pPr>
            <w:r>
              <w:t>5007480.00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69976.70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2040601</w:t>
            </w:r>
          </w:p>
        </w:tc>
        <w:tc>
          <w:tcPr>
            <w:tcW w:w="1559" w:type="dxa"/>
            <w:vAlign w:val="center"/>
          </w:tcPr>
          <w:p>
            <w:pPr>
              <w:pStyle w:val="16"/>
            </w:pPr>
            <w:r>
              <w:t>行政运行</w:t>
            </w:r>
          </w:p>
        </w:tc>
        <w:tc>
          <w:tcPr>
            <w:tcW w:w="1134" w:type="dxa"/>
            <w:vAlign w:val="center"/>
          </w:tcPr>
          <w:p>
            <w:pPr>
              <w:pStyle w:val="15"/>
            </w:pPr>
            <w:r>
              <w:t>3330929.00</w:t>
            </w:r>
          </w:p>
        </w:tc>
        <w:tc>
          <w:tcPr>
            <w:tcW w:w="1134" w:type="dxa"/>
            <w:vAlign w:val="center"/>
          </w:tcPr>
          <w:p>
            <w:pPr>
              <w:pStyle w:val="15"/>
            </w:pPr>
            <w:r>
              <w:t>3330929.00</w:t>
            </w:r>
          </w:p>
        </w:tc>
        <w:tc>
          <w:tcPr>
            <w:tcW w:w="1134" w:type="dxa"/>
            <w:vAlign w:val="center"/>
          </w:tcPr>
          <w:p>
            <w:pPr>
              <w:pStyle w:val="15"/>
            </w:pPr>
            <w:r>
              <w:t>3330929.00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2040602</w:t>
            </w:r>
          </w:p>
        </w:tc>
        <w:tc>
          <w:tcPr>
            <w:tcW w:w="1559" w:type="dxa"/>
            <w:vAlign w:val="center"/>
          </w:tcPr>
          <w:p>
            <w:pPr>
              <w:pStyle w:val="16"/>
            </w:pPr>
            <w:r>
              <w:t>一般行政管理事务</w:t>
            </w:r>
          </w:p>
        </w:tc>
        <w:tc>
          <w:tcPr>
            <w:tcW w:w="1134" w:type="dxa"/>
            <w:vAlign w:val="center"/>
          </w:tcPr>
          <w:p>
            <w:pPr>
              <w:pStyle w:val="15"/>
            </w:pPr>
            <w:r>
              <w:t>30600.00</w:t>
            </w:r>
          </w:p>
        </w:tc>
        <w:tc>
          <w:tcPr>
            <w:tcW w:w="1134" w:type="dxa"/>
            <w:vAlign w:val="center"/>
          </w:tcPr>
          <w:p>
            <w:pPr>
              <w:pStyle w:val="15"/>
            </w:pPr>
            <w:r>
              <w:t>30600.00</w:t>
            </w:r>
          </w:p>
        </w:tc>
        <w:tc>
          <w:tcPr>
            <w:tcW w:w="1134" w:type="dxa"/>
            <w:vAlign w:val="center"/>
          </w:tcPr>
          <w:p>
            <w:pPr>
              <w:pStyle w:val="15"/>
            </w:pPr>
            <w:r>
              <w:t>30600.00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2040604</w:t>
            </w:r>
          </w:p>
        </w:tc>
        <w:tc>
          <w:tcPr>
            <w:tcW w:w="1559" w:type="dxa"/>
            <w:vAlign w:val="center"/>
          </w:tcPr>
          <w:p>
            <w:pPr>
              <w:pStyle w:val="16"/>
            </w:pPr>
            <w:r>
              <w:t>基层司法业务</w:t>
            </w:r>
          </w:p>
        </w:tc>
        <w:tc>
          <w:tcPr>
            <w:tcW w:w="1134" w:type="dxa"/>
            <w:vAlign w:val="center"/>
          </w:tcPr>
          <w:p>
            <w:pPr>
              <w:pStyle w:val="15"/>
            </w:pPr>
            <w:r>
              <w:t>822990.70</w:t>
            </w:r>
          </w:p>
        </w:tc>
        <w:tc>
          <w:tcPr>
            <w:tcW w:w="1134" w:type="dxa"/>
            <w:vAlign w:val="center"/>
          </w:tcPr>
          <w:p>
            <w:pPr>
              <w:pStyle w:val="15"/>
            </w:pPr>
            <w:r>
              <w:t>810000.00</w:t>
            </w:r>
          </w:p>
        </w:tc>
        <w:tc>
          <w:tcPr>
            <w:tcW w:w="1134" w:type="dxa"/>
            <w:vAlign w:val="center"/>
          </w:tcPr>
          <w:p>
            <w:pPr>
              <w:pStyle w:val="15"/>
            </w:pPr>
            <w:r>
              <w:t>810000.00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12990.70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2040605</w:t>
            </w:r>
          </w:p>
        </w:tc>
        <w:tc>
          <w:tcPr>
            <w:tcW w:w="1559" w:type="dxa"/>
            <w:vAlign w:val="center"/>
          </w:tcPr>
          <w:p>
            <w:pPr>
              <w:pStyle w:val="16"/>
            </w:pPr>
            <w:r>
              <w:t>普法宣传</w:t>
            </w:r>
          </w:p>
        </w:tc>
        <w:tc>
          <w:tcPr>
            <w:tcW w:w="1134" w:type="dxa"/>
            <w:vAlign w:val="center"/>
          </w:tcPr>
          <w:p>
            <w:pPr>
              <w:pStyle w:val="15"/>
            </w:pPr>
            <w:r>
              <w:t>40000.00</w:t>
            </w:r>
          </w:p>
        </w:tc>
        <w:tc>
          <w:tcPr>
            <w:tcW w:w="1134" w:type="dxa"/>
            <w:vAlign w:val="center"/>
          </w:tcPr>
          <w:p>
            <w:pPr>
              <w:pStyle w:val="15"/>
            </w:pPr>
            <w:r>
              <w:t>40000.00</w:t>
            </w:r>
          </w:p>
        </w:tc>
        <w:tc>
          <w:tcPr>
            <w:tcW w:w="1134" w:type="dxa"/>
            <w:vAlign w:val="center"/>
          </w:tcPr>
          <w:p>
            <w:pPr>
              <w:pStyle w:val="15"/>
            </w:pPr>
            <w:r>
              <w:t>40000.00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2040607</w:t>
            </w:r>
          </w:p>
        </w:tc>
        <w:tc>
          <w:tcPr>
            <w:tcW w:w="1559" w:type="dxa"/>
            <w:vAlign w:val="center"/>
          </w:tcPr>
          <w:p>
            <w:pPr>
              <w:pStyle w:val="16"/>
            </w:pPr>
            <w:r>
              <w:t>公共法律服务</w:t>
            </w:r>
          </w:p>
        </w:tc>
        <w:tc>
          <w:tcPr>
            <w:tcW w:w="1134" w:type="dxa"/>
            <w:vAlign w:val="center"/>
          </w:tcPr>
          <w:p>
            <w:pPr>
              <w:pStyle w:val="15"/>
            </w:pPr>
            <w:r>
              <w:t>316667.00</w:t>
            </w:r>
          </w:p>
        </w:tc>
        <w:tc>
          <w:tcPr>
            <w:tcW w:w="1134" w:type="dxa"/>
            <w:vAlign w:val="center"/>
          </w:tcPr>
          <w:p>
            <w:pPr>
              <w:pStyle w:val="15"/>
            </w:pPr>
            <w:r>
              <w:t>260000.00</w:t>
            </w:r>
          </w:p>
        </w:tc>
        <w:tc>
          <w:tcPr>
            <w:tcW w:w="1134" w:type="dxa"/>
            <w:vAlign w:val="center"/>
          </w:tcPr>
          <w:p>
            <w:pPr>
              <w:pStyle w:val="15"/>
            </w:pPr>
            <w:r>
              <w:t>260000.00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56667.00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2040610</w:t>
            </w:r>
          </w:p>
        </w:tc>
        <w:tc>
          <w:tcPr>
            <w:tcW w:w="1559" w:type="dxa"/>
            <w:vAlign w:val="center"/>
          </w:tcPr>
          <w:p>
            <w:pPr>
              <w:pStyle w:val="16"/>
            </w:pPr>
            <w:r>
              <w:t>社区矫正</w:t>
            </w:r>
          </w:p>
        </w:tc>
        <w:tc>
          <w:tcPr>
            <w:tcW w:w="1134" w:type="dxa"/>
            <w:vAlign w:val="center"/>
          </w:tcPr>
          <w:p>
            <w:pPr>
              <w:pStyle w:val="15"/>
            </w:pPr>
            <w:r>
              <w:t>159519.00</w:t>
            </w:r>
          </w:p>
        </w:tc>
        <w:tc>
          <w:tcPr>
            <w:tcW w:w="1134" w:type="dxa"/>
            <w:vAlign w:val="center"/>
          </w:tcPr>
          <w:p>
            <w:pPr>
              <w:pStyle w:val="15"/>
            </w:pPr>
            <w:r>
              <w:t>159200.00</w:t>
            </w:r>
          </w:p>
        </w:tc>
        <w:tc>
          <w:tcPr>
            <w:tcW w:w="1134" w:type="dxa"/>
            <w:vAlign w:val="center"/>
          </w:tcPr>
          <w:p>
            <w:pPr>
              <w:pStyle w:val="15"/>
            </w:pPr>
            <w:r>
              <w:t>159200.00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319.00</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2040612</w:t>
            </w:r>
          </w:p>
        </w:tc>
        <w:tc>
          <w:tcPr>
            <w:tcW w:w="1559" w:type="dxa"/>
            <w:vAlign w:val="center"/>
          </w:tcPr>
          <w:p>
            <w:pPr>
              <w:pStyle w:val="16"/>
            </w:pPr>
            <w:r>
              <w:t>法治建设</w:t>
            </w:r>
          </w:p>
        </w:tc>
        <w:tc>
          <w:tcPr>
            <w:tcW w:w="1134" w:type="dxa"/>
            <w:vAlign w:val="center"/>
          </w:tcPr>
          <w:p>
            <w:pPr>
              <w:pStyle w:val="15"/>
            </w:pPr>
            <w:r>
              <w:t>70000.00</w:t>
            </w:r>
          </w:p>
        </w:tc>
        <w:tc>
          <w:tcPr>
            <w:tcW w:w="1134" w:type="dxa"/>
            <w:vAlign w:val="center"/>
          </w:tcPr>
          <w:p>
            <w:pPr>
              <w:pStyle w:val="15"/>
            </w:pPr>
            <w:r>
              <w:t>70000.00</w:t>
            </w:r>
          </w:p>
        </w:tc>
        <w:tc>
          <w:tcPr>
            <w:tcW w:w="1134" w:type="dxa"/>
            <w:vAlign w:val="center"/>
          </w:tcPr>
          <w:p>
            <w:pPr>
              <w:pStyle w:val="15"/>
            </w:pPr>
            <w:r>
              <w:t>70000.00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2040650</w:t>
            </w:r>
          </w:p>
        </w:tc>
        <w:tc>
          <w:tcPr>
            <w:tcW w:w="1559" w:type="dxa"/>
            <w:vAlign w:val="center"/>
          </w:tcPr>
          <w:p>
            <w:pPr>
              <w:pStyle w:val="16"/>
            </w:pPr>
            <w:r>
              <w:t>事业运行</w:t>
            </w:r>
          </w:p>
        </w:tc>
        <w:tc>
          <w:tcPr>
            <w:tcW w:w="1134" w:type="dxa"/>
            <w:vAlign w:val="center"/>
          </w:tcPr>
          <w:p>
            <w:pPr>
              <w:pStyle w:val="15"/>
            </w:pPr>
            <w:r>
              <w:t>306751.00</w:t>
            </w:r>
          </w:p>
        </w:tc>
        <w:tc>
          <w:tcPr>
            <w:tcW w:w="1134" w:type="dxa"/>
            <w:vAlign w:val="center"/>
          </w:tcPr>
          <w:p>
            <w:pPr>
              <w:pStyle w:val="15"/>
            </w:pPr>
            <w:r>
              <w:t>306751.00</w:t>
            </w:r>
          </w:p>
        </w:tc>
        <w:tc>
          <w:tcPr>
            <w:tcW w:w="1134" w:type="dxa"/>
            <w:vAlign w:val="center"/>
          </w:tcPr>
          <w:p>
            <w:pPr>
              <w:pStyle w:val="15"/>
            </w:pPr>
            <w:r>
              <w:t>306751.00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12</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843609.60</w:t>
            </w:r>
          </w:p>
        </w:tc>
        <w:tc>
          <w:tcPr>
            <w:tcW w:w="1134" w:type="dxa"/>
            <w:vAlign w:val="center"/>
          </w:tcPr>
          <w:p>
            <w:pPr>
              <w:pStyle w:val="15"/>
            </w:pPr>
            <w:r>
              <w:t>843609.60</w:t>
            </w:r>
          </w:p>
        </w:tc>
        <w:tc>
          <w:tcPr>
            <w:tcW w:w="1134" w:type="dxa"/>
            <w:vAlign w:val="center"/>
          </w:tcPr>
          <w:p>
            <w:pPr>
              <w:pStyle w:val="15"/>
            </w:pPr>
            <w:r>
              <w:t>843609.60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13</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831638.00</w:t>
            </w:r>
          </w:p>
        </w:tc>
        <w:tc>
          <w:tcPr>
            <w:tcW w:w="1134" w:type="dxa"/>
            <w:vAlign w:val="center"/>
          </w:tcPr>
          <w:p>
            <w:pPr>
              <w:pStyle w:val="15"/>
            </w:pPr>
            <w:r>
              <w:t>831638.00</w:t>
            </w:r>
          </w:p>
        </w:tc>
        <w:tc>
          <w:tcPr>
            <w:tcW w:w="1134" w:type="dxa"/>
            <w:vAlign w:val="center"/>
          </w:tcPr>
          <w:p>
            <w:pPr>
              <w:pStyle w:val="15"/>
            </w:pPr>
            <w:r>
              <w:t>831638.00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14</w:t>
            </w:r>
          </w:p>
        </w:tc>
        <w:tc>
          <w:tcPr>
            <w:tcW w:w="992" w:type="dxa"/>
            <w:vAlign w:val="center"/>
          </w:tcPr>
          <w:p>
            <w:pPr>
              <w:pStyle w:val="16"/>
            </w:pPr>
            <w:r>
              <w:t>2080501</w:t>
            </w:r>
          </w:p>
        </w:tc>
        <w:tc>
          <w:tcPr>
            <w:tcW w:w="1559" w:type="dxa"/>
            <w:vAlign w:val="center"/>
          </w:tcPr>
          <w:p>
            <w:pPr>
              <w:pStyle w:val="16"/>
            </w:pPr>
            <w:r>
              <w:t>行政单位离退休</w:t>
            </w:r>
          </w:p>
        </w:tc>
        <w:tc>
          <w:tcPr>
            <w:tcW w:w="1134" w:type="dxa"/>
            <w:vAlign w:val="center"/>
          </w:tcPr>
          <w:p>
            <w:pPr>
              <w:pStyle w:val="15"/>
            </w:pPr>
            <w:r>
              <w:t>423498.40</w:t>
            </w:r>
          </w:p>
        </w:tc>
        <w:tc>
          <w:tcPr>
            <w:tcW w:w="1134" w:type="dxa"/>
            <w:vAlign w:val="center"/>
          </w:tcPr>
          <w:p>
            <w:pPr>
              <w:pStyle w:val="15"/>
            </w:pPr>
            <w:r>
              <w:t>423498.40</w:t>
            </w:r>
          </w:p>
        </w:tc>
        <w:tc>
          <w:tcPr>
            <w:tcW w:w="1134" w:type="dxa"/>
            <w:vAlign w:val="center"/>
          </w:tcPr>
          <w:p>
            <w:pPr>
              <w:pStyle w:val="15"/>
            </w:pPr>
            <w:r>
              <w:t>423498.40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15</w:t>
            </w:r>
          </w:p>
        </w:tc>
        <w:tc>
          <w:tcPr>
            <w:tcW w:w="992" w:type="dxa"/>
            <w:vAlign w:val="center"/>
          </w:tcPr>
          <w:p>
            <w:pPr>
              <w:pStyle w:val="16"/>
            </w:pPr>
            <w:r>
              <w:t>2080502</w:t>
            </w:r>
          </w:p>
        </w:tc>
        <w:tc>
          <w:tcPr>
            <w:tcW w:w="1559" w:type="dxa"/>
            <w:vAlign w:val="center"/>
          </w:tcPr>
          <w:p>
            <w:pPr>
              <w:pStyle w:val="16"/>
            </w:pPr>
            <w:r>
              <w:t>事业单位离退休</w:t>
            </w:r>
          </w:p>
        </w:tc>
        <w:tc>
          <w:tcPr>
            <w:tcW w:w="1134" w:type="dxa"/>
            <w:vAlign w:val="center"/>
          </w:tcPr>
          <w:p>
            <w:pPr>
              <w:pStyle w:val="15"/>
            </w:pPr>
            <w:r>
              <w:t>41452.00</w:t>
            </w:r>
          </w:p>
        </w:tc>
        <w:tc>
          <w:tcPr>
            <w:tcW w:w="1134" w:type="dxa"/>
            <w:vAlign w:val="center"/>
          </w:tcPr>
          <w:p>
            <w:pPr>
              <w:pStyle w:val="15"/>
            </w:pPr>
            <w:r>
              <w:t>41452.00</w:t>
            </w:r>
          </w:p>
        </w:tc>
        <w:tc>
          <w:tcPr>
            <w:tcW w:w="1134" w:type="dxa"/>
            <w:vAlign w:val="center"/>
          </w:tcPr>
          <w:p>
            <w:pPr>
              <w:pStyle w:val="15"/>
            </w:pPr>
            <w:r>
              <w:t>41452.00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16</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366687.60</w:t>
            </w:r>
          </w:p>
        </w:tc>
        <w:tc>
          <w:tcPr>
            <w:tcW w:w="1134" w:type="dxa"/>
            <w:vAlign w:val="center"/>
          </w:tcPr>
          <w:p>
            <w:pPr>
              <w:pStyle w:val="15"/>
            </w:pPr>
            <w:r>
              <w:t>366687.60</w:t>
            </w:r>
          </w:p>
        </w:tc>
        <w:tc>
          <w:tcPr>
            <w:tcW w:w="1134" w:type="dxa"/>
            <w:vAlign w:val="center"/>
          </w:tcPr>
          <w:p>
            <w:pPr>
              <w:pStyle w:val="15"/>
            </w:pPr>
            <w:r>
              <w:t>366687.60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17</w:t>
            </w:r>
          </w:p>
        </w:tc>
        <w:tc>
          <w:tcPr>
            <w:tcW w:w="992" w:type="dxa"/>
            <w:vAlign w:val="center"/>
          </w:tcPr>
          <w:p>
            <w:pPr>
              <w:pStyle w:val="16"/>
            </w:pPr>
            <w:r>
              <w:t>20899</w:t>
            </w:r>
          </w:p>
        </w:tc>
        <w:tc>
          <w:tcPr>
            <w:tcW w:w="1559" w:type="dxa"/>
            <w:vAlign w:val="center"/>
          </w:tcPr>
          <w:p>
            <w:pPr>
              <w:pStyle w:val="16"/>
            </w:pPr>
            <w:r>
              <w:t>其他社会保障和就业支出</w:t>
            </w:r>
          </w:p>
        </w:tc>
        <w:tc>
          <w:tcPr>
            <w:tcW w:w="1134" w:type="dxa"/>
            <w:vAlign w:val="center"/>
          </w:tcPr>
          <w:p>
            <w:pPr>
              <w:pStyle w:val="15"/>
            </w:pPr>
            <w:r>
              <w:t>11971.60</w:t>
            </w:r>
          </w:p>
        </w:tc>
        <w:tc>
          <w:tcPr>
            <w:tcW w:w="1134" w:type="dxa"/>
            <w:vAlign w:val="center"/>
          </w:tcPr>
          <w:p>
            <w:pPr>
              <w:pStyle w:val="15"/>
            </w:pPr>
            <w:r>
              <w:t>11971.60</w:t>
            </w:r>
          </w:p>
        </w:tc>
        <w:tc>
          <w:tcPr>
            <w:tcW w:w="1134" w:type="dxa"/>
            <w:vAlign w:val="center"/>
          </w:tcPr>
          <w:p>
            <w:pPr>
              <w:pStyle w:val="15"/>
            </w:pPr>
            <w:r>
              <w:t>11971.60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18</w:t>
            </w:r>
          </w:p>
        </w:tc>
        <w:tc>
          <w:tcPr>
            <w:tcW w:w="992" w:type="dxa"/>
            <w:vAlign w:val="center"/>
          </w:tcPr>
          <w:p>
            <w:pPr>
              <w:pStyle w:val="16"/>
            </w:pPr>
            <w:r>
              <w:t>2089999</w:t>
            </w:r>
          </w:p>
        </w:tc>
        <w:tc>
          <w:tcPr>
            <w:tcW w:w="1559" w:type="dxa"/>
            <w:vAlign w:val="center"/>
          </w:tcPr>
          <w:p>
            <w:pPr>
              <w:pStyle w:val="16"/>
            </w:pPr>
            <w:r>
              <w:t>其他社会保障和就业支出</w:t>
            </w:r>
          </w:p>
        </w:tc>
        <w:tc>
          <w:tcPr>
            <w:tcW w:w="1134" w:type="dxa"/>
            <w:vAlign w:val="center"/>
          </w:tcPr>
          <w:p>
            <w:pPr>
              <w:pStyle w:val="15"/>
            </w:pPr>
            <w:r>
              <w:t>11971.60</w:t>
            </w:r>
          </w:p>
        </w:tc>
        <w:tc>
          <w:tcPr>
            <w:tcW w:w="1134" w:type="dxa"/>
            <w:vAlign w:val="center"/>
          </w:tcPr>
          <w:p>
            <w:pPr>
              <w:pStyle w:val="15"/>
            </w:pPr>
            <w:r>
              <w:t>11971.60</w:t>
            </w:r>
          </w:p>
        </w:tc>
        <w:tc>
          <w:tcPr>
            <w:tcW w:w="1134" w:type="dxa"/>
            <w:vAlign w:val="center"/>
          </w:tcPr>
          <w:p>
            <w:pPr>
              <w:pStyle w:val="15"/>
            </w:pPr>
            <w:r>
              <w:t>11971.60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19</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158899.90</w:t>
            </w:r>
          </w:p>
        </w:tc>
        <w:tc>
          <w:tcPr>
            <w:tcW w:w="1134" w:type="dxa"/>
            <w:vAlign w:val="center"/>
          </w:tcPr>
          <w:p>
            <w:pPr>
              <w:pStyle w:val="15"/>
            </w:pPr>
            <w:r>
              <w:t>158899.90</w:t>
            </w:r>
          </w:p>
        </w:tc>
        <w:tc>
          <w:tcPr>
            <w:tcW w:w="1134" w:type="dxa"/>
            <w:vAlign w:val="center"/>
          </w:tcPr>
          <w:p>
            <w:pPr>
              <w:pStyle w:val="15"/>
            </w:pPr>
            <w:r>
              <w:t>158899.90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20</w:t>
            </w:r>
          </w:p>
        </w:tc>
        <w:tc>
          <w:tcPr>
            <w:tcW w:w="992" w:type="dxa"/>
            <w:vAlign w:val="center"/>
          </w:tcPr>
          <w:p>
            <w:pPr>
              <w:pStyle w:val="16"/>
            </w:pPr>
            <w:r>
              <w:t>21011</w:t>
            </w:r>
          </w:p>
        </w:tc>
        <w:tc>
          <w:tcPr>
            <w:tcW w:w="1559" w:type="dxa"/>
            <w:vAlign w:val="center"/>
          </w:tcPr>
          <w:p>
            <w:pPr>
              <w:pStyle w:val="16"/>
            </w:pPr>
            <w:r>
              <w:t>行政事业单位医疗</w:t>
            </w:r>
          </w:p>
        </w:tc>
        <w:tc>
          <w:tcPr>
            <w:tcW w:w="1134" w:type="dxa"/>
            <w:vAlign w:val="center"/>
          </w:tcPr>
          <w:p>
            <w:pPr>
              <w:pStyle w:val="15"/>
            </w:pPr>
            <w:r>
              <w:t>158899.90</w:t>
            </w:r>
          </w:p>
        </w:tc>
        <w:tc>
          <w:tcPr>
            <w:tcW w:w="1134" w:type="dxa"/>
            <w:vAlign w:val="center"/>
          </w:tcPr>
          <w:p>
            <w:pPr>
              <w:pStyle w:val="15"/>
            </w:pPr>
            <w:r>
              <w:t>158899.90</w:t>
            </w:r>
          </w:p>
        </w:tc>
        <w:tc>
          <w:tcPr>
            <w:tcW w:w="1134" w:type="dxa"/>
            <w:vAlign w:val="center"/>
          </w:tcPr>
          <w:p>
            <w:pPr>
              <w:pStyle w:val="15"/>
            </w:pPr>
            <w:r>
              <w:t>158899.90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21</w:t>
            </w:r>
          </w:p>
        </w:tc>
        <w:tc>
          <w:tcPr>
            <w:tcW w:w="992" w:type="dxa"/>
            <w:vAlign w:val="center"/>
          </w:tcPr>
          <w:p>
            <w:pPr>
              <w:pStyle w:val="16"/>
            </w:pPr>
            <w:r>
              <w:t>2101101</w:t>
            </w:r>
          </w:p>
        </w:tc>
        <w:tc>
          <w:tcPr>
            <w:tcW w:w="1559" w:type="dxa"/>
            <w:vAlign w:val="center"/>
          </w:tcPr>
          <w:p>
            <w:pPr>
              <w:pStyle w:val="16"/>
            </w:pPr>
            <w:r>
              <w:t>行政单位医疗</w:t>
            </w:r>
          </w:p>
        </w:tc>
        <w:tc>
          <w:tcPr>
            <w:tcW w:w="1134" w:type="dxa"/>
            <w:vAlign w:val="center"/>
          </w:tcPr>
          <w:p>
            <w:pPr>
              <w:pStyle w:val="15"/>
            </w:pPr>
            <w:r>
              <w:t>137008.80</w:t>
            </w:r>
          </w:p>
        </w:tc>
        <w:tc>
          <w:tcPr>
            <w:tcW w:w="1134" w:type="dxa"/>
            <w:vAlign w:val="center"/>
          </w:tcPr>
          <w:p>
            <w:pPr>
              <w:pStyle w:val="15"/>
            </w:pPr>
            <w:r>
              <w:t>137008.80</w:t>
            </w:r>
          </w:p>
        </w:tc>
        <w:tc>
          <w:tcPr>
            <w:tcW w:w="1134" w:type="dxa"/>
            <w:vAlign w:val="center"/>
          </w:tcPr>
          <w:p>
            <w:pPr>
              <w:pStyle w:val="15"/>
            </w:pPr>
            <w:r>
              <w:t>137008.80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22</w:t>
            </w:r>
          </w:p>
        </w:tc>
        <w:tc>
          <w:tcPr>
            <w:tcW w:w="992" w:type="dxa"/>
            <w:vAlign w:val="center"/>
          </w:tcPr>
          <w:p>
            <w:pPr>
              <w:pStyle w:val="16"/>
            </w:pPr>
            <w:r>
              <w:t>2101102</w:t>
            </w:r>
          </w:p>
        </w:tc>
        <w:tc>
          <w:tcPr>
            <w:tcW w:w="1559" w:type="dxa"/>
            <w:vAlign w:val="center"/>
          </w:tcPr>
          <w:p>
            <w:pPr>
              <w:pStyle w:val="16"/>
            </w:pPr>
            <w:r>
              <w:t>事业单位医疗</w:t>
            </w:r>
          </w:p>
        </w:tc>
        <w:tc>
          <w:tcPr>
            <w:tcW w:w="1134" w:type="dxa"/>
            <w:vAlign w:val="center"/>
          </w:tcPr>
          <w:p>
            <w:pPr>
              <w:pStyle w:val="15"/>
            </w:pPr>
            <w:r>
              <w:t>21891.10</w:t>
            </w:r>
          </w:p>
        </w:tc>
        <w:tc>
          <w:tcPr>
            <w:tcW w:w="1134" w:type="dxa"/>
            <w:vAlign w:val="center"/>
          </w:tcPr>
          <w:p>
            <w:pPr>
              <w:pStyle w:val="15"/>
            </w:pPr>
            <w:r>
              <w:t>21891.10</w:t>
            </w:r>
          </w:p>
        </w:tc>
        <w:tc>
          <w:tcPr>
            <w:tcW w:w="1134" w:type="dxa"/>
            <w:vAlign w:val="center"/>
          </w:tcPr>
          <w:p>
            <w:pPr>
              <w:pStyle w:val="15"/>
            </w:pPr>
            <w:r>
              <w:t>21891.10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23</w:t>
            </w:r>
          </w:p>
        </w:tc>
        <w:tc>
          <w:tcPr>
            <w:tcW w:w="992" w:type="dxa"/>
            <w:vAlign w:val="center"/>
          </w:tcPr>
          <w:p>
            <w:pPr>
              <w:pStyle w:val="16"/>
            </w:pPr>
            <w:r>
              <w:t>221</w:t>
            </w:r>
          </w:p>
        </w:tc>
        <w:tc>
          <w:tcPr>
            <w:tcW w:w="1559" w:type="dxa"/>
            <w:vAlign w:val="center"/>
          </w:tcPr>
          <w:p>
            <w:pPr>
              <w:pStyle w:val="16"/>
            </w:pPr>
            <w:r>
              <w:t>住房保障支出</w:t>
            </w:r>
          </w:p>
        </w:tc>
        <w:tc>
          <w:tcPr>
            <w:tcW w:w="1134" w:type="dxa"/>
            <w:vAlign w:val="center"/>
          </w:tcPr>
          <w:p>
            <w:pPr>
              <w:pStyle w:val="15"/>
            </w:pPr>
            <w:r>
              <w:t>292895.70</w:t>
            </w:r>
          </w:p>
        </w:tc>
        <w:tc>
          <w:tcPr>
            <w:tcW w:w="1134" w:type="dxa"/>
            <w:vAlign w:val="center"/>
          </w:tcPr>
          <w:p>
            <w:pPr>
              <w:pStyle w:val="15"/>
            </w:pPr>
            <w:r>
              <w:t>292895.70</w:t>
            </w:r>
          </w:p>
        </w:tc>
        <w:tc>
          <w:tcPr>
            <w:tcW w:w="1134" w:type="dxa"/>
            <w:vAlign w:val="center"/>
          </w:tcPr>
          <w:p>
            <w:pPr>
              <w:pStyle w:val="15"/>
            </w:pPr>
            <w:r>
              <w:t>292895.70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24</w:t>
            </w:r>
          </w:p>
        </w:tc>
        <w:tc>
          <w:tcPr>
            <w:tcW w:w="992" w:type="dxa"/>
            <w:vAlign w:val="center"/>
          </w:tcPr>
          <w:p>
            <w:pPr>
              <w:pStyle w:val="16"/>
            </w:pPr>
            <w:r>
              <w:t>22102</w:t>
            </w:r>
          </w:p>
        </w:tc>
        <w:tc>
          <w:tcPr>
            <w:tcW w:w="1559" w:type="dxa"/>
            <w:vAlign w:val="center"/>
          </w:tcPr>
          <w:p>
            <w:pPr>
              <w:pStyle w:val="16"/>
            </w:pPr>
            <w:r>
              <w:t>住房改革支出</w:t>
            </w:r>
          </w:p>
        </w:tc>
        <w:tc>
          <w:tcPr>
            <w:tcW w:w="1134" w:type="dxa"/>
            <w:vAlign w:val="center"/>
          </w:tcPr>
          <w:p>
            <w:pPr>
              <w:pStyle w:val="15"/>
            </w:pPr>
            <w:r>
              <w:t>292895.70</w:t>
            </w:r>
          </w:p>
        </w:tc>
        <w:tc>
          <w:tcPr>
            <w:tcW w:w="1134" w:type="dxa"/>
            <w:vAlign w:val="center"/>
          </w:tcPr>
          <w:p>
            <w:pPr>
              <w:pStyle w:val="15"/>
            </w:pPr>
            <w:r>
              <w:t>292895.70</w:t>
            </w:r>
          </w:p>
        </w:tc>
        <w:tc>
          <w:tcPr>
            <w:tcW w:w="1134" w:type="dxa"/>
            <w:vAlign w:val="center"/>
          </w:tcPr>
          <w:p>
            <w:pPr>
              <w:pStyle w:val="15"/>
            </w:pPr>
            <w:r>
              <w:t>292895.70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25</w:t>
            </w:r>
          </w:p>
        </w:tc>
        <w:tc>
          <w:tcPr>
            <w:tcW w:w="992" w:type="dxa"/>
            <w:vAlign w:val="center"/>
          </w:tcPr>
          <w:p>
            <w:pPr>
              <w:pStyle w:val="16"/>
            </w:pPr>
            <w:r>
              <w:t>2210201</w:t>
            </w:r>
          </w:p>
        </w:tc>
        <w:tc>
          <w:tcPr>
            <w:tcW w:w="1559" w:type="dxa"/>
            <w:vAlign w:val="center"/>
          </w:tcPr>
          <w:p>
            <w:pPr>
              <w:pStyle w:val="16"/>
            </w:pPr>
            <w:r>
              <w:t>住房公积金</w:t>
            </w:r>
          </w:p>
        </w:tc>
        <w:tc>
          <w:tcPr>
            <w:tcW w:w="1134" w:type="dxa"/>
            <w:vAlign w:val="center"/>
          </w:tcPr>
          <w:p>
            <w:pPr>
              <w:pStyle w:val="15"/>
            </w:pPr>
            <w:r>
              <w:t>292895.70</w:t>
            </w:r>
          </w:p>
        </w:tc>
        <w:tc>
          <w:tcPr>
            <w:tcW w:w="1134" w:type="dxa"/>
            <w:vAlign w:val="center"/>
          </w:tcPr>
          <w:p>
            <w:pPr>
              <w:pStyle w:val="15"/>
            </w:pPr>
            <w:r>
              <w:t>292895.70</w:t>
            </w:r>
          </w:p>
        </w:tc>
        <w:tc>
          <w:tcPr>
            <w:tcW w:w="1134" w:type="dxa"/>
            <w:vAlign w:val="center"/>
          </w:tcPr>
          <w:p>
            <w:pPr>
              <w:pStyle w:val="15"/>
            </w:pPr>
            <w:r>
              <w:t>292895.70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9"/>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3"/>
            </w:pPr>
            <w:r>
              <w:t>315井陉县司法局</w:t>
            </w:r>
          </w:p>
        </w:tc>
        <w:tc>
          <w:tcPr>
            <w:tcW w:w="2722" w:type="dxa"/>
            <w:gridSpan w:val="2"/>
            <w:tcBorders>
              <w:top w:val="single" w:color="FFFFFF" w:sz="6" w:space="0"/>
              <w:left w:val="single" w:color="FFFFFF" w:sz="6" w:space="0"/>
              <w:right w:val="single" w:color="FFFFFF" w:sz="6" w:space="0"/>
            </w:tcBorders>
            <w:vAlign w:val="center"/>
          </w:tcPr>
          <w:p>
            <w:pPr>
              <w:pStyle w:val="12"/>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7"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6372861.90</w:t>
            </w:r>
          </w:p>
        </w:tc>
        <w:tc>
          <w:tcPr>
            <w:tcW w:w="1361" w:type="dxa"/>
            <w:vAlign w:val="center"/>
          </w:tcPr>
          <w:p>
            <w:pPr>
              <w:pStyle w:val="19"/>
            </w:pPr>
            <w:r>
              <w:t>4933085.20</w:t>
            </w:r>
          </w:p>
        </w:tc>
        <w:tc>
          <w:tcPr>
            <w:tcW w:w="1361" w:type="dxa"/>
            <w:vAlign w:val="center"/>
          </w:tcPr>
          <w:p>
            <w:pPr>
              <w:pStyle w:val="19"/>
            </w:pPr>
            <w:r>
              <w:t>1439776.70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204</w:t>
            </w:r>
          </w:p>
        </w:tc>
        <w:tc>
          <w:tcPr>
            <w:tcW w:w="4535" w:type="dxa"/>
            <w:vAlign w:val="center"/>
          </w:tcPr>
          <w:p>
            <w:pPr>
              <w:pStyle w:val="16"/>
            </w:pPr>
            <w:r>
              <w:t>公共安全支出</w:t>
            </w:r>
          </w:p>
        </w:tc>
        <w:tc>
          <w:tcPr>
            <w:tcW w:w="1361" w:type="dxa"/>
            <w:vAlign w:val="center"/>
          </w:tcPr>
          <w:p>
            <w:pPr>
              <w:pStyle w:val="15"/>
            </w:pPr>
            <w:r>
              <w:t>5077456.70</w:t>
            </w:r>
          </w:p>
        </w:tc>
        <w:tc>
          <w:tcPr>
            <w:tcW w:w="1361" w:type="dxa"/>
            <w:vAlign w:val="center"/>
          </w:tcPr>
          <w:p>
            <w:pPr>
              <w:pStyle w:val="15"/>
            </w:pPr>
            <w:r>
              <w:t>3637680.00</w:t>
            </w:r>
          </w:p>
        </w:tc>
        <w:tc>
          <w:tcPr>
            <w:tcW w:w="1361" w:type="dxa"/>
            <w:vAlign w:val="center"/>
          </w:tcPr>
          <w:p>
            <w:pPr>
              <w:pStyle w:val="15"/>
            </w:pPr>
            <w:r>
              <w:t>1439776.70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20406</w:t>
            </w:r>
          </w:p>
        </w:tc>
        <w:tc>
          <w:tcPr>
            <w:tcW w:w="4535" w:type="dxa"/>
            <w:vAlign w:val="center"/>
          </w:tcPr>
          <w:p>
            <w:pPr>
              <w:pStyle w:val="16"/>
            </w:pPr>
            <w:r>
              <w:t>司法</w:t>
            </w:r>
          </w:p>
        </w:tc>
        <w:tc>
          <w:tcPr>
            <w:tcW w:w="1361" w:type="dxa"/>
            <w:vAlign w:val="center"/>
          </w:tcPr>
          <w:p>
            <w:pPr>
              <w:pStyle w:val="15"/>
            </w:pPr>
            <w:r>
              <w:t>5077456.70</w:t>
            </w:r>
          </w:p>
        </w:tc>
        <w:tc>
          <w:tcPr>
            <w:tcW w:w="1361" w:type="dxa"/>
            <w:vAlign w:val="center"/>
          </w:tcPr>
          <w:p>
            <w:pPr>
              <w:pStyle w:val="15"/>
            </w:pPr>
            <w:r>
              <w:t>3637680.00</w:t>
            </w:r>
          </w:p>
        </w:tc>
        <w:tc>
          <w:tcPr>
            <w:tcW w:w="1361" w:type="dxa"/>
            <w:vAlign w:val="center"/>
          </w:tcPr>
          <w:p>
            <w:pPr>
              <w:pStyle w:val="15"/>
            </w:pPr>
            <w:r>
              <w:t>1439776.70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2040601</w:t>
            </w:r>
          </w:p>
        </w:tc>
        <w:tc>
          <w:tcPr>
            <w:tcW w:w="4535" w:type="dxa"/>
            <w:vAlign w:val="center"/>
          </w:tcPr>
          <w:p>
            <w:pPr>
              <w:pStyle w:val="16"/>
            </w:pPr>
            <w:r>
              <w:t>行政运行</w:t>
            </w:r>
          </w:p>
        </w:tc>
        <w:tc>
          <w:tcPr>
            <w:tcW w:w="1361" w:type="dxa"/>
            <w:vAlign w:val="center"/>
          </w:tcPr>
          <w:p>
            <w:pPr>
              <w:pStyle w:val="15"/>
            </w:pPr>
            <w:r>
              <w:t>3330929.00</w:t>
            </w:r>
          </w:p>
        </w:tc>
        <w:tc>
          <w:tcPr>
            <w:tcW w:w="1361" w:type="dxa"/>
            <w:vAlign w:val="center"/>
          </w:tcPr>
          <w:p>
            <w:pPr>
              <w:pStyle w:val="15"/>
            </w:pPr>
            <w:r>
              <w:t>3330929.00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2040602</w:t>
            </w:r>
          </w:p>
        </w:tc>
        <w:tc>
          <w:tcPr>
            <w:tcW w:w="4535" w:type="dxa"/>
            <w:vAlign w:val="center"/>
          </w:tcPr>
          <w:p>
            <w:pPr>
              <w:pStyle w:val="16"/>
            </w:pPr>
            <w:r>
              <w:t>一般行政管理事务</w:t>
            </w:r>
          </w:p>
        </w:tc>
        <w:tc>
          <w:tcPr>
            <w:tcW w:w="1361" w:type="dxa"/>
            <w:vAlign w:val="center"/>
          </w:tcPr>
          <w:p>
            <w:pPr>
              <w:pStyle w:val="15"/>
            </w:pPr>
            <w:r>
              <w:t>30600.00</w:t>
            </w:r>
          </w:p>
        </w:tc>
        <w:tc>
          <w:tcPr>
            <w:tcW w:w="1361" w:type="dxa"/>
            <w:vAlign w:val="center"/>
          </w:tcPr>
          <w:p>
            <w:pPr>
              <w:pStyle w:val="15"/>
            </w:pPr>
          </w:p>
        </w:tc>
        <w:tc>
          <w:tcPr>
            <w:tcW w:w="1361" w:type="dxa"/>
            <w:vAlign w:val="center"/>
          </w:tcPr>
          <w:p>
            <w:pPr>
              <w:pStyle w:val="15"/>
            </w:pPr>
            <w:r>
              <w:t>30600.00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2040604</w:t>
            </w:r>
          </w:p>
        </w:tc>
        <w:tc>
          <w:tcPr>
            <w:tcW w:w="4535" w:type="dxa"/>
            <w:vAlign w:val="center"/>
          </w:tcPr>
          <w:p>
            <w:pPr>
              <w:pStyle w:val="16"/>
            </w:pPr>
            <w:r>
              <w:t>基层司法业务</w:t>
            </w:r>
          </w:p>
        </w:tc>
        <w:tc>
          <w:tcPr>
            <w:tcW w:w="1361" w:type="dxa"/>
            <w:vAlign w:val="center"/>
          </w:tcPr>
          <w:p>
            <w:pPr>
              <w:pStyle w:val="15"/>
            </w:pPr>
            <w:r>
              <w:t>822990.70</w:t>
            </w:r>
          </w:p>
        </w:tc>
        <w:tc>
          <w:tcPr>
            <w:tcW w:w="1361" w:type="dxa"/>
            <w:vAlign w:val="center"/>
          </w:tcPr>
          <w:p>
            <w:pPr>
              <w:pStyle w:val="15"/>
            </w:pPr>
          </w:p>
        </w:tc>
        <w:tc>
          <w:tcPr>
            <w:tcW w:w="1361" w:type="dxa"/>
            <w:vAlign w:val="center"/>
          </w:tcPr>
          <w:p>
            <w:pPr>
              <w:pStyle w:val="15"/>
            </w:pPr>
            <w:r>
              <w:t>822990.70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2040605</w:t>
            </w:r>
          </w:p>
        </w:tc>
        <w:tc>
          <w:tcPr>
            <w:tcW w:w="4535" w:type="dxa"/>
            <w:vAlign w:val="center"/>
          </w:tcPr>
          <w:p>
            <w:pPr>
              <w:pStyle w:val="16"/>
            </w:pPr>
            <w:r>
              <w:t>普法宣传</w:t>
            </w:r>
          </w:p>
        </w:tc>
        <w:tc>
          <w:tcPr>
            <w:tcW w:w="1361" w:type="dxa"/>
            <w:vAlign w:val="center"/>
          </w:tcPr>
          <w:p>
            <w:pPr>
              <w:pStyle w:val="15"/>
            </w:pPr>
            <w:r>
              <w:t>40000.00</w:t>
            </w:r>
          </w:p>
        </w:tc>
        <w:tc>
          <w:tcPr>
            <w:tcW w:w="1361" w:type="dxa"/>
            <w:vAlign w:val="center"/>
          </w:tcPr>
          <w:p>
            <w:pPr>
              <w:pStyle w:val="15"/>
            </w:pPr>
          </w:p>
        </w:tc>
        <w:tc>
          <w:tcPr>
            <w:tcW w:w="1361" w:type="dxa"/>
            <w:vAlign w:val="center"/>
          </w:tcPr>
          <w:p>
            <w:pPr>
              <w:pStyle w:val="15"/>
            </w:pPr>
            <w:r>
              <w:t>40000.00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2040607</w:t>
            </w:r>
          </w:p>
        </w:tc>
        <w:tc>
          <w:tcPr>
            <w:tcW w:w="4535" w:type="dxa"/>
            <w:vAlign w:val="center"/>
          </w:tcPr>
          <w:p>
            <w:pPr>
              <w:pStyle w:val="16"/>
            </w:pPr>
            <w:r>
              <w:t>公共法律服务</w:t>
            </w:r>
          </w:p>
        </w:tc>
        <w:tc>
          <w:tcPr>
            <w:tcW w:w="1361" w:type="dxa"/>
            <w:vAlign w:val="center"/>
          </w:tcPr>
          <w:p>
            <w:pPr>
              <w:pStyle w:val="15"/>
            </w:pPr>
            <w:r>
              <w:t>316667.00</w:t>
            </w:r>
          </w:p>
        </w:tc>
        <w:tc>
          <w:tcPr>
            <w:tcW w:w="1361" w:type="dxa"/>
            <w:vAlign w:val="center"/>
          </w:tcPr>
          <w:p>
            <w:pPr>
              <w:pStyle w:val="15"/>
            </w:pPr>
          </w:p>
        </w:tc>
        <w:tc>
          <w:tcPr>
            <w:tcW w:w="1361" w:type="dxa"/>
            <w:vAlign w:val="center"/>
          </w:tcPr>
          <w:p>
            <w:pPr>
              <w:pStyle w:val="15"/>
            </w:pPr>
            <w:r>
              <w:t>316667.00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2040610</w:t>
            </w:r>
          </w:p>
        </w:tc>
        <w:tc>
          <w:tcPr>
            <w:tcW w:w="4535" w:type="dxa"/>
            <w:vAlign w:val="center"/>
          </w:tcPr>
          <w:p>
            <w:pPr>
              <w:pStyle w:val="16"/>
            </w:pPr>
            <w:r>
              <w:t>社区矫正</w:t>
            </w:r>
          </w:p>
        </w:tc>
        <w:tc>
          <w:tcPr>
            <w:tcW w:w="1361" w:type="dxa"/>
            <w:vAlign w:val="center"/>
          </w:tcPr>
          <w:p>
            <w:pPr>
              <w:pStyle w:val="15"/>
            </w:pPr>
            <w:r>
              <w:t>159519.00</w:t>
            </w:r>
          </w:p>
        </w:tc>
        <w:tc>
          <w:tcPr>
            <w:tcW w:w="1361" w:type="dxa"/>
            <w:vAlign w:val="center"/>
          </w:tcPr>
          <w:p>
            <w:pPr>
              <w:pStyle w:val="15"/>
            </w:pPr>
          </w:p>
        </w:tc>
        <w:tc>
          <w:tcPr>
            <w:tcW w:w="1361" w:type="dxa"/>
            <w:vAlign w:val="center"/>
          </w:tcPr>
          <w:p>
            <w:pPr>
              <w:pStyle w:val="15"/>
            </w:pPr>
            <w:r>
              <w:t>159519.00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2040612</w:t>
            </w:r>
          </w:p>
        </w:tc>
        <w:tc>
          <w:tcPr>
            <w:tcW w:w="4535" w:type="dxa"/>
            <w:vAlign w:val="center"/>
          </w:tcPr>
          <w:p>
            <w:pPr>
              <w:pStyle w:val="16"/>
            </w:pPr>
            <w:r>
              <w:t>法治建设</w:t>
            </w:r>
          </w:p>
        </w:tc>
        <w:tc>
          <w:tcPr>
            <w:tcW w:w="1361" w:type="dxa"/>
            <w:vAlign w:val="center"/>
          </w:tcPr>
          <w:p>
            <w:pPr>
              <w:pStyle w:val="15"/>
            </w:pPr>
            <w:r>
              <w:t>70000.00</w:t>
            </w:r>
          </w:p>
        </w:tc>
        <w:tc>
          <w:tcPr>
            <w:tcW w:w="1361" w:type="dxa"/>
            <w:vAlign w:val="center"/>
          </w:tcPr>
          <w:p>
            <w:pPr>
              <w:pStyle w:val="15"/>
            </w:pPr>
          </w:p>
        </w:tc>
        <w:tc>
          <w:tcPr>
            <w:tcW w:w="1361" w:type="dxa"/>
            <w:vAlign w:val="center"/>
          </w:tcPr>
          <w:p>
            <w:pPr>
              <w:pStyle w:val="15"/>
            </w:pPr>
            <w:r>
              <w:t>70000.00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2040650</w:t>
            </w:r>
          </w:p>
        </w:tc>
        <w:tc>
          <w:tcPr>
            <w:tcW w:w="4535" w:type="dxa"/>
            <w:vAlign w:val="center"/>
          </w:tcPr>
          <w:p>
            <w:pPr>
              <w:pStyle w:val="16"/>
            </w:pPr>
            <w:r>
              <w:t>事业运行</w:t>
            </w:r>
          </w:p>
        </w:tc>
        <w:tc>
          <w:tcPr>
            <w:tcW w:w="1361" w:type="dxa"/>
            <w:vAlign w:val="center"/>
          </w:tcPr>
          <w:p>
            <w:pPr>
              <w:pStyle w:val="15"/>
            </w:pPr>
            <w:r>
              <w:t>306751.00</w:t>
            </w:r>
          </w:p>
        </w:tc>
        <w:tc>
          <w:tcPr>
            <w:tcW w:w="1361" w:type="dxa"/>
            <w:vAlign w:val="center"/>
          </w:tcPr>
          <w:p>
            <w:pPr>
              <w:pStyle w:val="15"/>
            </w:pPr>
            <w:r>
              <w:t>306751.00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992" w:type="dxa"/>
            <w:vAlign w:val="center"/>
          </w:tcPr>
          <w:p>
            <w:pPr>
              <w:pStyle w:val="16"/>
            </w:pPr>
            <w:r>
              <w:t>208</w:t>
            </w:r>
          </w:p>
        </w:tc>
        <w:tc>
          <w:tcPr>
            <w:tcW w:w="4535" w:type="dxa"/>
            <w:vAlign w:val="center"/>
          </w:tcPr>
          <w:p>
            <w:pPr>
              <w:pStyle w:val="16"/>
            </w:pPr>
            <w:r>
              <w:t>社会保障和就业支出</w:t>
            </w:r>
          </w:p>
        </w:tc>
        <w:tc>
          <w:tcPr>
            <w:tcW w:w="1361" w:type="dxa"/>
            <w:vAlign w:val="center"/>
          </w:tcPr>
          <w:p>
            <w:pPr>
              <w:pStyle w:val="15"/>
            </w:pPr>
            <w:r>
              <w:t>843609.60</w:t>
            </w:r>
          </w:p>
        </w:tc>
        <w:tc>
          <w:tcPr>
            <w:tcW w:w="1361" w:type="dxa"/>
            <w:vAlign w:val="center"/>
          </w:tcPr>
          <w:p>
            <w:pPr>
              <w:pStyle w:val="15"/>
            </w:pPr>
            <w:r>
              <w:t>843609.60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992" w:type="dxa"/>
            <w:vAlign w:val="center"/>
          </w:tcPr>
          <w:p>
            <w:pPr>
              <w:pStyle w:val="16"/>
            </w:pPr>
            <w:r>
              <w:t>20805</w:t>
            </w:r>
          </w:p>
        </w:tc>
        <w:tc>
          <w:tcPr>
            <w:tcW w:w="4535" w:type="dxa"/>
            <w:vAlign w:val="center"/>
          </w:tcPr>
          <w:p>
            <w:pPr>
              <w:pStyle w:val="16"/>
            </w:pPr>
            <w:r>
              <w:t>行政事业单位养老支出</w:t>
            </w:r>
          </w:p>
        </w:tc>
        <w:tc>
          <w:tcPr>
            <w:tcW w:w="1361" w:type="dxa"/>
            <w:vAlign w:val="center"/>
          </w:tcPr>
          <w:p>
            <w:pPr>
              <w:pStyle w:val="15"/>
            </w:pPr>
            <w:r>
              <w:t>831638.00</w:t>
            </w:r>
          </w:p>
        </w:tc>
        <w:tc>
          <w:tcPr>
            <w:tcW w:w="1361" w:type="dxa"/>
            <w:vAlign w:val="center"/>
          </w:tcPr>
          <w:p>
            <w:pPr>
              <w:pStyle w:val="15"/>
            </w:pPr>
            <w:r>
              <w:t>831638.00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992" w:type="dxa"/>
            <w:vAlign w:val="center"/>
          </w:tcPr>
          <w:p>
            <w:pPr>
              <w:pStyle w:val="16"/>
            </w:pPr>
            <w:r>
              <w:t>2080501</w:t>
            </w:r>
          </w:p>
        </w:tc>
        <w:tc>
          <w:tcPr>
            <w:tcW w:w="4535" w:type="dxa"/>
            <w:vAlign w:val="center"/>
          </w:tcPr>
          <w:p>
            <w:pPr>
              <w:pStyle w:val="16"/>
            </w:pPr>
            <w:r>
              <w:t>行政单位离退休</w:t>
            </w:r>
          </w:p>
        </w:tc>
        <w:tc>
          <w:tcPr>
            <w:tcW w:w="1361" w:type="dxa"/>
            <w:vAlign w:val="center"/>
          </w:tcPr>
          <w:p>
            <w:pPr>
              <w:pStyle w:val="15"/>
            </w:pPr>
            <w:r>
              <w:t>423498.40</w:t>
            </w:r>
          </w:p>
        </w:tc>
        <w:tc>
          <w:tcPr>
            <w:tcW w:w="1361" w:type="dxa"/>
            <w:vAlign w:val="center"/>
          </w:tcPr>
          <w:p>
            <w:pPr>
              <w:pStyle w:val="15"/>
            </w:pPr>
            <w:r>
              <w:t>423498.40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992" w:type="dxa"/>
            <w:vAlign w:val="center"/>
          </w:tcPr>
          <w:p>
            <w:pPr>
              <w:pStyle w:val="16"/>
            </w:pPr>
            <w:r>
              <w:t>2080502</w:t>
            </w:r>
          </w:p>
        </w:tc>
        <w:tc>
          <w:tcPr>
            <w:tcW w:w="4535" w:type="dxa"/>
            <w:vAlign w:val="center"/>
          </w:tcPr>
          <w:p>
            <w:pPr>
              <w:pStyle w:val="16"/>
            </w:pPr>
            <w:r>
              <w:t>事业单位离退休</w:t>
            </w:r>
          </w:p>
        </w:tc>
        <w:tc>
          <w:tcPr>
            <w:tcW w:w="1361" w:type="dxa"/>
            <w:vAlign w:val="center"/>
          </w:tcPr>
          <w:p>
            <w:pPr>
              <w:pStyle w:val="15"/>
            </w:pPr>
            <w:r>
              <w:t>41452.00</w:t>
            </w:r>
          </w:p>
        </w:tc>
        <w:tc>
          <w:tcPr>
            <w:tcW w:w="1361" w:type="dxa"/>
            <w:vAlign w:val="center"/>
          </w:tcPr>
          <w:p>
            <w:pPr>
              <w:pStyle w:val="15"/>
            </w:pPr>
            <w:r>
              <w:t>41452.00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992" w:type="dxa"/>
            <w:vAlign w:val="center"/>
          </w:tcPr>
          <w:p>
            <w:pPr>
              <w:pStyle w:val="16"/>
            </w:pPr>
            <w:r>
              <w:t>2080505</w:t>
            </w:r>
          </w:p>
        </w:tc>
        <w:tc>
          <w:tcPr>
            <w:tcW w:w="4535" w:type="dxa"/>
            <w:vAlign w:val="center"/>
          </w:tcPr>
          <w:p>
            <w:pPr>
              <w:pStyle w:val="16"/>
            </w:pPr>
            <w:r>
              <w:t>机关事业单位基本养老保险缴费支出</w:t>
            </w:r>
          </w:p>
        </w:tc>
        <w:tc>
          <w:tcPr>
            <w:tcW w:w="1361" w:type="dxa"/>
            <w:vAlign w:val="center"/>
          </w:tcPr>
          <w:p>
            <w:pPr>
              <w:pStyle w:val="15"/>
            </w:pPr>
            <w:r>
              <w:t>366687.60</w:t>
            </w:r>
          </w:p>
        </w:tc>
        <w:tc>
          <w:tcPr>
            <w:tcW w:w="1361" w:type="dxa"/>
            <w:vAlign w:val="center"/>
          </w:tcPr>
          <w:p>
            <w:pPr>
              <w:pStyle w:val="15"/>
            </w:pPr>
            <w:r>
              <w:t>366687.60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992" w:type="dxa"/>
            <w:vAlign w:val="center"/>
          </w:tcPr>
          <w:p>
            <w:pPr>
              <w:pStyle w:val="16"/>
            </w:pPr>
            <w:r>
              <w:t>20899</w:t>
            </w:r>
          </w:p>
        </w:tc>
        <w:tc>
          <w:tcPr>
            <w:tcW w:w="4535" w:type="dxa"/>
            <w:vAlign w:val="center"/>
          </w:tcPr>
          <w:p>
            <w:pPr>
              <w:pStyle w:val="16"/>
            </w:pPr>
            <w:r>
              <w:t>其他社会保障和就业支出</w:t>
            </w:r>
          </w:p>
        </w:tc>
        <w:tc>
          <w:tcPr>
            <w:tcW w:w="1361" w:type="dxa"/>
            <w:vAlign w:val="center"/>
          </w:tcPr>
          <w:p>
            <w:pPr>
              <w:pStyle w:val="15"/>
            </w:pPr>
            <w:r>
              <w:t>11971.60</w:t>
            </w:r>
          </w:p>
        </w:tc>
        <w:tc>
          <w:tcPr>
            <w:tcW w:w="1361" w:type="dxa"/>
            <w:vAlign w:val="center"/>
          </w:tcPr>
          <w:p>
            <w:pPr>
              <w:pStyle w:val="15"/>
            </w:pPr>
            <w:r>
              <w:t>11971.60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992" w:type="dxa"/>
            <w:vAlign w:val="center"/>
          </w:tcPr>
          <w:p>
            <w:pPr>
              <w:pStyle w:val="16"/>
            </w:pPr>
            <w:r>
              <w:t>2089999</w:t>
            </w:r>
          </w:p>
        </w:tc>
        <w:tc>
          <w:tcPr>
            <w:tcW w:w="4535" w:type="dxa"/>
            <w:vAlign w:val="center"/>
          </w:tcPr>
          <w:p>
            <w:pPr>
              <w:pStyle w:val="16"/>
            </w:pPr>
            <w:r>
              <w:t>其他社会保障和就业支出</w:t>
            </w:r>
          </w:p>
        </w:tc>
        <w:tc>
          <w:tcPr>
            <w:tcW w:w="1361" w:type="dxa"/>
            <w:vAlign w:val="center"/>
          </w:tcPr>
          <w:p>
            <w:pPr>
              <w:pStyle w:val="15"/>
            </w:pPr>
            <w:r>
              <w:t>11971.60</w:t>
            </w:r>
          </w:p>
        </w:tc>
        <w:tc>
          <w:tcPr>
            <w:tcW w:w="1361" w:type="dxa"/>
            <w:vAlign w:val="center"/>
          </w:tcPr>
          <w:p>
            <w:pPr>
              <w:pStyle w:val="15"/>
            </w:pPr>
            <w:r>
              <w:t>11971.60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158899.90</w:t>
            </w:r>
          </w:p>
        </w:tc>
        <w:tc>
          <w:tcPr>
            <w:tcW w:w="1361" w:type="dxa"/>
            <w:vAlign w:val="center"/>
          </w:tcPr>
          <w:p>
            <w:pPr>
              <w:pStyle w:val="15"/>
            </w:pPr>
            <w:r>
              <w:t>158899.90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992" w:type="dxa"/>
            <w:vAlign w:val="center"/>
          </w:tcPr>
          <w:p>
            <w:pPr>
              <w:pStyle w:val="16"/>
            </w:pPr>
            <w:r>
              <w:t>21011</w:t>
            </w:r>
          </w:p>
        </w:tc>
        <w:tc>
          <w:tcPr>
            <w:tcW w:w="4535" w:type="dxa"/>
            <w:vAlign w:val="center"/>
          </w:tcPr>
          <w:p>
            <w:pPr>
              <w:pStyle w:val="16"/>
            </w:pPr>
            <w:r>
              <w:t>行政事业单位医疗</w:t>
            </w:r>
          </w:p>
        </w:tc>
        <w:tc>
          <w:tcPr>
            <w:tcW w:w="1361" w:type="dxa"/>
            <w:vAlign w:val="center"/>
          </w:tcPr>
          <w:p>
            <w:pPr>
              <w:pStyle w:val="15"/>
            </w:pPr>
            <w:r>
              <w:t>158899.90</w:t>
            </w:r>
          </w:p>
        </w:tc>
        <w:tc>
          <w:tcPr>
            <w:tcW w:w="1361" w:type="dxa"/>
            <w:vAlign w:val="center"/>
          </w:tcPr>
          <w:p>
            <w:pPr>
              <w:pStyle w:val="15"/>
            </w:pPr>
            <w:r>
              <w:t>158899.90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992" w:type="dxa"/>
            <w:vAlign w:val="center"/>
          </w:tcPr>
          <w:p>
            <w:pPr>
              <w:pStyle w:val="16"/>
            </w:pPr>
            <w:r>
              <w:t>2101101</w:t>
            </w:r>
          </w:p>
        </w:tc>
        <w:tc>
          <w:tcPr>
            <w:tcW w:w="4535" w:type="dxa"/>
            <w:vAlign w:val="center"/>
          </w:tcPr>
          <w:p>
            <w:pPr>
              <w:pStyle w:val="16"/>
            </w:pPr>
            <w:r>
              <w:t>行政单位医疗</w:t>
            </w:r>
          </w:p>
        </w:tc>
        <w:tc>
          <w:tcPr>
            <w:tcW w:w="1361" w:type="dxa"/>
            <w:vAlign w:val="center"/>
          </w:tcPr>
          <w:p>
            <w:pPr>
              <w:pStyle w:val="15"/>
            </w:pPr>
            <w:r>
              <w:t>137008.80</w:t>
            </w:r>
          </w:p>
        </w:tc>
        <w:tc>
          <w:tcPr>
            <w:tcW w:w="1361" w:type="dxa"/>
            <w:vAlign w:val="center"/>
          </w:tcPr>
          <w:p>
            <w:pPr>
              <w:pStyle w:val="15"/>
            </w:pPr>
            <w:r>
              <w:t>137008.80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992" w:type="dxa"/>
            <w:vAlign w:val="center"/>
          </w:tcPr>
          <w:p>
            <w:pPr>
              <w:pStyle w:val="16"/>
            </w:pPr>
            <w:r>
              <w:t>2101102</w:t>
            </w:r>
          </w:p>
        </w:tc>
        <w:tc>
          <w:tcPr>
            <w:tcW w:w="4535" w:type="dxa"/>
            <w:vAlign w:val="center"/>
          </w:tcPr>
          <w:p>
            <w:pPr>
              <w:pStyle w:val="16"/>
            </w:pPr>
            <w:r>
              <w:t>事业单位医疗</w:t>
            </w:r>
          </w:p>
        </w:tc>
        <w:tc>
          <w:tcPr>
            <w:tcW w:w="1361" w:type="dxa"/>
            <w:vAlign w:val="center"/>
          </w:tcPr>
          <w:p>
            <w:pPr>
              <w:pStyle w:val="15"/>
            </w:pPr>
            <w:r>
              <w:t>21891.10</w:t>
            </w:r>
          </w:p>
        </w:tc>
        <w:tc>
          <w:tcPr>
            <w:tcW w:w="1361" w:type="dxa"/>
            <w:vAlign w:val="center"/>
          </w:tcPr>
          <w:p>
            <w:pPr>
              <w:pStyle w:val="15"/>
            </w:pPr>
            <w:r>
              <w:t>21891.10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992" w:type="dxa"/>
            <w:vAlign w:val="center"/>
          </w:tcPr>
          <w:p>
            <w:pPr>
              <w:pStyle w:val="16"/>
            </w:pPr>
            <w:r>
              <w:t>221</w:t>
            </w:r>
          </w:p>
        </w:tc>
        <w:tc>
          <w:tcPr>
            <w:tcW w:w="4535" w:type="dxa"/>
            <w:vAlign w:val="center"/>
          </w:tcPr>
          <w:p>
            <w:pPr>
              <w:pStyle w:val="16"/>
            </w:pPr>
            <w:r>
              <w:t>住房保障支出</w:t>
            </w:r>
          </w:p>
        </w:tc>
        <w:tc>
          <w:tcPr>
            <w:tcW w:w="1361" w:type="dxa"/>
            <w:vAlign w:val="center"/>
          </w:tcPr>
          <w:p>
            <w:pPr>
              <w:pStyle w:val="15"/>
            </w:pPr>
            <w:r>
              <w:t>292895.70</w:t>
            </w:r>
          </w:p>
        </w:tc>
        <w:tc>
          <w:tcPr>
            <w:tcW w:w="1361" w:type="dxa"/>
            <w:vAlign w:val="center"/>
          </w:tcPr>
          <w:p>
            <w:pPr>
              <w:pStyle w:val="15"/>
            </w:pPr>
            <w:r>
              <w:t>292895.70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992" w:type="dxa"/>
            <w:vAlign w:val="center"/>
          </w:tcPr>
          <w:p>
            <w:pPr>
              <w:pStyle w:val="16"/>
            </w:pPr>
            <w:r>
              <w:t>22102</w:t>
            </w:r>
          </w:p>
        </w:tc>
        <w:tc>
          <w:tcPr>
            <w:tcW w:w="4535" w:type="dxa"/>
            <w:vAlign w:val="center"/>
          </w:tcPr>
          <w:p>
            <w:pPr>
              <w:pStyle w:val="16"/>
            </w:pPr>
            <w:r>
              <w:t>住房改革支出</w:t>
            </w:r>
          </w:p>
        </w:tc>
        <w:tc>
          <w:tcPr>
            <w:tcW w:w="1361" w:type="dxa"/>
            <w:vAlign w:val="center"/>
          </w:tcPr>
          <w:p>
            <w:pPr>
              <w:pStyle w:val="15"/>
            </w:pPr>
            <w:r>
              <w:t>292895.70</w:t>
            </w:r>
          </w:p>
        </w:tc>
        <w:tc>
          <w:tcPr>
            <w:tcW w:w="1361" w:type="dxa"/>
            <w:vAlign w:val="center"/>
          </w:tcPr>
          <w:p>
            <w:pPr>
              <w:pStyle w:val="15"/>
            </w:pPr>
            <w:r>
              <w:t>292895.70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992" w:type="dxa"/>
            <w:vAlign w:val="center"/>
          </w:tcPr>
          <w:p>
            <w:pPr>
              <w:pStyle w:val="16"/>
            </w:pPr>
            <w:r>
              <w:t>2210201</w:t>
            </w:r>
          </w:p>
        </w:tc>
        <w:tc>
          <w:tcPr>
            <w:tcW w:w="4535" w:type="dxa"/>
            <w:vAlign w:val="center"/>
          </w:tcPr>
          <w:p>
            <w:pPr>
              <w:pStyle w:val="16"/>
            </w:pPr>
            <w:r>
              <w:t>住房公积金</w:t>
            </w:r>
          </w:p>
        </w:tc>
        <w:tc>
          <w:tcPr>
            <w:tcW w:w="1361" w:type="dxa"/>
            <w:vAlign w:val="center"/>
          </w:tcPr>
          <w:p>
            <w:pPr>
              <w:pStyle w:val="15"/>
            </w:pPr>
            <w:r>
              <w:t>292895.70</w:t>
            </w:r>
          </w:p>
        </w:tc>
        <w:tc>
          <w:tcPr>
            <w:tcW w:w="1361" w:type="dxa"/>
            <w:vAlign w:val="center"/>
          </w:tcPr>
          <w:p>
            <w:pPr>
              <w:pStyle w:val="15"/>
            </w:pPr>
            <w:r>
              <w:t>292895.70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9"/>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315井陉县司法局</w:t>
            </w:r>
          </w:p>
        </w:tc>
        <w:tc>
          <w:tcPr>
            <w:tcW w:w="3402" w:type="dxa"/>
            <w:tcBorders>
              <w:top w:val="single" w:color="FFFFFF" w:sz="6" w:space="0"/>
              <w:left w:val="single" w:color="FFFFFF" w:sz="6" w:space="0"/>
              <w:right w:val="single" w:color="FFFFFF" w:sz="6" w:space="0"/>
            </w:tcBorders>
            <w:vAlign w:val="center"/>
          </w:tcPr>
          <w:p>
            <w:pPr>
              <w:pStyle w:val="12"/>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6302885.20</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r>
              <w:t>5077456.70</w:t>
            </w:r>
          </w:p>
        </w:tc>
        <w:tc>
          <w:tcPr>
            <w:tcW w:w="1474" w:type="dxa"/>
            <w:vAlign w:val="center"/>
          </w:tcPr>
          <w:p>
            <w:pPr>
              <w:pStyle w:val="15"/>
            </w:pPr>
            <w:r>
              <w:t>5077456.70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843609.60</w:t>
            </w:r>
          </w:p>
        </w:tc>
        <w:tc>
          <w:tcPr>
            <w:tcW w:w="1474" w:type="dxa"/>
            <w:vAlign w:val="center"/>
          </w:tcPr>
          <w:p>
            <w:pPr>
              <w:pStyle w:val="15"/>
            </w:pPr>
            <w:r>
              <w:t>843609.60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158899.90</w:t>
            </w:r>
          </w:p>
        </w:tc>
        <w:tc>
          <w:tcPr>
            <w:tcW w:w="1474" w:type="dxa"/>
            <w:vAlign w:val="center"/>
          </w:tcPr>
          <w:p>
            <w:pPr>
              <w:pStyle w:val="15"/>
            </w:pPr>
            <w:r>
              <w:t>158899.90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r>
              <w:t>292895.70</w:t>
            </w:r>
          </w:p>
        </w:tc>
        <w:tc>
          <w:tcPr>
            <w:tcW w:w="1474" w:type="dxa"/>
            <w:vAlign w:val="center"/>
          </w:tcPr>
          <w:p>
            <w:pPr>
              <w:pStyle w:val="15"/>
            </w:pPr>
            <w:r>
              <w:t>292895.70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8"/>
            </w:pPr>
            <w:r>
              <w:t>本年收入合计</w:t>
            </w:r>
          </w:p>
        </w:tc>
        <w:tc>
          <w:tcPr>
            <w:tcW w:w="1474" w:type="dxa"/>
            <w:vAlign w:val="center"/>
          </w:tcPr>
          <w:p>
            <w:pPr>
              <w:pStyle w:val="19"/>
            </w:pPr>
            <w:r>
              <w:t>6302885.20</w:t>
            </w:r>
          </w:p>
        </w:tc>
        <w:tc>
          <w:tcPr>
            <w:tcW w:w="3402" w:type="dxa"/>
            <w:vAlign w:val="center"/>
          </w:tcPr>
          <w:p>
            <w:pPr>
              <w:pStyle w:val="18"/>
            </w:pPr>
            <w:r>
              <w:t>本年支出合计</w:t>
            </w:r>
          </w:p>
        </w:tc>
        <w:tc>
          <w:tcPr>
            <w:tcW w:w="1474" w:type="dxa"/>
            <w:vAlign w:val="center"/>
          </w:tcPr>
          <w:p>
            <w:pPr>
              <w:pStyle w:val="19"/>
            </w:pPr>
            <w:r>
              <w:t>6372861.90</w:t>
            </w:r>
          </w:p>
        </w:tc>
        <w:tc>
          <w:tcPr>
            <w:tcW w:w="1474" w:type="dxa"/>
            <w:vAlign w:val="center"/>
          </w:tcPr>
          <w:p>
            <w:pPr>
              <w:pStyle w:val="19"/>
            </w:pPr>
            <w:r>
              <w:t>6372861.90</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6"/>
            </w:pPr>
            <w:r>
              <w:t>年初财政拨款结转和结余</w:t>
            </w:r>
          </w:p>
        </w:tc>
        <w:tc>
          <w:tcPr>
            <w:tcW w:w="1474" w:type="dxa"/>
            <w:vAlign w:val="center"/>
          </w:tcPr>
          <w:p>
            <w:pPr>
              <w:pStyle w:val="15"/>
            </w:pPr>
            <w:r>
              <w:t>69976.70</w:t>
            </w: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一、一般公共预算拨款</w:t>
            </w:r>
          </w:p>
        </w:tc>
        <w:tc>
          <w:tcPr>
            <w:tcW w:w="1474" w:type="dxa"/>
            <w:vAlign w:val="center"/>
          </w:tcPr>
          <w:p>
            <w:pPr>
              <w:pStyle w:val="15"/>
            </w:pPr>
            <w:r>
              <w:t>69976.70</w:t>
            </w: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8"/>
            </w:pPr>
            <w:r>
              <w:t>收入总计</w:t>
            </w:r>
          </w:p>
        </w:tc>
        <w:tc>
          <w:tcPr>
            <w:tcW w:w="1474" w:type="dxa"/>
            <w:vAlign w:val="center"/>
          </w:tcPr>
          <w:p>
            <w:pPr>
              <w:pStyle w:val="19"/>
            </w:pPr>
            <w:r>
              <w:t>6372861.90</w:t>
            </w:r>
          </w:p>
        </w:tc>
        <w:tc>
          <w:tcPr>
            <w:tcW w:w="3402" w:type="dxa"/>
            <w:vAlign w:val="center"/>
          </w:tcPr>
          <w:p>
            <w:pPr>
              <w:pStyle w:val="18"/>
            </w:pPr>
            <w:r>
              <w:t>支出总计</w:t>
            </w:r>
          </w:p>
        </w:tc>
        <w:tc>
          <w:tcPr>
            <w:tcW w:w="1474" w:type="dxa"/>
            <w:vAlign w:val="center"/>
          </w:tcPr>
          <w:p>
            <w:pPr>
              <w:pStyle w:val="19"/>
            </w:pPr>
            <w:r>
              <w:t>6372861.90</w:t>
            </w:r>
          </w:p>
        </w:tc>
        <w:tc>
          <w:tcPr>
            <w:tcW w:w="1474" w:type="dxa"/>
            <w:vAlign w:val="center"/>
          </w:tcPr>
          <w:p>
            <w:pPr>
              <w:pStyle w:val="19"/>
            </w:pPr>
            <w:r>
              <w:t>6372861.90</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9"/>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315井陉县司法局</w:t>
            </w:r>
          </w:p>
        </w:tc>
        <w:tc>
          <w:tcPr>
            <w:tcW w:w="2551" w:type="dxa"/>
            <w:tcBorders>
              <w:top w:val="single" w:color="FFFFFF" w:sz="6" w:space="0"/>
              <w:left w:val="single" w:color="FFFFFF" w:sz="6" w:space="0"/>
              <w:right w:val="single" w:color="FFFFFF" w:sz="6" w:space="0"/>
            </w:tcBorders>
            <w:vAlign w:val="center"/>
          </w:tcPr>
          <w:p>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6372861.90</w:t>
            </w:r>
          </w:p>
        </w:tc>
        <w:tc>
          <w:tcPr>
            <w:tcW w:w="2551" w:type="dxa"/>
            <w:vAlign w:val="center"/>
          </w:tcPr>
          <w:p>
            <w:pPr>
              <w:pStyle w:val="19"/>
            </w:pPr>
            <w:r>
              <w:t>4933085.20</w:t>
            </w:r>
          </w:p>
        </w:tc>
        <w:tc>
          <w:tcPr>
            <w:tcW w:w="2551" w:type="dxa"/>
            <w:vAlign w:val="center"/>
          </w:tcPr>
          <w:p>
            <w:pPr>
              <w:pStyle w:val="19"/>
            </w:pPr>
            <w:r>
              <w:t>1439776.70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204</w:t>
            </w:r>
          </w:p>
        </w:tc>
        <w:tc>
          <w:tcPr>
            <w:tcW w:w="4535" w:type="dxa"/>
            <w:vAlign w:val="center"/>
          </w:tcPr>
          <w:p>
            <w:pPr>
              <w:pStyle w:val="16"/>
            </w:pPr>
            <w:r>
              <w:t>公共安全支出</w:t>
            </w:r>
          </w:p>
        </w:tc>
        <w:tc>
          <w:tcPr>
            <w:tcW w:w="2551" w:type="dxa"/>
            <w:vAlign w:val="center"/>
          </w:tcPr>
          <w:p>
            <w:pPr>
              <w:pStyle w:val="15"/>
            </w:pPr>
            <w:r>
              <w:t>5077456.70</w:t>
            </w:r>
          </w:p>
        </w:tc>
        <w:tc>
          <w:tcPr>
            <w:tcW w:w="2551" w:type="dxa"/>
            <w:vAlign w:val="center"/>
          </w:tcPr>
          <w:p>
            <w:pPr>
              <w:pStyle w:val="15"/>
            </w:pPr>
            <w:r>
              <w:t>3637680.00</w:t>
            </w:r>
          </w:p>
        </w:tc>
        <w:tc>
          <w:tcPr>
            <w:tcW w:w="2551" w:type="dxa"/>
            <w:vAlign w:val="center"/>
          </w:tcPr>
          <w:p>
            <w:pPr>
              <w:pStyle w:val="15"/>
            </w:pPr>
            <w:r>
              <w:t>1439776.70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20406</w:t>
            </w:r>
          </w:p>
        </w:tc>
        <w:tc>
          <w:tcPr>
            <w:tcW w:w="4535" w:type="dxa"/>
            <w:vAlign w:val="center"/>
          </w:tcPr>
          <w:p>
            <w:pPr>
              <w:pStyle w:val="16"/>
            </w:pPr>
            <w:r>
              <w:t>司法</w:t>
            </w:r>
          </w:p>
        </w:tc>
        <w:tc>
          <w:tcPr>
            <w:tcW w:w="2551" w:type="dxa"/>
            <w:vAlign w:val="center"/>
          </w:tcPr>
          <w:p>
            <w:pPr>
              <w:pStyle w:val="15"/>
            </w:pPr>
            <w:r>
              <w:t>5077456.70</w:t>
            </w:r>
          </w:p>
        </w:tc>
        <w:tc>
          <w:tcPr>
            <w:tcW w:w="2551" w:type="dxa"/>
            <w:vAlign w:val="center"/>
          </w:tcPr>
          <w:p>
            <w:pPr>
              <w:pStyle w:val="15"/>
            </w:pPr>
            <w:r>
              <w:t>3637680.00</w:t>
            </w:r>
          </w:p>
        </w:tc>
        <w:tc>
          <w:tcPr>
            <w:tcW w:w="2551" w:type="dxa"/>
            <w:vAlign w:val="center"/>
          </w:tcPr>
          <w:p>
            <w:pPr>
              <w:pStyle w:val="15"/>
            </w:pPr>
            <w:r>
              <w:t>1439776.70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2040601</w:t>
            </w:r>
          </w:p>
        </w:tc>
        <w:tc>
          <w:tcPr>
            <w:tcW w:w="4535" w:type="dxa"/>
            <w:vAlign w:val="center"/>
          </w:tcPr>
          <w:p>
            <w:pPr>
              <w:pStyle w:val="16"/>
            </w:pPr>
            <w:r>
              <w:t>行政运行</w:t>
            </w:r>
          </w:p>
        </w:tc>
        <w:tc>
          <w:tcPr>
            <w:tcW w:w="2551" w:type="dxa"/>
            <w:vAlign w:val="center"/>
          </w:tcPr>
          <w:p>
            <w:pPr>
              <w:pStyle w:val="15"/>
            </w:pPr>
            <w:r>
              <w:t>3330929.00</w:t>
            </w:r>
          </w:p>
        </w:tc>
        <w:tc>
          <w:tcPr>
            <w:tcW w:w="2551" w:type="dxa"/>
            <w:vAlign w:val="center"/>
          </w:tcPr>
          <w:p>
            <w:pPr>
              <w:pStyle w:val="15"/>
            </w:pPr>
            <w:r>
              <w:t>3330929.00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2040602</w:t>
            </w:r>
          </w:p>
        </w:tc>
        <w:tc>
          <w:tcPr>
            <w:tcW w:w="4535" w:type="dxa"/>
            <w:vAlign w:val="center"/>
          </w:tcPr>
          <w:p>
            <w:pPr>
              <w:pStyle w:val="16"/>
            </w:pPr>
            <w:r>
              <w:t>一般行政管理事务</w:t>
            </w:r>
          </w:p>
        </w:tc>
        <w:tc>
          <w:tcPr>
            <w:tcW w:w="2551" w:type="dxa"/>
            <w:vAlign w:val="center"/>
          </w:tcPr>
          <w:p>
            <w:pPr>
              <w:pStyle w:val="15"/>
            </w:pPr>
            <w:r>
              <w:t>30600.00</w:t>
            </w:r>
          </w:p>
        </w:tc>
        <w:tc>
          <w:tcPr>
            <w:tcW w:w="2551" w:type="dxa"/>
            <w:vAlign w:val="center"/>
          </w:tcPr>
          <w:p>
            <w:pPr>
              <w:pStyle w:val="15"/>
            </w:pPr>
          </w:p>
        </w:tc>
        <w:tc>
          <w:tcPr>
            <w:tcW w:w="2551" w:type="dxa"/>
            <w:vAlign w:val="center"/>
          </w:tcPr>
          <w:p>
            <w:pPr>
              <w:pStyle w:val="15"/>
            </w:pPr>
            <w:r>
              <w:t>30600.00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2040604</w:t>
            </w:r>
          </w:p>
        </w:tc>
        <w:tc>
          <w:tcPr>
            <w:tcW w:w="4535" w:type="dxa"/>
            <w:vAlign w:val="center"/>
          </w:tcPr>
          <w:p>
            <w:pPr>
              <w:pStyle w:val="16"/>
            </w:pPr>
            <w:r>
              <w:t>基层司法业务</w:t>
            </w:r>
          </w:p>
        </w:tc>
        <w:tc>
          <w:tcPr>
            <w:tcW w:w="2551" w:type="dxa"/>
            <w:vAlign w:val="center"/>
          </w:tcPr>
          <w:p>
            <w:pPr>
              <w:pStyle w:val="15"/>
            </w:pPr>
            <w:r>
              <w:t>822990.70</w:t>
            </w:r>
          </w:p>
        </w:tc>
        <w:tc>
          <w:tcPr>
            <w:tcW w:w="2551" w:type="dxa"/>
            <w:vAlign w:val="center"/>
          </w:tcPr>
          <w:p>
            <w:pPr>
              <w:pStyle w:val="15"/>
            </w:pPr>
          </w:p>
        </w:tc>
        <w:tc>
          <w:tcPr>
            <w:tcW w:w="2551" w:type="dxa"/>
            <w:vAlign w:val="center"/>
          </w:tcPr>
          <w:p>
            <w:pPr>
              <w:pStyle w:val="15"/>
            </w:pPr>
            <w:r>
              <w:t>822990.70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2040605</w:t>
            </w:r>
          </w:p>
        </w:tc>
        <w:tc>
          <w:tcPr>
            <w:tcW w:w="4535" w:type="dxa"/>
            <w:vAlign w:val="center"/>
          </w:tcPr>
          <w:p>
            <w:pPr>
              <w:pStyle w:val="16"/>
            </w:pPr>
            <w:r>
              <w:t>普法宣传</w:t>
            </w:r>
          </w:p>
        </w:tc>
        <w:tc>
          <w:tcPr>
            <w:tcW w:w="2551" w:type="dxa"/>
            <w:vAlign w:val="center"/>
          </w:tcPr>
          <w:p>
            <w:pPr>
              <w:pStyle w:val="15"/>
            </w:pPr>
            <w:r>
              <w:t>40000.00</w:t>
            </w:r>
          </w:p>
        </w:tc>
        <w:tc>
          <w:tcPr>
            <w:tcW w:w="2551" w:type="dxa"/>
            <w:vAlign w:val="center"/>
          </w:tcPr>
          <w:p>
            <w:pPr>
              <w:pStyle w:val="15"/>
            </w:pPr>
          </w:p>
        </w:tc>
        <w:tc>
          <w:tcPr>
            <w:tcW w:w="2551" w:type="dxa"/>
            <w:vAlign w:val="center"/>
          </w:tcPr>
          <w:p>
            <w:pPr>
              <w:pStyle w:val="15"/>
            </w:pPr>
            <w:r>
              <w:t>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2040607</w:t>
            </w:r>
          </w:p>
        </w:tc>
        <w:tc>
          <w:tcPr>
            <w:tcW w:w="4535" w:type="dxa"/>
            <w:vAlign w:val="center"/>
          </w:tcPr>
          <w:p>
            <w:pPr>
              <w:pStyle w:val="16"/>
            </w:pPr>
            <w:r>
              <w:t>公共法律服务</w:t>
            </w:r>
          </w:p>
        </w:tc>
        <w:tc>
          <w:tcPr>
            <w:tcW w:w="2551" w:type="dxa"/>
            <w:vAlign w:val="center"/>
          </w:tcPr>
          <w:p>
            <w:pPr>
              <w:pStyle w:val="15"/>
            </w:pPr>
            <w:r>
              <w:t>316667.00</w:t>
            </w:r>
          </w:p>
        </w:tc>
        <w:tc>
          <w:tcPr>
            <w:tcW w:w="2551" w:type="dxa"/>
            <w:vAlign w:val="center"/>
          </w:tcPr>
          <w:p>
            <w:pPr>
              <w:pStyle w:val="15"/>
            </w:pPr>
          </w:p>
        </w:tc>
        <w:tc>
          <w:tcPr>
            <w:tcW w:w="2551" w:type="dxa"/>
            <w:vAlign w:val="center"/>
          </w:tcPr>
          <w:p>
            <w:pPr>
              <w:pStyle w:val="15"/>
            </w:pPr>
            <w:r>
              <w:t>316667.00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2040610</w:t>
            </w:r>
          </w:p>
        </w:tc>
        <w:tc>
          <w:tcPr>
            <w:tcW w:w="4535" w:type="dxa"/>
            <w:vAlign w:val="center"/>
          </w:tcPr>
          <w:p>
            <w:pPr>
              <w:pStyle w:val="16"/>
            </w:pPr>
            <w:r>
              <w:t>社区矫正</w:t>
            </w:r>
          </w:p>
        </w:tc>
        <w:tc>
          <w:tcPr>
            <w:tcW w:w="2551" w:type="dxa"/>
            <w:vAlign w:val="center"/>
          </w:tcPr>
          <w:p>
            <w:pPr>
              <w:pStyle w:val="15"/>
            </w:pPr>
            <w:r>
              <w:t>159519.00</w:t>
            </w:r>
          </w:p>
        </w:tc>
        <w:tc>
          <w:tcPr>
            <w:tcW w:w="2551" w:type="dxa"/>
            <w:vAlign w:val="center"/>
          </w:tcPr>
          <w:p>
            <w:pPr>
              <w:pStyle w:val="15"/>
            </w:pPr>
          </w:p>
        </w:tc>
        <w:tc>
          <w:tcPr>
            <w:tcW w:w="2551" w:type="dxa"/>
            <w:vAlign w:val="center"/>
          </w:tcPr>
          <w:p>
            <w:pPr>
              <w:pStyle w:val="15"/>
            </w:pPr>
            <w:r>
              <w:t>159519.00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2040612</w:t>
            </w:r>
          </w:p>
        </w:tc>
        <w:tc>
          <w:tcPr>
            <w:tcW w:w="4535" w:type="dxa"/>
            <w:vAlign w:val="center"/>
          </w:tcPr>
          <w:p>
            <w:pPr>
              <w:pStyle w:val="16"/>
            </w:pPr>
            <w:r>
              <w:t>法治建设</w:t>
            </w:r>
          </w:p>
        </w:tc>
        <w:tc>
          <w:tcPr>
            <w:tcW w:w="2551" w:type="dxa"/>
            <w:vAlign w:val="center"/>
          </w:tcPr>
          <w:p>
            <w:pPr>
              <w:pStyle w:val="15"/>
            </w:pPr>
            <w:r>
              <w:t>70000.00</w:t>
            </w:r>
          </w:p>
        </w:tc>
        <w:tc>
          <w:tcPr>
            <w:tcW w:w="2551" w:type="dxa"/>
            <w:vAlign w:val="center"/>
          </w:tcPr>
          <w:p>
            <w:pPr>
              <w:pStyle w:val="15"/>
            </w:pPr>
          </w:p>
        </w:tc>
        <w:tc>
          <w:tcPr>
            <w:tcW w:w="2551" w:type="dxa"/>
            <w:vAlign w:val="center"/>
          </w:tcPr>
          <w:p>
            <w:pPr>
              <w:pStyle w:val="15"/>
            </w:pPr>
            <w:r>
              <w:t>70000.00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2040650</w:t>
            </w:r>
          </w:p>
        </w:tc>
        <w:tc>
          <w:tcPr>
            <w:tcW w:w="4535" w:type="dxa"/>
            <w:vAlign w:val="center"/>
          </w:tcPr>
          <w:p>
            <w:pPr>
              <w:pStyle w:val="16"/>
            </w:pPr>
            <w:r>
              <w:t>事业运行</w:t>
            </w:r>
          </w:p>
        </w:tc>
        <w:tc>
          <w:tcPr>
            <w:tcW w:w="2551" w:type="dxa"/>
            <w:vAlign w:val="center"/>
          </w:tcPr>
          <w:p>
            <w:pPr>
              <w:pStyle w:val="15"/>
            </w:pPr>
            <w:r>
              <w:t>306751.00</w:t>
            </w:r>
          </w:p>
        </w:tc>
        <w:tc>
          <w:tcPr>
            <w:tcW w:w="2551" w:type="dxa"/>
            <w:vAlign w:val="center"/>
          </w:tcPr>
          <w:p>
            <w:pPr>
              <w:pStyle w:val="15"/>
            </w:pPr>
            <w:r>
              <w:t>306751.00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843609.60</w:t>
            </w:r>
          </w:p>
        </w:tc>
        <w:tc>
          <w:tcPr>
            <w:tcW w:w="2551" w:type="dxa"/>
            <w:vAlign w:val="center"/>
          </w:tcPr>
          <w:p>
            <w:pPr>
              <w:pStyle w:val="15"/>
            </w:pPr>
            <w:r>
              <w:t>843609.60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831638.00</w:t>
            </w:r>
          </w:p>
        </w:tc>
        <w:tc>
          <w:tcPr>
            <w:tcW w:w="2551" w:type="dxa"/>
            <w:vAlign w:val="center"/>
          </w:tcPr>
          <w:p>
            <w:pPr>
              <w:pStyle w:val="15"/>
            </w:pPr>
            <w:r>
              <w:t>831638.00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2080501</w:t>
            </w:r>
          </w:p>
        </w:tc>
        <w:tc>
          <w:tcPr>
            <w:tcW w:w="4535" w:type="dxa"/>
            <w:vAlign w:val="center"/>
          </w:tcPr>
          <w:p>
            <w:pPr>
              <w:pStyle w:val="16"/>
            </w:pPr>
            <w:r>
              <w:t>行政单位离退休</w:t>
            </w:r>
          </w:p>
        </w:tc>
        <w:tc>
          <w:tcPr>
            <w:tcW w:w="2551" w:type="dxa"/>
            <w:vAlign w:val="center"/>
          </w:tcPr>
          <w:p>
            <w:pPr>
              <w:pStyle w:val="15"/>
            </w:pPr>
            <w:r>
              <w:t>423498.40</w:t>
            </w:r>
          </w:p>
        </w:tc>
        <w:tc>
          <w:tcPr>
            <w:tcW w:w="2551" w:type="dxa"/>
            <w:vAlign w:val="center"/>
          </w:tcPr>
          <w:p>
            <w:pPr>
              <w:pStyle w:val="15"/>
            </w:pPr>
            <w:r>
              <w:t>423498.40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2080502</w:t>
            </w:r>
          </w:p>
        </w:tc>
        <w:tc>
          <w:tcPr>
            <w:tcW w:w="4535" w:type="dxa"/>
            <w:vAlign w:val="center"/>
          </w:tcPr>
          <w:p>
            <w:pPr>
              <w:pStyle w:val="16"/>
            </w:pPr>
            <w:r>
              <w:t>事业单位离退休</w:t>
            </w:r>
          </w:p>
        </w:tc>
        <w:tc>
          <w:tcPr>
            <w:tcW w:w="2551" w:type="dxa"/>
            <w:vAlign w:val="center"/>
          </w:tcPr>
          <w:p>
            <w:pPr>
              <w:pStyle w:val="15"/>
            </w:pPr>
            <w:r>
              <w:t>41452.00</w:t>
            </w:r>
          </w:p>
        </w:tc>
        <w:tc>
          <w:tcPr>
            <w:tcW w:w="2551" w:type="dxa"/>
            <w:vAlign w:val="center"/>
          </w:tcPr>
          <w:p>
            <w:pPr>
              <w:pStyle w:val="15"/>
            </w:pPr>
            <w:r>
              <w:t>41452.00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366687.60</w:t>
            </w:r>
          </w:p>
        </w:tc>
        <w:tc>
          <w:tcPr>
            <w:tcW w:w="2551" w:type="dxa"/>
            <w:vAlign w:val="center"/>
          </w:tcPr>
          <w:p>
            <w:pPr>
              <w:pStyle w:val="15"/>
            </w:pPr>
            <w:r>
              <w:t>366687.60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20899</w:t>
            </w:r>
          </w:p>
        </w:tc>
        <w:tc>
          <w:tcPr>
            <w:tcW w:w="4535" w:type="dxa"/>
            <w:vAlign w:val="center"/>
          </w:tcPr>
          <w:p>
            <w:pPr>
              <w:pStyle w:val="16"/>
            </w:pPr>
            <w:r>
              <w:t>其他社会保障和就业支出</w:t>
            </w:r>
          </w:p>
        </w:tc>
        <w:tc>
          <w:tcPr>
            <w:tcW w:w="2551" w:type="dxa"/>
            <w:vAlign w:val="center"/>
          </w:tcPr>
          <w:p>
            <w:pPr>
              <w:pStyle w:val="15"/>
            </w:pPr>
            <w:r>
              <w:t>11971.60</w:t>
            </w:r>
          </w:p>
        </w:tc>
        <w:tc>
          <w:tcPr>
            <w:tcW w:w="2551" w:type="dxa"/>
            <w:vAlign w:val="center"/>
          </w:tcPr>
          <w:p>
            <w:pPr>
              <w:pStyle w:val="15"/>
            </w:pPr>
            <w:r>
              <w:t>11971.60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2089999</w:t>
            </w:r>
          </w:p>
        </w:tc>
        <w:tc>
          <w:tcPr>
            <w:tcW w:w="4535" w:type="dxa"/>
            <w:vAlign w:val="center"/>
          </w:tcPr>
          <w:p>
            <w:pPr>
              <w:pStyle w:val="16"/>
            </w:pPr>
            <w:r>
              <w:t>其他社会保障和就业支出</w:t>
            </w:r>
          </w:p>
        </w:tc>
        <w:tc>
          <w:tcPr>
            <w:tcW w:w="2551" w:type="dxa"/>
            <w:vAlign w:val="center"/>
          </w:tcPr>
          <w:p>
            <w:pPr>
              <w:pStyle w:val="15"/>
            </w:pPr>
            <w:r>
              <w:t>11971.60</w:t>
            </w:r>
          </w:p>
        </w:tc>
        <w:tc>
          <w:tcPr>
            <w:tcW w:w="2551" w:type="dxa"/>
            <w:vAlign w:val="center"/>
          </w:tcPr>
          <w:p>
            <w:pPr>
              <w:pStyle w:val="15"/>
            </w:pPr>
            <w:r>
              <w:t>11971.60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158899.90</w:t>
            </w:r>
          </w:p>
        </w:tc>
        <w:tc>
          <w:tcPr>
            <w:tcW w:w="2551" w:type="dxa"/>
            <w:vAlign w:val="center"/>
          </w:tcPr>
          <w:p>
            <w:pPr>
              <w:pStyle w:val="15"/>
            </w:pPr>
            <w:r>
              <w:t>158899.90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158899.90</w:t>
            </w:r>
          </w:p>
        </w:tc>
        <w:tc>
          <w:tcPr>
            <w:tcW w:w="2551" w:type="dxa"/>
            <w:vAlign w:val="center"/>
          </w:tcPr>
          <w:p>
            <w:pPr>
              <w:pStyle w:val="15"/>
            </w:pPr>
            <w:r>
              <w:t>158899.90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1191" w:type="dxa"/>
            <w:vAlign w:val="center"/>
          </w:tcPr>
          <w:p>
            <w:pPr>
              <w:pStyle w:val="16"/>
            </w:pPr>
            <w:r>
              <w:t>2101101</w:t>
            </w:r>
          </w:p>
        </w:tc>
        <w:tc>
          <w:tcPr>
            <w:tcW w:w="4535" w:type="dxa"/>
            <w:vAlign w:val="center"/>
          </w:tcPr>
          <w:p>
            <w:pPr>
              <w:pStyle w:val="16"/>
            </w:pPr>
            <w:r>
              <w:t>行政单位医疗</w:t>
            </w:r>
          </w:p>
        </w:tc>
        <w:tc>
          <w:tcPr>
            <w:tcW w:w="2551" w:type="dxa"/>
            <w:vAlign w:val="center"/>
          </w:tcPr>
          <w:p>
            <w:pPr>
              <w:pStyle w:val="15"/>
            </w:pPr>
            <w:r>
              <w:t>137008.80</w:t>
            </w:r>
          </w:p>
        </w:tc>
        <w:tc>
          <w:tcPr>
            <w:tcW w:w="2551" w:type="dxa"/>
            <w:vAlign w:val="center"/>
          </w:tcPr>
          <w:p>
            <w:pPr>
              <w:pStyle w:val="15"/>
            </w:pPr>
            <w:r>
              <w:t>137008.80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1191" w:type="dxa"/>
            <w:vAlign w:val="center"/>
          </w:tcPr>
          <w:p>
            <w:pPr>
              <w:pStyle w:val="16"/>
            </w:pPr>
            <w:r>
              <w:t>2101102</w:t>
            </w:r>
          </w:p>
        </w:tc>
        <w:tc>
          <w:tcPr>
            <w:tcW w:w="4535" w:type="dxa"/>
            <w:vAlign w:val="center"/>
          </w:tcPr>
          <w:p>
            <w:pPr>
              <w:pStyle w:val="16"/>
            </w:pPr>
            <w:r>
              <w:t>事业单位医疗</w:t>
            </w:r>
          </w:p>
        </w:tc>
        <w:tc>
          <w:tcPr>
            <w:tcW w:w="2551" w:type="dxa"/>
            <w:vAlign w:val="center"/>
          </w:tcPr>
          <w:p>
            <w:pPr>
              <w:pStyle w:val="15"/>
            </w:pPr>
            <w:r>
              <w:t>21891.10</w:t>
            </w:r>
          </w:p>
        </w:tc>
        <w:tc>
          <w:tcPr>
            <w:tcW w:w="2551" w:type="dxa"/>
            <w:vAlign w:val="center"/>
          </w:tcPr>
          <w:p>
            <w:pPr>
              <w:pStyle w:val="15"/>
            </w:pPr>
            <w:r>
              <w:t>21891.10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1191" w:type="dxa"/>
            <w:vAlign w:val="center"/>
          </w:tcPr>
          <w:p>
            <w:pPr>
              <w:pStyle w:val="16"/>
            </w:pPr>
            <w:r>
              <w:t>221</w:t>
            </w:r>
          </w:p>
        </w:tc>
        <w:tc>
          <w:tcPr>
            <w:tcW w:w="4535" w:type="dxa"/>
            <w:vAlign w:val="center"/>
          </w:tcPr>
          <w:p>
            <w:pPr>
              <w:pStyle w:val="16"/>
            </w:pPr>
            <w:r>
              <w:t>住房保障支出</w:t>
            </w:r>
          </w:p>
        </w:tc>
        <w:tc>
          <w:tcPr>
            <w:tcW w:w="2551" w:type="dxa"/>
            <w:vAlign w:val="center"/>
          </w:tcPr>
          <w:p>
            <w:pPr>
              <w:pStyle w:val="15"/>
            </w:pPr>
            <w:r>
              <w:t>292895.70</w:t>
            </w:r>
          </w:p>
        </w:tc>
        <w:tc>
          <w:tcPr>
            <w:tcW w:w="2551" w:type="dxa"/>
            <w:vAlign w:val="center"/>
          </w:tcPr>
          <w:p>
            <w:pPr>
              <w:pStyle w:val="15"/>
            </w:pPr>
            <w:r>
              <w:t>292895.70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1191" w:type="dxa"/>
            <w:vAlign w:val="center"/>
          </w:tcPr>
          <w:p>
            <w:pPr>
              <w:pStyle w:val="16"/>
            </w:pPr>
            <w:r>
              <w:t>22102</w:t>
            </w:r>
          </w:p>
        </w:tc>
        <w:tc>
          <w:tcPr>
            <w:tcW w:w="4535" w:type="dxa"/>
            <w:vAlign w:val="center"/>
          </w:tcPr>
          <w:p>
            <w:pPr>
              <w:pStyle w:val="16"/>
            </w:pPr>
            <w:r>
              <w:t>住房改革支出</w:t>
            </w:r>
          </w:p>
        </w:tc>
        <w:tc>
          <w:tcPr>
            <w:tcW w:w="2551" w:type="dxa"/>
            <w:vAlign w:val="center"/>
          </w:tcPr>
          <w:p>
            <w:pPr>
              <w:pStyle w:val="15"/>
            </w:pPr>
            <w:r>
              <w:t>292895.70</w:t>
            </w:r>
          </w:p>
        </w:tc>
        <w:tc>
          <w:tcPr>
            <w:tcW w:w="2551" w:type="dxa"/>
            <w:vAlign w:val="center"/>
          </w:tcPr>
          <w:p>
            <w:pPr>
              <w:pStyle w:val="15"/>
            </w:pPr>
            <w:r>
              <w:t>292895.70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1191" w:type="dxa"/>
            <w:vAlign w:val="center"/>
          </w:tcPr>
          <w:p>
            <w:pPr>
              <w:pStyle w:val="16"/>
            </w:pPr>
            <w:r>
              <w:t>2210201</w:t>
            </w:r>
          </w:p>
        </w:tc>
        <w:tc>
          <w:tcPr>
            <w:tcW w:w="4535" w:type="dxa"/>
            <w:vAlign w:val="center"/>
          </w:tcPr>
          <w:p>
            <w:pPr>
              <w:pStyle w:val="16"/>
            </w:pPr>
            <w:r>
              <w:t>住房公积金</w:t>
            </w:r>
          </w:p>
        </w:tc>
        <w:tc>
          <w:tcPr>
            <w:tcW w:w="2551" w:type="dxa"/>
            <w:vAlign w:val="center"/>
          </w:tcPr>
          <w:p>
            <w:pPr>
              <w:pStyle w:val="15"/>
            </w:pPr>
            <w:r>
              <w:t>292895.70</w:t>
            </w:r>
          </w:p>
        </w:tc>
        <w:tc>
          <w:tcPr>
            <w:tcW w:w="2551" w:type="dxa"/>
            <w:vAlign w:val="center"/>
          </w:tcPr>
          <w:p>
            <w:pPr>
              <w:pStyle w:val="15"/>
            </w:pPr>
            <w:r>
              <w:t>292895.70</w:t>
            </w:r>
          </w:p>
        </w:tc>
        <w:tc>
          <w:tcPr>
            <w:tcW w:w="2551" w:type="dxa"/>
            <w:vAlign w:val="center"/>
          </w:tcPr>
          <w:p>
            <w:pPr>
              <w:pStyle w:val="15"/>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9"/>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315井陉县司法局</w:t>
            </w:r>
          </w:p>
        </w:tc>
        <w:tc>
          <w:tcPr>
            <w:tcW w:w="2551" w:type="dxa"/>
            <w:tcBorders>
              <w:top w:val="single" w:color="FFFFFF" w:sz="6" w:space="0"/>
              <w:left w:val="single" w:color="FFFFFF" w:sz="6" w:space="0"/>
              <w:right w:val="single" w:color="FFFFFF" w:sz="6" w:space="0"/>
            </w:tcBorders>
            <w:vAlign w:val="center"/>
          </w:tcPr>
          <w:p>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3"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4933085.20</w:t>
            </w:r>
          </w:p>
        </w:tc>
        <w:tc>
          <w:tcPr>
            <w:tcW w:w="2551" w:type="dxa"/>
            <w:vAlign w:val="center"/>
          </w:tcPr>
          <w:p>
            <w:pPr>
              <w:pStyle w:val="19"/>
            </w:pPr>
            <w:r>
              <w:t>4138185.20</w:t>
            </w:r>
          </w:p>
        </w:tc>
        <w:tc>
          <w:tcPr>
            <w:tcW w:w="2551" w:type="dxa"/>
            <w:vAlign w:val="center"/>
          </w:tcPr>
          <w:p>
            <w:pPr>
              <w:pStyle w:val="19"/>
            </w:pPr>
            <w:r>
              <w:t>794900.00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3673234.80</w:t>
            </w:r>
          </w:p>
        </w:tc>
        <w:tc>
          <w:tcPr>
            <w:tcW w:w="2551" w:type="dxa"/>
            <w:vAlign w:val="center"/>
          </w:tcPr>
          <w:p>
            <w:pPr>
              <w:pStyle w:val="15"/>
            </w:pPr>
            <w:r>
              <w:t>3673234.80</w:t>
            </w:r>
          </w:p>
        </w:tc>
        <w:tc>
          <w:tcPr>
            <w:tcW w:w="2551"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1324428.00</w:t>
            </w:r>
          </w:p>
        </w:tc>
        <w:tc>
          <w:tcPr>
            <w:tcW w:w="2551" w:type="dxa"/>
            <w:vAlign w:val="center"/>
          </w:tcPr>
          <w:p>
            <w:pPr>
              <w:pStyle w:val="15"/>
            </w:pPr>
            <w:r>
              <w:t>1324428.00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844123.00</w:t>
            </w:r>
          </w:p>
        </w:tc>
        <w:tc>
          <w:tcPr>
            <w:tcW w:w="2551" w:type="dxa"/>
            <w:vAlign w:val="center"/>
          </w:tcPr>
          <w:p>
            <w:pPr>
              <w:pStyle w:val="15"/>
            </w:pPr>
            <w:r>
              <w:t>844123.00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471587.00</w:t>
            </w:r>
          </w:p>
        </w:tc>
        <w:tc>
          <w:tcPr>
            <w:tcW w:w="2551" w:type="dxa"/>
            <w:vAlign w:val="center"/>
          </w:tcPr>
          <w:p>
            <w:pPr>
              <w:pStyle w:val="15"/>
            </w:pPr>
            <w:r>
              <w:t>471587.00</w:t>
            </w:r>
          </w:p>
        </w:tc>
        <w:tc>
          <w:tcPr>
            <w:tcW w:w="2551"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202642.00</w:t>
            </w:r>
          </w:p>
        </w:tc>
        <w:tc>
          <w:tcPr>
            <w:tcW w:w="2551" w:type="dxa"/>
            <w:vAlign w:val="center"/>
          </w:tcPr>
          <w:p>
            <w:pPr>
              <w:pStyle w:val="15"/>
            </w:pPr>
            <w:r>
              <w:t>202642.00</w:t>
            </w:r>
          </w:p>
        </w:tc>
        <w:tc>
          <w:tcPr>
            <w:tcW w:w="2551"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366687.60</w:t>
            </w:r>
          </w:p>
        </w:tc>
        <w:tc>
          <w:tcPr>
            <w:tcW w:w="2551" w:type="dxa"/>
            <w:vAlign w:val="center"/>
          </w:tcPr>
          <w:p>
            <w:pPr>
              <w:pStyle w:val="15"/>
            </w:pPr>
            <w:r>
              <w:t>366687.60</w:t>
            </w:r>
          </w:p>
        </w:tc>
        <w:tc>
          <w:tcPr>
            <w:tcW w:w="2551"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pPr>
            <w:r>
              <w:t>158899.90</w:t>
            </w:r>
          </w:p>
        </w:tc>
        <w:tc>
          <w:tcPr>
            <w:tcW w:w="2551" w:type="dxa"/>
            <w:vAlign w:val="center"/>
          </w:tcPr>
          <w:p>
            <w:pPr>
              <w:pStyle w:val="15"/>
            </w:pPr>
            <w:r>
              <w:t>158899.90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11971.60</w:t>
            </w:r>
          </w:p>
        </w:tc>
        <w:tc>
          <w:tcPr>
            <w:tcW w:w="2551" w:type="dxa"/>
            <w:vAlign w:val="center"/>
          </w:tcPr>
          <w:p>
            <w:pPr>
              <w:pStyle w:val="15"/>
            </w:pPr>
            <w:r>
              <w:t>11971.60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30113</w:t>
            </w:r>
          </w:p>
        </w:tc>
        <w:tc>
          <w:tcPr>
            <w:tcW w:w="4535" w:type="dxa"/>
            <w:vAlign w:val="center"/>
          </w:tcPr>
          <w:p>
            <w:pPr>
              <w:pStyle w:val="16"/>
            </w:pPr>
            <w:r>
              <w:t>住房公积金</w:t>
            </w:r>
          </w:p>
        </w:tc>
        <w:tc>
          <w:tcPr>
            <w:tcW w:w="2551" w:type="dxa"/>
            <w:vAlign w:val="center"/>
          </w:tcPr>
          <w:p>
            <w:pPr>
              <w:pStyle w:val="15"/>
            </w:pPr>
            <w:r>
              <w:t>292895.70</w:t>
            </w:r>
          </w:p>
        </w:tc>
        <w:tc>
          <w:tcPr>
            <w:tcW w:w="2551" w:type="dxa"/>
            <w:vAlign w:val="center"/>
          </w:tcPr>
          <w:p>
            <w:pPr>
              <w:pStyle w:val="15"/>
            </w:pPr>
            <w:r>
              <w:t>292895.70</w:t>
            </w:r>
          </w:p>
        </w:tc>
        <w:tc>
          <w:tcPr>
            <w:tcW w:w="2551"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794900.00</w:t>
            </w:r>
          </w:p>
        </w:tc>
        <w:tc>
          <w:tcPr>
            <w:tcW w:w="2551" w:type="dxa"/>
            <w:vAlign w:val="center"/>
          </w:tcPr>
          <w:p>
            <w:pPr>
              <w:pStyle w:val="15"/>
            </w:pPr>
          </w:p>
        </w:tc>
        <w:tc>
          <w:tcPr>
            <w:tcW w:w="2551" w:type="dxa"/>
            <w:vAlign w:val="center"/>
          </w:tcPr>
          <w:p>
            <w:pPr>
              <w:pStyle w:val="15"/>
            </w:pPr>
            <w:r>
              <w:t>794900.00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pPr>
            <w:r>
              <w:t>507080.00</w:t>
            </w:r>
          </w:p>
        </w:tc>
        <w:tc>
          <w:tcPr>
            <w:tcW w:w="2551" w:type="dxa"/>
            <w:vAlign w:val="center"/>
          </w:tcPr>
          <w:p>
            <w:pPr>
              <w:pStyle w:val="15"/>
            </w:pPr>
          </w:p>
        </w:tc>
        <w:tc>
          <w:tcPr>
            <w:tcW w:w="2551" w:type="dxa"/>
            <w:vAlign w:val="center"/>
          </w:tcPr>
          <w:p>
            <w:pPr>
              <w:pStyle w:val="15"/>
            </w:pPr>
            <w:r>
              <w:t>507080.00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30205</w:t>
            </w:r>
          </w:p>
        </w:tc>
        <w:tc>
          <w:tcPr>
            <w:tcW w:w="4535" w:type="dxa"/>
            <w:vAlign w:val="center"/>
          </w:tcPr>
          <w:p>
            <w:pPr>
              <w:pStyle w:val="16"/>
            </w:pPr>
            <w:r>
              <w:t>水费</w:t>
            </w:r>
          </w:p>
        </w:tc>
        <w:tc>
          <w:tcPr>
            <w:tcW w:w="2551" w:type="dxa"/>
            <w:vAlign w:val="center"/>
          </w:tcPr>
          <w:p>
            <w:pPr>
              <w:pStyle w:val="15"/>
            </w:pPr>
            <w:r>
              <w:t>3000.00</w:t>
            </w:r>
          </w:p>
        </w:tc>
        <w:tc>
          <w:tcPr>
            <w:tcW w:w="2551" w:type="dxa"/>
            <w:vAlign w:val="center"/>
          </w:tcPr>
          <w:p>
            <w:pPr>
              <w:pStyle w:val="15"/>
            </w:pPr>
          </w:p>
        </w:tc>
        <w:tc>
          <w:tcPr>
            <w:tcW w:w="2551" w:type="dxa"/>
            <w:vAlign w:val="center"/>
          </w:tcPr>
          <w:p>
            <w:pPr>
              <w:pStyle w:val="15"/>
            </w:pPr>
            <w:r>
              <w:t>3000.00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30206</w:t>
            </w:r>
          </w:p>
        </w:tc>
        <w:tc>
          <w:tcPr>
            <w:tcW w:w="4535" w:type="dxa"/>
            <w:vAlign w:val="center"/>
          </w:tcPr>
          <w:p>
            <w:pPr>
              <w:pStyle w:val="16"/>
            </w:pPr>
            <w:r>
              <w:t>电费</w:t>
            </w:r>
          </w:p>
        </w:tc>
        <w:tc>
          <w:tcPr>
            <w:tcW w:w="2551" w:type="dxa"/>
            <w:vAlign w:val="center"/>
          </w:tcPr>
          <w:p>
            <w:pPr>
              <w:pStyle w:val="15"/>
            </w:pPr>
            <w:r>
              <w:t>10000.00</w:t>
            </w:r>
          </w:p>
        </w:tc>
        <w:tc>
          <w:tcPr>
            <w:tcW w:w="2551" w:type="dxa"/>
            <w:vAlign w:val="center"/>
          </w:tcPr>
          <w:p>
            <w:pPr>
              <w:pStyle w:val="15"/>
            </w:pPr>
          </w:p>
        </w:tc>
        <w:tc>
          <w:tcPr>
            <w:tcW w:w="2551" w:type="dxa"/>
            <w:vAlign w:val="center"/>
          </w:tcPr>
          <w:p>
            <w:pPr>
              <w:pStyle w:val="15"/>
            </w:pPr>
            <w:r>
              <w:t>10000.00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30207</w:t>
            </w:r>
          </w:p>
        </w:tc>
        <w:tc>
          <w:tcPr>
            <w:tcW w:w="4535" w:type="dxa"/>
            <w:vAlign w:val="center"/>
          </w:tcPr>
          <w:p>
            <w:pPr>
              <w:pStyle w:val="16"/>
            </w:pPr>
            <w:r>
              <w:t>邮电费</w:t>
            </w:r>
          </w:p>
        </w:tc>
        <w:tc>
          <w:tcPr>
            <w:tcW w:w="2551" w:type="dxa"/>
            <w:vAlign w:val="center"/>
          </w:tcPr>
          <w:p>
            <w:pPr>
              <w:pStyle w:val="15"/>
            </w:pPr>
            <w:r>
              <w:t>69120.00</w:t>
            </w:r>
          </w:p>
        </w:tc>
        <w:tc>
          <w:tcPr>
            <w:tcW w:w="2551" w:type="dxa"/>
            <w:vAlign w:val="center"/>
          </w:tcPr>
          <w:p>
            <w:pPr>
              <w:pStyle w:val="15"/>
            </w:pPr>
          </w:p>
        </w:tc>
        <w:tc>
          <w:tcPr>
            <w:tcW w:w="2551" w:type="dxa"/>
            <w:vAlign w:val="center"/>
          </w:tcPr>
          <w:p>
            <w:pPr>
              <w:pStyle w:val="15"/>
            </w:pPr>
            <w:r>
              <w:t>69120.00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30228</w:t>
            </w:r>
          </w:p>
        </w:tc>
        <w:tc>
          <w:tcPr>
            <w:tcW w:w="4535" w:type="dxa"/>
            <w:vAlign w:val="center"/>
          </w:tcPr>
          <w:p>
            <w:pPr>
              <w:pStyle w:val="16"/>
            </w:pPr>
            <w:r>
              <w:t>工会经费</w:t>
            </w:r>
          </w:p>
        </w:tc>
        <w:tc>
          <w:tcPr>
            <w:tcW w:w="2551" w:type="dxa"/>
            <w:vAlign w:val="center"/>
          </w:tcPr>
          <w:p>
            <w:pPr>
              <w:pStyle w:val="15"/>
            </w:pPr>
            <w:r>
              <w:t>18400.00</w:t>
            </w:r>
          </w:p>
        </w:tc>
        <w:tc>
          <w:tcPr>
            <w:tcW w:w="2551" w:type="dxa"/>
            <w:vAlign w:val="center"/>
          </w:tcPr>
          <w:p>
            <w:pPr>
              <w:pStyle w:val="15"/>
            </w:pPr>
          </w:p>
        </w:tc>
        <w:tc>
          <w:tcPr>
            <w:tcW w:w="2551" w:type="dxa"/>
            <w:vAlign w:val="center"/>
          </w:tcPr>
          <w:p>
            <w:pPr>
              <w:pStyle w:val="15"/>
            </w:pPr>
            <w:r>
              <w:t>18400.00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30231</w:t>
            </w:r>
          </w:p>
        </w:tc>
        <w:tc>
          <w:tcPr>
            <w:tcW w:w="4535" w:type="dxa"/>
            <w:vAlign w:val="center"/>
          </w:tcPr>
          <w:p>
            <w:pPr>
              <w:pStyle w:val="16"/>
            </w:pPr>
            <w:r>
              <w:t>公务用车运行维护费</w:t>
            </w:r>
          </w:p>
        </w:tc>
        <w:tc>
          <w:tcPr>
            <w:tcW w:w="2551" w:type="dxa"/>
            <w:vAlign w:val="center"/>
          </w:tcPr>
          <w:p>
            <w:pPr>
              <w:pStyle w:val="15"/>
            </w:pPr>
            <w:r>
              <w:t>40000.00</w:t>
            </w:r>
          </w:p>
        </w:tc>
        <w:tc>
          <w:tcPr>
            <w:tcW w:w="2551" w:type="dxa"/>
            <w:vAlign w:val="center"/>
          </w:tcPr>
          <w:p>
            <w:pPr>
              <w:pStyle w:val="15"/>
            </w:pPr>
          </w:p>
        </w:tc>
        <w:tc>
          <w:tcPr>
            <w:tcW w:w="2551" w:type="dxa"/>
            <w:vAlign w:val="center"/>
          </w:tcPr>
          <w:p>
            <w:pPr>
              <w:pStyle w:val="15"/>
            </w:pPr>
            <w:r>
              <w:t>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30239</w:t>
            </w:r>
          </w:p>
        </w:tc>
        <w:tc>
          <w:tcPr>
            <w:tcW w:w="4535" w:type="dxa"/>
            <w:vAlign w:val="center"/>
          </w:tcPr>
          <w:p>
            <w:pPr>
              <w:pStyle w:val="16"/>
            </w:pPr>
            <w:r>
              <w:t>其他交通费用</w:t>
            </w:r>
          </w:p>
        </w:tc>
        <w:tc>
          <w:tcPr>
            <w:tcW w:w="2551" w:type="dxa"/>
            <w:vAlign w:val="center"/>
          </w:tcPr>
          <w:p>
            <w:pPr>
              <w:pStyle w:val="15"/>
            </w:pPr>
            <w:r>
              <w:t>141600.00</w:t>
            </w:r>
          </w:p>
        </w:tc>
        <w:tc>
          <w:tcPr>
            <w:tcW w:w="2551" w:type="dxa"/>
            <w:vAlign w:val="center"/>
          </w:tcPr>
          <w:p>
            <w:pPr>
              <w:pStyle w:val="15"/>
            </w:pPr>
          </w:p>
        </w:tc>
        <w:tc>
          <w:tcPr>
            <w:tcW w:w="2551" w:type="dxa"/>
            <w:vAlign w:val="center"/>
          </w:tcPr>
          <w:p>
            <w:pPr>
              <w:pStyle w:val="15"/>
            </w:pPr>
            <w:r>
              <w:t>141600.00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1191" w:type="dxa"/>
            <w:vAlign w:val="center"/>
          </w:tcPr>
          <w:p>
            <w:pPr>
              <w:pStyle w:val="16"/>
            </w:pPr>
            <w:r>
              <w:t>30299</w:t>
            </w:r>
          </w:p>
        </w:tc>
        <w:tc>
          <w:tcPr>
            <w:tcW w:w="4535" w:type="dxa"/>
            <w:vAlign w:val="center"/>
          </w:tcPr>
          <w:p>
            <w:pPr>
              <w:pStyle w:val="16"/>
            </w:pPr>
            <w:r>
              <w:t>其他商品和服务支出</w:t>
            </w:r>
          </w:p>
        </w:tc>
        <w:tc>
          <w:tcPr>
            <w:tcW w:w="2551" w:type="dxa"/>
            <w:vAlign w:val="center"/>
          </w:tcPr>
          <w:p>
            <w:pPr>
              <w:pStyle w:val="15"/>
            </w:pPr>
            <w:r>
              <w:t>5700.00</w:t>
            </w:r>
          </w:p>
        </w:tc>
        <w:tc>
          <w:tcPr>
            <w:tcW w:w="2551" w:type="dxa"/>
            <w:vAlign w:val="center"/>
          </w:tcPr>
          <w:p>
            <w:pPr>
              <w:pStyle w:val="15"/>
            </w:pPr>
          </w:p>
        </w:tc>
        <w:tc>
          <w:tcPr>
            <w:tcW w:w="2551" w:type="dxa"/>
            <w:vAlign w:val="center"/>
          </w:tcPr>
          <w:p>
            <w:pPr>
              <w:pStyle w:val="15"/>
            </w:pPr>
            <w:r>
              <w:t>5700.00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464950.40</w:t>
            </w:r>
          </w:p>
        </w:tc>
        <w:tc>
          <w:tcPr>
            <w:tcW w:w="2551" w:type="dxa"/>
            <w:vAlign w:val="center"/>
          </w:tcPr>
          <w:p>
            <w:pPr>
              <w:pStyle w:val="15"/>
            </w:pPr>
            <w:r>
              <w:t>464950.40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454630.40</w:t>
            </w:r>
          </w:p>
        </w:tc>
        <w:tc>
          <w:tcPr>
            <w:tcW w:w="2551" w:type="dxa"/>
            <w:vAlign w:val="center"/>
          </w:tcPr>
          <w:p>
            <w:pPr>
              <w:pStyle w:val="15"/>
            </w:pPr>
            <w:r>
              <w:t>454630.40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1191" w:type="dxa"/>
            <w:vAlign w:val="center"/>
          </w:tcPr>
          <w:p>
            <w:pPr>
              <w:pStyle w:val="16"/>
            </w:pPr>
            <w:r>
              <w:t>30305</w:t>
            </w:r>
          </w:p>
        </w:tc>
        <w:tc>
          <w:tcPr>
            <w:tcW w:w="4535" w:type="dxa"/>
            <w:vAlign w:val="center"/>
          </w:tcPr>
          <w:p>
            <w:pPr>
              <w:pStyle w:val="16"/>
            </w:pPr>
            <w:r>
              <w:t>生活补助</w:t>
            </w:r>
          </w:p>
        </w:tc>
        <w:tc>
          <w:tcPr>
            <w:tcW w:w="2551" w:type="dxa"/>
            <w:vAlign w:val="center"/>
          </w:tcPr>
          <w:p>
            <w:pPr>
              <w:pStyle w:val="15"/>
            </w:pPr>
            <w:r>
              <w:t>10320.00</w:t>
            </w:r>
          </w:p>
        </w:tc>
        <w:tc>
          <w:tcPr>
            <w:tcW w:w="2551" w:type="dxa"/>
            <w:vAlign w:val="center"/>
          </w:tcPr>
          <w:p>
            <w:pPr>
              <w:pStyle w:val="15"/>
            </w:pPr>
            <w:r>
              <w:t>10320.00</w:t>
            </w:r>
          </w:p>
        </w:tc>
        <w:tc>
          <w:tcPr>
            <w:tcW w:w="2551" w:type="dxa"/>
            <w:vAlign w:val="center"/>
          </w:tcPr>
          <w:p>
            <w:pPr>
              <w:pStyle w:val="15"/>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9"/>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315井陉县司法局</w:t>
            </w:r>
          </w:p>
        </w:tc>
        <w:tc>
          <w:tcPr>
            <w:tcW w:w="2551" w:type="dxa"/>
            <w:tcBorders>
              <w:top w:val="single" w:color="FFFFFF" w:sz="6" w:space="0"/>
              <w:left w:val="single" w:color="FFFFFF" w:sz="6" w:space="0"/>
              <w:right w:val="single" w:color="FFFFFF" w:sz="6" w:space="0"/>
            </w:tcBorders>
            <w:vAlign w:val="center"/>
          </w:tcPr>
          <w:p>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9"/>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315井陉县司法局</w:t>
            </w:r>
          </w:p>
        </w:tc>
        <w:tc>
          <w:tcPr>
            <w:tcW w:w="2551" w:type="dxa"/>
            <w:tcBorders>
              <w:top w:val="single" w:color="FFFFFF" w:sz="6" w:space="0"/>
              <w:left w:val="single" w:color="FFFFFF" w:sz="6" w:space="0"/>
              <w:right w:val="single" w:color="FFFFFF" w:sz="6" w:space="0"/>
            </w:tcBorders>
            <w:vAlign w:val="center"/>
          </w:tcPr>
          <w:p>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9"/>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3"/>
            </w:pPr>
            <w:r>
              <w:t>315井陉县司法局</w:t>
            </w:r>
          </w:p>
        </w:tc>
        <w:tc>
          <w:tcPr>
            <w:tcW w:w="2381" w:type="dxa"/>
            <w:tcBorders>
              <w:top w:val="single" w:color="FFFFFF" w:sz="6" w:space="0"/>
              <w:left w:val="single" w:color="FFFFFF" w:sz="6" w:space="0"/>
              <w:right w:val="single" w:color="FFFFFF" w:sz="6" w:space="0"/>
            </w:tcBorders>
            <w:vAlign w:val="center"/>
          </w:tcPr>
          <w:p>
            <w:pPr>
              <w:pStyle w:val="12"/>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1</w:t>
            </w:r>
          </w:p>
        </w:tc>
        <w:tc>
          <w:tcPr>
            <w:tcW w:w="3798" w:type="dxa"/>
            <w:vAlign w:val="center"/>
          </w:tcPr>
          <w:p>
            <w:pPr>
              <w:pStyle w:val="18"/>
            </w:pPr>
            <w:r>
              <w:t>合计</w:t>
            </w:r>
          </w:p>
        </w:tc>
        <w:tc>
          <w:tcPr>
            <w:tcW w:w="2381" w:type="dxa"/>
            <w:vAlign w:val="center"/>
          </w:tcPr>
          <w:p>
            <w:pPr>
              <w:pStyle w:val="19"/>
            </w:pPr>
            <w:r>
              <w:t>77720.00</w:t>
            </w:r>
          </w:p>
        </w:tc>
        <w:tc>
          <w:tcPr>
            <w:tcW w:w="2381" w:type="dxa"/>
            <w:vAlign w:val="center"/>
          </w:tcPr>
          <w:p>
            <w:pPr>
              <w:pStyle w:val="19"/>
            </w:pPr>
            <w:r>
              <w:t>77720.00</w:t>
            </w:r>
          </w:p>
        </w:tc>
        <w:tc>
          <w:tcPr>
            <w:tcW w:w="2381" w:type="dxa"/>
            <w:vAlign w:val="center"/>
          </w:tcPr>
          <w:p>
            <w:pPr>
              <w:pStyle w:val="19"/>
            </w:pPr>
          </w:p>
        </w:tc>
        <w:tc>
          <w:tcPr>
            <w:tcW w:w="238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2</w:t>
            </w:r>
          </w:p>
        </w:tc>
        <w:tc>
          <w:tcPr>
            <w:tcW w:w="3798" w:type="dxa"/>
            <w:vAlign w:val="center"/>
          </w:tcPr>
          <w:p>
            <w:pPr>
              <w:pStyle w:val="16"/>
            </w:pPr>
            <w:r>
              <w:t>“三公”经费小计</w:t>
            </w:r>
          </w:p>
        </w:tc>
        <w:tc>
          <w:tcPr>
            <w:tcW w:w="2381" w:type="dxa"/>
            <w:vAlign w:val="center"/>
          </w:tcPr>
          <w:p>
            <w:pPr>
              <w:pStyle w:val="15"/>
            </w:pPr>
            <w:r>
              <w:t>77720.00</w:t>
            </w:r>
          </w:p>
        </w:tc>
        <w:tc>
          <w:tcPr>
            <w:tcW w:w="2381" w:type="dxa"/>
            <w:vAlign w:val="center"/>
          </w:tcPr>
          <w:p>
            <w:pPr>
              <w:pStyle w:val="15"/>
            </w:pPr>
            <w:r>
              <w:t>77720.00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3</w:t>
            </w:r>
          </w:p>
        </w:tc>
        <w:tc>
          <w:tcPr>
            <w:tcW w:w="3798" w:type="dxa"/>
            <w:vAlign w:val="center"/>
          </w:tcPr>
          <w:p>
            <w:pPr>
              <w:pStyle w:val="16"/>
            </w:pPr>
            <w:r>
              <w:t>一、因公出国（境）费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4</w:t>
            </w:r>
          </w:p>
        </w:tc>
        <w:tc>
          <w:tcPr>
            <w:tcW w:w="3798" w:type="dxa"/>
            <w:vAlign w:val="center"/>
          </w:tcPr>
          <w:p>
            <w:pPr>
              <w:pStyle w:val="16"/>
            </w:pPr>
            <w:r>
              <w:t xml:space="preserve">    其中：教学科研人员因公出国（境）费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5</w:t>
            </w:r>
          </w:p>
        </w:tc>
        <w:tc>
          <w:tcPr>
            <w:tcW w:w="3798" w:type="dxa"/>
            <w:vAlign w:val="center"/>
          </w:tcPr>
          <w:p>
            <w:pPr>
              <w:pStyle w:val="16"/>
            </w:pPr>
            <w:r>
              <w:t xml:space="preserve">          其他因公出国（境）费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6</w:t>
            </w:r>
          </w:p>
        </w:tc>
        <w:tc>
          <w:tcPr>
            <w:tcW w:w="3798" w:type="dxa"/>
            <w:vAlign w:val="center"/>
          </w:tcPr>
          <w:p>
            <w:pPr>
              <w:pStyle w:val="16"/>
            </w:pPr>
            <w:r>
              <w:t>二、公务用车购置及运维费</w:t>
            </w:r>
          </w:p>
        </w:tc>
        <w:tc>
          <w:tcPr>
            <w:tcW w:w="2381" w:type="dxa"/>
            <w:vAlign w:val="center"/>
          </w:tcPr>
          <w:p>
            <w:pPr>
              <w:pStyle w:val="15"/>
            </w:pPr>
            <w:r>
              <w:t>77720.00</w:t>
            </w:r>
          </w:p>
        </w:tc>
        <w:tc>
          <w:tcPr>
            <w:tcW w:w="2381" w:type="dxa"/>
            <w:vAlign w:val="center"/>
          </w:tcPr>
          <w:p>
            <w:pPr>
              <w:pStyle w:val="15"/>
            </w:pPr>
            <w:r>
              <w:t>77720.00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7</w:t>
            </w:r>
          </w:p>
        </w:tc>
        <w:tc>
          <w:tcPr>
            <w:tcW w:w="3798" w:type="dxa"/>
            <w:vAlign w:val="center"/>
          </w:tcPr>
          <w:p>
            <w:pPr>
              <w:pStyle w:val="16"/>
            </w:pPr>
            <w:r>
              <w:t xml:space="preserve">    其中：公务用车购置费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8</w:t>
            </w:r>
          </w:p>
        </w:tc>
        <w:tc>
          <w:tcPr>
            <w:tcW w:w="3798" w:type="dxa"/>
            <w:vAlign w:val="center"/>
          </w:tcPr>
          <w:p>
            <w:pPr>
              <w:pStyle w:val="16"/>
            </w:pPr>
            <w:r>
              <w:t xml:space="preserve">          公务用车运行维护费</w:t>
            </w:r>
          </w:p>
        </w:tc>
        <w:tc>
          <w:tcPr>
            <w:tcW w:w="2381" w:type="dxa"/>
            <w:vAlign w:val="center"/>
          </w:tcPr>
          <w:p>
            <w:pPr>
              <w:pStyle w:val="15"/>
            </w:pPr>
            <w:r>
              <w:t>77720.00</w:t>
            </w:r>
          </w:p>
        </w:tc>
        <w:tc>
          <w:tcPr>
            <w:tcW w:w="2381" w:type="dxa"/>
            <w:vAlign w:val="center"/>
          </w:tcPr>
          <w:p>
            <w:pPr>
              <w:pStyle w:val="15"/>
            </w:pPr>
            <w:r>
              <w:t>77720.00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9</w:t>
            </w:r>
          </w:p>
        </w:tc>
        <w:tc>
          <w:tcPr>
            <w:tcW w:w="3798" w:type="dxa"/>
            <w:vAlign w:val="center"/>
          </w:tcPr>
          <w:p>
            <w:pPr>
              <w:pStyle w:val="16"/>
            </w:pPr>
            <w:r>
              <w:t>三、公务接待费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spacing w:before="0" w:after="0" w:line="240" w:lineRule="auto"/>
        <w:ind w:firstLine="0"/>
        <w:jc w:val="center"/>
        <w:outlineLvl w:val="0"/>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FFFFFF"/>
          <w:sz w:val="21"/>
        </w:rPr>
        <w:t>第一部分  井陉县司法局2026年部门预算信息公开情况说明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井陉县司法局2026年部门预算信息公开情况说明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按照《中华人民共和国预算法》、《地方预决算公开操作规程》和《关于进一步推进预算公开工作的实施意见》规定，现将井陉县司法局2026年部门预算公开如下：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21"/>
      </w:pPr>
      <w:r>
        <w:t>第一部分 部门预算情况</w:t>
      </w:r>
    </w:p>
    <w:p>
      <w:pPr>
        <w:pStyle w:val="21"/>
      </w:pPr>
      <w:r>
        <w:t>  部门职责 </w:t>
      </w:r>
    </w:p>
    <w:p>
      <w:pPr>
        <w:pStyle w:val="21"/>
      </w:pPr>
      <w:r>
        <w:t> 1、负责贯彻落实司法行政工作的方针、政策、法律、法规，制定司法行政工作的中长期规划、年度工作计划并组织实施。</w:t>
      </w:r>
    </w:p>
    <w:p>
      <w:pPr>
        <w:pStyle w:val="21"/>
      </w:pPr>
      <w:r>
        <w:t>2、拟定依法治县和法制井陉建设规划并组织实施；承担全县法制宣传和依法治县工作，指导检查全县法制宣传和依法治理工作。</w:t>
      </w:r>
    </w:p>
    <w:p>
      <w:pPr>
        <w:pStyle w:val="21"/>
      </w:pPr>
      <w:r>
        <w:t>3、指导、管理全县公证工作、律师工作并承担相应责任。</w:t>
      </w:r>
    </w:p>
    <w:p>
      <w:pPr>
        <w:pStyle w:val="21"/>
      </w:pPr>
      <w:r>
        <w:t xml:space="preserve">4、主管全县司法鉴定人和司法鉴定机构的登记管理工作。 </w:t>
      </w:r>
    </w:p>
    <w:p>
      <w:pPr>
        <w:pStyle w:val="21"/>
      </w:pPr>
      <w:r>
        <w:t>5、指导、管理全县的法律援助工作。</w:t>
      </w:r>
    </w:p>
    <w:p>
      <w:pPr>
        <w:pStyle w:val="21"/>
      </w:pPr>
      <w:r>
        <w:t>6、指导、管理基层司法所建设、人民调解、基层法律服务和刑释解教人员帮教安置工作。</w:t>
      </w:r>
    </w:p>
    <w:p>
      <w:pPr>
        <w:pStyle w:val="21"/>
      </w:pPr>
      <w:r>
        <w:t>7、负责社区矫正工作。</w:t>
      </w:r>
    </w:p>
    <w:p>
      <w:pPr>
        <w:pStyle w:val="21"/>
      </w:pPr>
      <w:r>
        <w:t>8、指导、监督全县司法行政队伍建设和思想作风、工作作风建设。</w:t>
      </w:r>
    </w:p>
    <w:p>
      <w:pPr>
        <w:pStyle w:val="21"/>
      </w:pPr>
      <w:r>
        <w:t>9、承办县政府交办的其它事项。</w:t>
      </w:r>
    </w:p>
    <w:p>
      <w:pPr>
        <w:pStyle w:val="21"/>
      </w:pPr>
      <w:r>
        <w:t> </w:t>
      </w:r>
    </w:p>
    <w:p>
      <w:pPr>
        <w:pStyle w:val="21"/>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9"/>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6"/>
            </w:pPr>
            <w:r>
              <w:t>井陉县司法局本级</w:t>
            </w:r>
          </w:p>
        </w:tc>
        <w:tc>
          <w:tcPr>
            <w:tcW w:w="1843" w:type="dxa"/>
            <w:vAlign w:val="center"/>
          </w:tcPr>
          <w:p>
            <w:pPr>
              <w:pStyle w:val="17"/>
            </w:pPr>
            <w:r>
              <w:t>行政</w:t>
            </w:r>
          </w:p>
        </w:tc>
        <w:tc>
          <w:tcPr>
            <w:tcW w:w="2126" w:type="dxa"/>
            <w:vAlign w:val="center"/>
          </w:tcPr>
          <w:p>
            <w:pPr>
              <w:pStyle w:val="17"/>
            </w:pPr>
            <w:r>
              <w:t>正科级</w:t>
            </w:r>
          </w:p>
        </w:tc>
        <w:tc>
          <w:tcPr>
            <w:tcW w:w="3827" w:type="dxa"/>
            <w:vAlign w:val="center"/>
          </w:tcPr>
          <w:p>
            <w:pPr>
              <w:pStyle w:val="17"/>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6"/>
            </w:pPr>
            <w:r>
              <w:t>河北省井陉县公证处</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6"/>
            </w:pPr>
            <w:r>
              <w:t>河北省井陉县法律援助中心</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22"/>
      </w:pPr>
      <w:r>
        <w:t>按照预算管理有关规定，目前部门预算的编制实行综合预算管理，即全部收入和支出都反映在预算中。井陉县司法局机关及所属事业单位的收支包含在部门预算中。</w:t>
      </w:r>
    </w:p>
    <w:p>
      <w:pPr>
        <w:pStyle w:val="22"/>
      </w:pPr>
      <w:r>
        <w:t>1、收入说明</w:t>
      </w:r>
    </w:p>
    <w:p>
      <w:pPr>
        <w:pStyle w:val="22"/>
      </w:pPr>
      <w:r>
        <w:t>反映本部门当年全部收入。2026年预算收入6372861.90元，其中：一般公共预算收入6302885.20元，基金预算收入0.00元，国有资本经营预算收入0.00元，财政专户核拨收入0.00元，单位资金收入0.00元，上年结转结余69976.70元。</w:t>
      </w:r>
    </w:p>
    <w:p>
      <w:pPr>
        <w:pStyle w:val="22"/>
      </w:pPr>
      <w:r>
        <w:t>2、支出说明</w:t>
      </w:r>
    </w:p>
    <w:p>
      <w:pPr>
        <w:pStyle w:val="22"/>
      </w:pPr>
      <w:r>
        <w:t>收支预算总表支出栏、基本支出表、项目支出表按经济分类和支出功能分类科目编制，反映井陉县司法局年度部门预算中支出预算的总体情况。2026年支出预算6372861.90元，其中基本支出4933085.20元，包括人员经费4138185.20元和日常公用经费794900.00元；项目支出1439776.70元，主要为基层司法业务办案经费808190.7元，法律援助业务经费241467元，社区矫正业务经费159519元，普法宣传业务经费40000元，人民调解经费20000元，政府法律顾问经费70000元，依法治县经费20000元，行政执法人员考试经费34000元，行政复议经费16000元，乡镇司法助理员津贴30600元。预计下年使用的单位资金结余0.00元。委托业务费共计安排461986.00元，主要用于因技术原因确需对外委托的辅助性工作和确有必要对外委托开展咨询、评审、规划等工作。</w:t>
      </w:r>
    </w:p>
    <w:p>
      <w:pPr>
        <w:pStyle w:val="22"/>
      </w:pPr>
      <w:r>
        <w:t>3、比上年增减情况</w:t>
      </w:r>
    </w:p>
    <w:p>
      <w:pPr>
        <w:pStyle w:val="22"/>
      </w:pPr>
      <w:r>
        <w:t>2026年预算收支安排6372861.90元，较2025年预算增加220210.86元，其中：基本支出增加191091.34元，主要为人员经费增加；项目支出增加29119.52元，主要为办案业务经费增加。预计下年使用的单位资金结余增加0.00元。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9"/>
        <w:keepNext w:val="0"/>
        <w:keepLines w:val="0"/>
        <w:pageBreakBefore w:val="0"/>
        <w:widowControl/>
        <w:kinsoku/>
        <w:wordWrap/>
        <w:overflowPunct/>
        <w:topLinePunct w:val="0"/>
        <w:autoSpaceDE/>
        <w:autoSpaceDN/>
        <w:bidi w:val="0"/>
        <w:adjustRightInd/>
        <w:snapToGrid w:val="0"/>
        <w:spacing w:line="500" w:lineRule="exact"/>
        <w:textAlignment w:val="auto"/>
      </w:pPr>
      <w:r>
        <w:t>2026年，我部门机关运行经费共计安排794900.00元，主要用于保证机关正常运转的办公及印刷费、邮电费、差旅费、会议费、福利费、专用材料及一般设备购置费、办公用房水电费、办公用房取暖费、日常维修费、办公楼物业管理费、公务车运行维护费等支出。</w:t>
      </w:r>
    </w:p>
    <w:p>
      <w:pPr>
        <w:spacing w:before="10" w:after="10" w:line="360" w:lineRule="auto"/>
        <w:ind w:firstLine="640" w:firstLineChars="20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4"/>
        <w:ind w:left="0" w:leftChars="0" w:firstLine="560" w:firstLineChars="200"/>
      </w:pPr>
      <w:r>
        <w:t>2026年，我部门财政拨款“三公”经费预算安排77720.00元，其中因公出国（境）费0.00元；公务用车购置及运维费77720.00元（其中：公务用车购置费为0.00元，公务用车运维费77720.00元)；公务接待费0.00元。与2025年相比减少2280.00元，减</w:t>
      </w:r>
      <w:r>
        <w:rPr>
          <w:rFonts w:hint="eastAsia"/>
          <w:lang w:val="en-US" w:eastAsia="zh-CN"/>
        </w:rPr>
        <w:t>少</w:t>
      </w:r>
      <w:r>
        <w:t>的主要原因是按照政府过紧日子要求</w:t>
      </w:r>
      <w:r>
        <w:rPr>
          <w:rFonts w:hint="eastAsia"/>
          <w:lang w:eastAsia="zh-CN"/>
        </w:rPr>
        <w:t>，</w:t>
      </w:r>
      <w:r>
        <w:t>压减“三公”经费支出。</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5"/>
      </w:pPr>
      <w:r>
        <w:t>总体绩效目标：</w:t>
      </w:r>
    </w:p>
    <w:p>
      <w:pPr>
        <w:pStyle w:val="25"/>
        <w:rPr>
          <w:rFonts w:hint="eastAsia"/>
        </w:rPr>
      </w:pPr>
      <w:r>
        <w:t>根据《井陉县司法局职能配置、内设机构和人员编制规定》，结合司法行政职能特点，井陉县司法局2026年部门绩效目标是：</w:t>
      </w:r>
      <w:r>
        <w:rPr>
          <w:rFonts w:hint="eastAsia"/>
        </w:rPr>
        <w:t>坚持以习近平新时代中国特色社会主义思想为指导，深入践行习近平法治思想，深入学习贯彻党的二十大和二十届历次全会精神，围绕省、市</w:t>
      </w:r>
      <w:r>
        <w:rPr>
          <w:rFonts w:hint="eastAsia"/>
          <w:lang w:eastAsia="zh-CN"/>
        </w:rPr>
        <w:t>、</w:t>
      </w:r>
      <w:r>
        <w:rPr>
          <w:rFonts w:hint="eastAsia"/>
          <w:lang w:val="en-US" w:eastAsia="zh-CN"/>
        </w:rPr>
        <w:t>县</w:t>
      </w:r>
      <w:r>
        <w:rPr>
          <w:rFonts w:hint="eastAsia"/>
        </w:rPr>
        <w:t>委战略目标和重点任务，充分发挥法治固根本、稳预期、利长远的保障作用，努力推动司法行政工作在推进治理体系和治理能力现代化中发挥新优势、彰显新作为，为加快建设现代化、国际化美丽省会城市提供坚实法治保障和优质法律服务。</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6"/>
      </w:pPr>
      <w:r>
        <w:t>分项绩效目标</w:t>
      </w:r>
    </w:p>
    <w:p>
      <w:pPr>
        <w:pStyle w:val="26"/>
      </w:pPr>
      <w:r>
        <w:t xml:space="preserve">1、全面依法治县水平进一步提升   </w:t>
      </w:r>
    </w:p>
    <w:p>
      <w:pPr>
        <w:pStyle w:val="26"/>
      </w:pPr>
      <w:r>
        <w:t xml:space="preserve">绩效目标：督促完成县委全面依法治县委员会年度工作要点中明确的重点任务，全面依法治县水平进一步提升。 </w:t>
      </w:r>
    </w:p>
    <w:p>
      <w:pPr>
        <w:pStyle w:val="26"/>
      </w:pPr>
      <w:r>
        <w:t>绩效指标：一是按照年度会议计划确定的时间，</w:t>
      </w:r>
      <w:r>
        <w:rPr>
          <w:color w:val="000000" w:themeColor="text1"/>
          <w14:textFill>
            <w14:solidFill>
              <w14:schemeClr w14:val="tx1"/>
            </w14:solidFill>
          </w14:textFill>
        </w:rPr>
        <w:t>召开2次以</w:t>
      </w:r>
      <w:r>
        <w:t>上依法治县相关会议，县委全面依法治县委员会工作安排部署落实率85%以上。二是组织全县开展行政执法人员公共法律知识培训考试，切实提升行政执法人员能力和水平，2026年对县直部门行政执法人员培训不少于 8</w:t>
      </w:r>
      <w:r>
        <w:rPr>
          <w:rFonts w:hint="eastAsia"/>
          <w:lang w:val="en-US" w:eastAsia="zh-CN"/>
        </w:rPr>
        <w:t>00</w:t>
      </w:r>
      <w:r>
        <w:t xml:space="preserve">人，人均不少于 </w:t>
      </w:r>
      <w:r>
        <w:rPr>
          <w:rFonts w:hint="eastAsia"/>
          <w:lang w:val="en-US" w:eastAsia="zh-CN"/>
        </w:rPr>
        <w:t>35</w:t>
      </w:r>
      <w:r>
        <w:t xml:space="preserve"> 课时。</w:t>
      </w:r>
    </w:p>
    <w:p>
      <w:pPr>
        <w:pStyle w:val="26"/>
      </w:pPr>
      <w:r>
        <w:rPr>
          <w:rFonts w:hint="eastAsia"/>
          <w:lang w:val="en-US" w:eastAsia="zh-CN"/>
        </w:rPr>
        <w:t>2</w:t>
      </w:r>
      <w:r>
        <w:t>、普法依法治理水平进一步提高 绩效目标：提升县直部门“谁执法、谁普法”的意识，提升领导干部、青少年、农民等普法重点对象的宪法法律意识，提高县直部门普法骨干及乡村“法律明白人”的业务水平，提高社会公众宪法法律意识、法治观念进一步提升。</w:t>
      </w:r>
    </w:p>
    <w:p>
      <w:pPr>
        <w:pStyle w:val="26"/>
      </w:pPr>
      <w:r>
        <w:rPr>
          <w:rFonts w:hint="eastAsia"/>
          <w:lang w:val="en-US" w:eastAsia="zh-CN"/>
        </w:rPr>
        <w:t>3</w:t>
      </w:r>
      <w:r>
        <w:t>、人同调解业务工作稳步发展 绩效目标：深化公共法律服务、人民调解员、人民监督员和人民陪审员等工作，促进工作稳步发展。 绩效指标：全县人民调解案件总数</w:t>
      </w:r>
      <w:r>
        <w:rPr>
          <w:rFonts w:hint="eastAsia"/>
          <w:lang w:val="en-US" w:eastAsia="zh-CN"/>
        </w:rPr>
        <w:t>1900</w:t>
      </w:r>
      <w:r>
        <w:t>件以上；公共法律服务实施标准覆盖率100%；通过人民调解等工作，化解社会矛盾，促进社会和谐稳定。</w:t>
      </w:r>
    </w:p>
    <w:p>
      <w:pPr>
        <w:pStyle w:val="26"/>
      </w:pPr>
      <w:r>
        <w:rPr>
          <w:rFonts w:hint="eastAsia"/>
          <w:lang w:val="en-US" w:eastAsia="zh-CN"/>
        </w:rPr>
        <w:t>4</w:t>
      </w:r>
      <w:r>
        <w:t>、法律援助办案质量进一步提升</w:t>
      </w:r>
    </w:p>
    <w:p>
      <w:pPr>
        <w:pStyle w:val="26"/>
      </w:pPr>
      <w:r>
        <w:t>绩效目标：1.指派律师办理法律援助案件，维护困难群众的合法权益。2.组织全县法律援助案件质量评估培训，保障法律援助案件质量。进一步完善法律援助工作制度，提高法律援助办案质量，推动全县法律援助工作健康发展。</w:t>
      </w:r>
    </w:p>
    <w:p>
      <w:pPr>
        <w:pStyle w:val="26"/>
      </w:pPr>
      <w:r>
        <w:t>绩效指标：全年指派办理法律援助案件</w:t>
      </w:r>
      <w:r>
        <w:rPr>
          <w:color w:val="000000" w:themeColor="text1"/>
          <w14:textFill>
            <w14:solidFill>
              <w14:schemeClr w14:val="tx1"/>
            </w14:solidFill>
          </w14:textFill>
        </w:rPr>
        <w:t>200件</w:t>
      </w:r>
      <w:r>
        <w:t>以上，案件质量合格</w:t>
      </w:r>
      <w:r>
        <w:rPr>
          <w:color w:val="000000" w:themeColor="text1"/>
          <w14:textFill>
            <w14:solidFill>
              <w14:schemeClr w14:val="tx1"/>
            </w14:solidFill>
          </w14:textFill>
        </w:rPr>
        <w:t>率</w:t>
      </w:r>
      <w:r>
        <w:rPr>
          <w:rFonts w:hint="eastAsia"/>
          <w:color w:val="000000" w:themeColor="text1"/>
          <w:lang w:val="en-US" w:eastAsia="zh-CN"/>
          <w14:textFill>
            <w14:solidFill>
              <w14:schemeClr w14:val="tx1"/>
            </w14:solidFill>
          </w14:textFill>
        </w:rPr>
        <w:t>100</w:t>
      </w:r>
      <w:r>
        <w:rPr>
          <w:color w:val="000000" w:themeColor="text1"/>
          <w14:textFill>
            <w14:solidFill>
              <w14:schemeClr w14:val="tx1"/>
            </w14:solidFill>
          </w14:textFill>
        </w:rPr>
        <w:t>%</w:t>
      </w:r>
      <w:r>
        <w:t>，县法律援助中心收到法律援助申请，材料齐全符合法律援助条件的于七个工作日内指派律师办理，法律援助补贴发放标准按《河北省法律援助经费使用管理办法》执行，受援群众投诉率不高于5%，通过法律援助工作，维护贫弱群体合法权益，实现司法公平和公正，促进社会和谐稳定。</w:t>
      </w:r>
    </w:p>
    <w:p>
      <w:pPr>
        <w:pStyle w:val="26"/>
      </w:pPr>
      <w:r>
        <w:rPr>
          <w:rFonts w:hint="eastAsia"/>
          <w:lang w:val="en-US" w:eastAsia="zh-CN"/>
        </w:rPr>
        <w:t>5</w:t>
      </w:r>
      <w:r>
        <w:t>、社区矫正工作进一步完善</w:t>
      </w:r>
    </w:p>
    <w:p>
      <w:pPr>
        <w:pStyle w:val="26"/>
      </w:pPr>
      <w:r>
        <w:t>绩效目标：推进社区矫正工作改革完善，落实中央各项社区矫正政策，促进社区矫正对象顺利融入社会，预防和减少再犯罪。对被判处管制、宣告缓刑、假释和暂予监外执行的罪犯，依法实行社区矫正，坚持监督管理与教育帮扶相结合，专门机关与社会力量相结合，采取分类管理、个别化矫正，有针对性地消除社区矫正对象可能再犯罪的因素，帮助其成为守法公民。</w:t>
      </w:r>
    </w:p>
    <w:p>
      <w:pPr>
        <w:pStyle w:val="26"/>
      </w:pPr>
      <w:r>
        <w:t>绩效指标</w:t>
      </w:r>
      <w:r>
        <w:rPr>
          <w:color w:val="FF0000"/>
        </w:rPr>
        <w:t>：</w:t>
      </w:r>
      <w:r>
        <w:rPr>
          <w:color w:val="000000" w:themeColor="text1"/>
          <w14:textFill>
            <w14:solidFill>
              <w14:schemeClr w14:val="tx1"/>
            </w14:solidFill>
          </w14:textFill>
        </w:rPr>
        <w:t>一是社区服刑人员接收率100%；审前调查评估完成率95%以上；司法行政机关自收到调查评估委托函及所附材料之日起10个工作日内完成调查评估；</w:t>
      </w:r>
      <w:r>
        <w:t>二是完成社区矫正对象线下集中教育培训，增强新入矫及重点社区矫正对象服刑意识，服从社区矫正监管。三是对社区矫正工作人员进行教育、培训，强化社区矫正工作人员执法水平，确保严格公正执法、遵纪守法，社区矫正对象再犯罪率低于0.2%，为维护社会稳定大局发挥积极作用。</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7"/>
      </w:pPr>
      <w:r>
        <w:t>工作保障措施：</w:t>
      </w:r>
    </w:p>
    <w:p>
      <w:pPr>
        <w:pStyle w:val="27"/>
      </w:pPr>
      <w:r>
        <w:t xml:space="preserve">2026年，井陉县司法局司法行政工作总体思路是：全面推进法制宣传、人民调解、法律援助、社区矫正、安置帮教、律师、公证、司法鉴定八项业务工作，提供优质高效的法律服务和法律保障。为实现这一总体要求，要重点抓好以下工作：    </w:t>
      </w:r>
    </w:p>
    <w:p>
      <w:pPr>
        <w:pStyle w:val="27"/>
        <w:numPr>
          <w:ilvl w:val="0"/>
          <w:numId w:val="1"/>
        </w:numPr>
      </w:pPr>
      <w:r>
        <w:rPr>
          <w:rFonts w:hint="eastAsia"/>
          <w:sz w:val="32"/>
          <w:szCs w:val="32"/>
        </w:rPr>
        <w:t>制定“</w:t>
      </w:r>
      <w:r>
        <w:rPr>
          <w:rFonts w:hint="eastAsia"/>
        </w:rPr>
        <w:t>九五”普法规划，充分发挥“12·4”国家宪法日及宪法宣传周的品牌效应，加大全民普法工作力度</w:t>
      </w:r>
      <w:r>
        <w:rPr>
          <w:rFonts w:hint="eastAsia"/>
          <w:lang w:eastAsia="zh-CN"/>
        </w:rPr>
        <w:t>，</w:t>
      </w:r>
      <w:r>
        <w:t xml:space="preserve">确保我县普法工作顺利进行。    </w:t>
      </w:r>
    </w:p>
    <w:p>
      <w:pPr>
        <w:pStyle w:val="27"/>
        <w:numPr>
          <w:ilvl w:val="0"/>
          <w:numId w:val="1"/>
        </w:numPr>
      </w:pPr>
      <w:r>
        <w:t xml:space="preserve">注重法制宣传。一是要加强重点法律法规的宣传。突出宣传宪法、刑法、民法等基本法，二是要强化重点对象的法制宣传教育。重点加强领导干部和公务员的法制宣传教育工作。认真组织新提任领导干部法制理论知识考试和青少年学生的法制宣传教育工作。结合实际，针对机关、社区、学校、企业、单位等的不同特点，开展法制宣传活动，深入推进此项工作的开展。根据不同的对象，编写通俗易懂的普法读本，免费发放。总结推广各乡镇、街道、各部门开展“法律九进”活动的好经验、好做法，促进活动深入持久地开展。   </w:t>
      </w:r>
    </w:p>
    <w:p>
      <w:pPr>
        <w:pStyle w:val="27"/>
        <w:numPr>
          <w:ilvl w:val="0"/>
          <w:numId w:val="1"/>
        </w:numPr>
      </w:pPr>
      <w:r>
        <w:t xml:space="preserve"> 着力人民调解。要坚持调解优先原则，最大限度地发挥人民调解在化解社会矛盾中的基础性作用；要完善人民调解工作体系，建立健全人民调解组织，优化发展人民调解员队伍，切实做到哪里有人群，哪里就有调解组织，哪里有矛盾，哪里就有调解工作；着力化解劳动争议、医疗纠纷、食品安全、环境保护、交通事故、物业管理等疑难纠纷；要创新人民调解工作机制，扎实推进人民调解制度化、规范化、法制化建设，努力构建人民调解、司法调解、行政调解三位一体，三调联动的“大调解”格局。 </w:t>
      </w:r>
    </w:p>
    <w:p>
      <w:pPr>
        <w:pStyle w:val="27"/>
        <w:numPr>
          <w:ilvl w:val="0"/>
          <w:numId w:val="1"/>
        </w:numPr>
        <w:ind w:left="0" w:leftChars="0" w:firstLine="560" w:firstLineChars="0"/>
      </w:pPr>
      <w:r>
        <w:t xml:space="preserve">细化律师管理。要继续加强律师党支部建设，加强对律师队伍政治意识、大局意识的教育，为基层民主法治建设、企业改制、土地流转经营、招投标等提供法律服务；要组织律师积极为政府重大政策决策、重大项目论证提供法律意见和建议，主动为政府及其职能部门当好法律顾问，为政府依法行政依法决策服务。   </w:t>
      </w:r>
    </w:p>
    <w:p>
      <w:pPr>
        <w:pStyle w:val="27"/>
        <w:numPr>
          <w:ilvl w:val="0"/>
          <w:numId w:val="1"/>
        </w:numPr>
        <w:ind w:left="0" w:leftChars="0" w:firstLine="560" w:firstLineChars="0"/>
      </w:pPr>
      <w:r>
        <w:t xml:space="preserve">优化公证服务。适应新形势变化要求，充分发挥公证工作预防性功能和服务功能作用。要大力加强公证工作人员服务意识，促进社会和谐稳定提供优质高效的法律服务。   </w:t>
      </w:r>
    </w:p>
    <w:p>
      <w:pPr>
        <w:pStyle w:val="27"/>
        <w:numPr>
          <w:ilvl w:val="0"/>
          <w:numId w:val="1"/>
        </w:numPr>
        <w:ind w:left="0" w:leftChars="0" w:firstLine="560" w:firstLineChars="0"/>
      </w:pPr>
      <w:r>
        <w:t xml:space="preserve">强化法律援助，努力扩大法律援助的受援面，做到“应援尽援，为广大受援对象提供方便、快捷的法律援助服务。    </w:t>
      </w:r>
    </w:p>
    <w:p>
      <w:pPr>
        <w:pStyle w:val="27"/>
        <w:numPr>
          <w:ilvl w:val="0"/>
          <w:numId w:val="1"/>
        </w:numPr>
        <w:ind w:left="0" w:leftChars="0" w:firstLine="560" w:firstLineChars="0"/>
        <w:sectPr>
          <w:pgSz w:w="16840" w:h="11900" w:orient="landscape"/>
          <w:pgMar w:top="1361" w:right="1020" w:bottom="1361" w:left="1020" w:header="720" w:footer="720" w:gutter="0"/>
          <w:pgNumType w:fmt="decimal"/>
          <w:cols w:space="720" w:num="1"/>
        </w:sectPr>
      </w:pPr>
      <w:r>
        <w:t>抓好社区矫正、安置帮教。要从源头上预防重新犯罪。进一步建立健全审前评估、分类矫正以及考核评估机制，在减刑、解教等奖惩制度建设上实现突破；加强社区矫正对象“警示教育基地”、“矫正对象教育基地”、“技能培训基地” 以及公益劳动基地建设，促使矫正对象珍惜社区服刑方式，自觉服从监督管理，并掌握必要的就业技能，增强其就业竞争力。另一方面，要完善刑释解教，提高帮教安置工作质量，有效预防和减少重新违法犯罪。</w:t>
      </w:r>
    </w:p>
    <w:p>
      <w:pPr>
        <w:numPr>
          <w:ilvl w:val="0"/>
          <w:numId w:val="2"/>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tabs>
          <w:tab w:val="left" w:pos="1445"/>
        </w:tabs>
        <w:bidi w:val="0"/>
        <w:ind w:firstLine="840" w:firstLineChars="300"/>
        <w:jc w:val="left"/>
        <w:rPr>
          <w:rFonts w:hint="default"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pgNumType w:fmt="decimal"/>
          <w:cols w:space="720" w:num="1"/>
        </w:sectPr>
      </w:pPr>
      <w:r>
        <w:rPr>
          <w:rFonts w:hint="eastAsia" w:ascii="Times New Roman" w:hAnsi="Times New Roman" w:eastAsia="方正仿宋_GBK" w:cs="Times New Roman"/>
          <w:sz w:val="28"/>
          <w:szCs w:val="24"/>
          <w:lang w:val="en-US" w:eastAsia="zh-CN" w:bidi="ar-SA"/>
        </w:rPr>
        <w:t>我部门无专项资金。</w:t>
      </w:r>
    </w:p>
    <w:p>
      <w:pPr>
        <w:spacing w:before="10" w:after="10" w:line="360" w:lineRule="auto"/>
        <w:ind w:firstLine="640"/>
        <w:jc w:val="left"/>
        <w:outlineLvl w:val="2"/>
        <w:sectPr>
          <w:pgSz w:w="16840" w:h="11900" w:orient="landscape"/>
          <w:pgMar w:top="1361" w:right="1020" w:bottom="1134" w:left="1020" w:header="720" w:footer="720" w:gutter="0"/>
          <w:pgNumType w:fmt="decimal"/>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1、2026年度法律援助业务经费绩效目标表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13012126P00095810022Q</w:t>
            </w:r>
          </w:p>
        </w:tc>
        <w:tc>
          <w:tcPr>
            <w:tcW w:w="2835" w:type="dxa"/>
            <w:vAlign w:val="center"/>
          </w:tcPr>
          <w:p>
            <w:pPr>
              <w:pStyle w:val="14"/>
            </w:pPr>
            <w:r>
              <w:t>项目名称</w:t>
            </w:r>
          </w:p>
        </w:tc>
        <w:tc>
          <w:tcPr>
            <w:tcW w:w="6095" w:type="dxa"/>
            <w:gridSpan w:val="3"/>
            <w:vAlign w:val="center"/>
          </w:tcPr>
          <w:p>
            <w:pPr>
              <w:pStyle w:val="16"/>
            </w:pPr>
            <w:r>
              <w:t>2026年度法律援助业务经费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30000.00</w:t>
            </w:r>
          </w:p>
        </w:tc>
        <w:tc>
          <w:tcPr>
            <w:tcW w:w="2835" w:type="dxa"/>
            <w:vAlign w:val="center"/>
          </w:tcPr>
          <w:p>
            <w:pPr>
              <w:pStyle w:val="14"/>
            </w:pPr>
            <w:r>
              <w:t>其中：财政    资金</w:t>
            </w:r>
          </w:p>
        </w:tc>
        <w:tc>
          <w:tcPr>
            <w:tcW w:w="2551" w:type="dxa"/>
            <w:vAlign w:val="center"/>
          </w:tcPr>
          <w:p>
            <w:pPr>
              <w:pStyle w:val="16"/>
            </w:pPr>
            <w:r>
              <w:t>30000.00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主要用于法律援助办公经费。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1.通过推进律师法律援助工作，维护贫弱群体合法权益，促进社会和谐稳定。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法律援助案件受理数量（件）</w:t>
            </w:r>
          </w:p>
        </w:tc>
        <w:tc>
          <w:tcPr>
            <w:tcW w:w="5386" w:type="dxa"/>
            <w:vAlign w:val="center"/>
          </w:tcPr>
          <w:p>
            <w:pPr>
              <w:pStyle w:val="16"/>
            </w:pPr>
            <w:r>
              <w:t>指派办理法律援助案件的数量</w:t>
            </w:r>
          </w:p>
        </w:tc>
        <w:tc>
          <w:tcPr>
            <w:tcW w:w="2268" w:type="dxa"/>
            <w:vAlign w:val="center"/>
          </w:tcPr>
          <w:p>
            <w:pPr>
              <w:pStyle w:val="16"/>
            </w:pPr>
            <w:r>
              <w:t>≥</w:t>
            </w:r>
            <w:r>
              <w:rPr>
                <w:rFonts w:hint="eastAsia"/>
                <w:lang w:val="en-US" w:eastAsia="zh-CN"/>
              </w:rPr>
              <w:t>200</w:t>
            </w:r>
            <w:r>
              <w:rPr>
                <w:color w:val="000000" w:themeColor="text1"/>
                <w14:textFill>
                  <w14:solidFill>
                    <w14:schemeClr w14:val="tx1"/>
                  </w14:solidFill>
                </w14:textFill>
              </w:rPr>
              <w:t>件</w:t>
            </w:r>
          </w:p>
        </w:tc>
        <w:tc>
          <w:tcPr>
            <w:tcW w:w="1276" w:type="dxa"/>
            <w:vAlign w:val="center"/>
          </w:tcPr>
          <w:p>
            <w:pPr>
              <w:pStyle w:val="16"/>
            </w:pPr>
            <w:r>
              <w:t>历史法律援助案件经验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保障单位人员数量</w:t>
            </w:r>
          </w:p>
        </w:tc>
        <w:tc>
          <w:tcPr>
            <w:tcW w:w="5386" w:type="dxa"/>
            <w:vAlign w:val="center"/>
          </w:tcPr>
          <w:p>
            <w:pPr>
              <w:pStyle w:val="16"/>
            </w:pPr>
            <w:r>
              <w:t>保障单位人员数量</w:t>
            </w:r>
          </w:p>
        </w:tc>
        <w:tc>
          <w:tcPr>
            <w:tcW w:w="2268" w:type="dxa"/>
            <w:vAlign w:val="center"/>
          </w:tcPr>
          <w:p>
            <w:pPr>
              <w:pStyle w:val="16"/>
            </w:pPr>
            <w:r>
              <w:t>22人</w:t>
            </w:r>
          </w:p>
        </w:tc>
        <w:tc>
          <w:tcPr>
            <w:tcW w:w="1276" w:type="dxa"/>
            <w:vAlign w:val="center"/>
          </w:tcPr>
          <w:p>
            <w:pPr>
              <w:pStyle w:val="16"/>
            </w:pPr>
            <w:r>
              <w:t>职工花名册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援助案件合格率</w:t>
            </w:r>
          </w:p>
        </w:tc>
        <w:tc>
          <w:tcPr>
            <w:tcW w:w="5386" w:type="dxa"/>
            <w:vAlign w:val="center"/>
          </w:tcPr>
          <w:p>
            <w:pPr>
              <w:pStyle w:val="16"/>
            </w:pPr>
            <w:r>
              <w:t>法律援助案件质量合格数量占全部法律援助案件总数的比例</w:t>
            </w:r>
          </w:p>
        </w:tc>
        <w:tc>
          <w:tcPr>
            <w:tcW w:w="2268" w:type="dxa"/>
            <w:vAlign w:val="center"/>
          </w:tcPr>
          <w:p>
            <w:pPr>
              <w:pStyle w:val="16"/>
            </w:pPr>
            <w:r>
              <w:t>100%</w:t>
            </w:r>
          </w:p>
        </w:tc>
        <w:tc>
          <w:tcPr>
            <w:tcW w:w="1276" w:type="dxa"/>
            <w:vAlign w:val="center"/>
          </w:tcPr>
          <w:p>
            <w:pPr>
              <w:pStyle w:val="16"/>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覆盖率</w:t>
            </w:r>
          </w:p>
        </w:tc>
        <w:tc>
          <w:tcPr>
            <w:tcW w:w="5386" w:type="dxa"/>
            <w:vAlign w:val="center"/>
          </w:tcPr>
          <w:p>
            <w:pPr>
              <w:pStyle w:val="16"/>
            </w:pPr>
            <w:r>
              <w:t>覆盖法律援助工作开展的各项支出</w:t>
            </w:r>
          </w:p>
        </w:tc>
        <w:tc>
          <w:tcPr>
            <w:tcW w:w="2268" w:type="dxa"/>
            <w:vAlign w:val="center"/>
          </w:tcPr>
          <w:p>
            <w:pPr>
              <w:pStyle w:val="16"/>
            </w:pPr>
            <w:r>
              <w:t>100%</w:t>
            </w:r>
          </w:p>
        </w:tc>
        <w:tc>
          <w:tcPr>
            <w:tcW w:w="1276" w:type="dxa"/>
            <w:vAlign w:val="center"/>
          </w:tcPr>
          <w:p>
            <w:pPr>
              <w:pStyle w:val="16"/>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案件受理时限</w:t>
            </w:r>
          </w:p>
        </w:tc>
        <w:tc>
          <w:tcPr>
            <w:tcW w:w="5386" w:type="dxa"/>
            <w:vAlign w:val="center"/>
          </w:tcPr>
          <w:p>
            <w:pPr>
              <w:pStyle w:val="16"/>
            </w:pPr>
            <w:r>
              <w:t>符合条件的法律援助申请，审查受理申请的时限</w:t>
            </w:r>
          </w:p>
        </w:tc>
        <w:tc>
          <w:tcPr>
            <w:tcW w:w="2268" w:type="dxa"/>
            <w:vAlign w:val="center"/>
          </w:tcPr>
          <w:p>
            <w:pPr>
              <w:pStyle w:val="16"/>
            </w:pPr>
            <w:r>
              <w:t>≤7工作日</w:t>
            </w:r>
          </w:p>
        </w:tc>
        <w:tc>
          <w:tcPr>
            <w:tcW w:w="1276" w:type="dxa"/>
            <w:vAlign w:val="center"/>
          </w:tcPr>
          <w:p>
            <w:pPr>
              <w:pStyle w:val="16"/>
            </w:pPr>
            <w:r>
              <w:t>《河北省法律援助条例》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办理法律援助案件的单位成本</w:t>
            </w:r>
          </w:p>
        </w:tc>
        <w:tc>
          <w:tcPr>
            <w:tcW w:w="5386" w:type="dxa"/>
            <w:vAlign w:val="center"/>
          </w:tcPr>
          <w:p>
            <w:pPr>
              <w:pStyle w:val="16"/>
            </w:pPr>
            <w:r>
              <w:t>支付给法律援助事项承办人员的单个费用（最高值）</w:t>
            </w:r>
          </w:p>
        </w:tc>
        <w:tc>
          <w:tcPr>
            <w:tcW w:w="2268" w:type="dxa"/>
            <w:vAlign w:val="center"/>
          </w:tcPr>
          <w:p>
            <w:pPr>
              <w:pStyle w:val="16"/>
            </w:pPr>
            <w:r>
              <w:t>≤2100元</w:t>
            </w:r>
          </w:p>
        </w:tc>
        <w:tc>
          <w:tcPr>
            <w:tcW w:w="1276" w:type="dxa"/>
            <w:vAlign w:val="center"/>
          </w:tcPr>
          <w:p>
            <w:pPr>
              <w:pStyle w:val="16"/>
            </w:pPr>
            <w:r>
              <w:t>《河北省法律援助经费使用管理办法》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日常办公经费</w:t>
            </w:r>
          </w:p>
        </w:tc>
        <w:tc>
          <w:tcPr>
            <w:tcW w:w="5386" w:type="dxa"/>
            <w:vAlign w:val="center"/>
          </w:tcPr>
          <w:p>
            <w:pPr>
              <w:pStyle w:val="16"/>
            </w:pPr>
            <w:r>
              <w:t>法律援助日常办公经费</w:t>
            </w:r>
          </w:p>
        </w:tc>
        <w:tc>
          <w:tcPr>
            <w:tcW w:w="2268" w:type="dxa"/>
            <w:vAlign w:val="center"/>
          </w:tcPr>
          <w:p>
            <w:pPr>
              <w:pStyle w:val="16"/>
            </w:pPr>
            <w:r>
              <w:t>≤2万元</w:t>
            </w:r>
          </w:p>
        </w:tc>
        <w:tc>
          <w:tcPr>
            <w:tcW w:w="1276" w:type="dxa"/>
            <w:vAlign w:val="center"/>
          </w:tcPr>
          <w:p>
            <w:pPr>
              <w:pStyle w:val="16"/>
            </w:pPr>
            <w:r>
              <w:t>参考2025年工作经验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受援群众投诉率</w:t>
            </w:r>
          </w:p>
        </w:tc>
        <w:tc>
          <w:tcPr>
            <w:tcW w:w="5386" w:type="dxa"/>
            <w:vAlign w:val="center"/>
          </w:tcPr>
          <w:p>
            <w:pPr>
              <w:pStyle w:val="16"/>
            </w:pPr>
            <w:r>
              <w:t>全年受援群众投诉案件数占全年办理法律援助案件数的比例</w:t>
            </w:r>
          </w:p>
        </w:tc>
        <w:tc>
          <w:tcPr>
            <w:tcW w:w="2268" w:type="dxa"/>
            <w:vAlign w:val="center"/>
          </w:tcPr>
          <w:p>
            <w:pPr>
              <w:pStyle w:val="16"/>
            </w:pPr>
            <w:r>
              <w:t>≤5%</w:t>
            </w:r>
          </w:p>
        </w:tc>
        <w:tc>
          <w:tcPr>
            <w:tcW w:w="1276" w:type="dxa"/>
            <w:vAlign w:val="center"/>
          </w:tcPr>
          <w:p>
            <w:pPr>
              <w:pStyle w:val="16"/>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受援群众满意度</w:t>
            </w:r>
          </w:p>
        </w:tc>
        <w:tc>
          <w:tcPr>
            <w:tcW w:w="5386" w:type="dxa"/>
            <w:vAlign w:val="center"/>
          </w:tcPr>
          <w:p>
            <w:pPr>
              <w:pStyle w:val="16"/>
            </w:pPr>
            <w:r>
              <w:t>受援群众满意度</w:t>
            </w:r>
          </w:p>
        </w:tc>
        <w:tc>
          <w:tcPr>
            <w:tcW w:w="2268" w:type="dxa"/>
            <w:vAlign w:val="center"/>
          </w:tcPr>
          <w:p>
            <w:pPr>
              <w:pStyle w:val="16"/>
            </w:pPr>
            <w:r>
              <w:t>≥90%</w:t>
            </w:r>
          </w:p>
        </w:tc>
        <w:tc>
          <w:tcPr>
            <w:tcW w:w="1276" w:type="dxa"/>
            <w:vAlign w:val="center"/>
          </w:tcPr>
          <w:p>
            <w:pPr>
              <w:pStyle w:val="16"/>
            </w:pPr>
            <w:r>
              <w:t>反馈意见</w:t>
            </w:r>
          </w:p>
        </w:tc>
      </w:tr>
    </w:tbl>
    <w:p>
      <w:pPr>
        <w:sectPr>
          <w:type w:val="continuous"/>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2、2026年度普法宣传业务经费绩效目标表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13012126P00095810020H</w:t>
            </w:r>
          </w:p>
        </w:tc>
        <w:tc>
          <w:tcPr>
            <w:tcW w:w="2835" w:type="dxa"/>
            <w:vAlign w:val="center"/>
          </w:tcPr>
          <w:p>
            <w:pPr>
              <w:pStyle w:val="14"/>
            </w:pPr>
            <w:r>
              <w:t>项目名称</w:t>
            </w:r>
          </w:p>
        </w:tc>
        <w:tc>
          <w:tcPr>
            <w:tcW w:w="6095" w:type="dxa"/>
            <w:gridSpan w:val="3"/>
            <w:vAlign w:val="center"/>
          </w:tcPr>
          <w:p>
            <w:pPr>
              <w:pStyle w:val="16"/>
            </w:pPr>
            <w:r>
              <w:t>2026年度普法宣传业务经费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40000.00</w:t>
            </w:r>
          </w:p>
        </w:tc>
        <w:tc>
          <w:tcPr>
            <w:tcW w:w="2835" w:type="dxa"/>
            <w:vAlign w:val="center"/>
          </w:tcPr>
          <w:p>
            <w:pPr>
              <w:pStyle w:val="14"/>
            </w:pPr>
            <w:r>
              <w:t>其中：财政    资金</w:t>
            </w:r>
          </w:p>
        </w:tc>
        <w:tc>
          <w:tcPr>
            <w:tcW w:w="2551" w:type="dxa"/>
            <w:vAlign w:val="center"/>
          </w:tcPr>
          <w:p>
            <w:pPr>
              <w:pStyle w:val="16"/>
            </w:pPr>
            <w:r>
              <w:t>40000.00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主要用于普法宣传办公费用及聘用人员劳务费用支出。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1.通过开展普法宣传主题及普法专项活动，提高全民法治意识，促进社会主义法治文化建设健康发展。</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普法宣传次数</w:t>
            </w:r>
          </w:p>
        </w:tc>
        <w:tc>
          <w:tcPr>
            <w:tcW w:w="5386" w:type="dxa"/>
            <w:vAlign w:val="center"/>
          </w:tcPr>
          <w:p>
            <w:pPr>
              <w:pStyle w:val="16"/>
            </w:pPr>
            <w:r>
              <w:t>开展普法宣传主题及普法专项活动次数</w:t>
            </w:r>
          </w:p>
        </w:tc>
        <w:tc>
          <w:tcPr>
            <w:tcW w:w="2268" w:type="dxa"/>
            <w:vAlign w:val="center"/>
          </w:tcPr>
          <w:p>
            <w:pPr>
              <w:pStyle w:val="16"/>
            </w:pPr>
            <w:r>
              <w:t>≥3次</w:t>
            </w:r>
          </w:p>
        </w:tc>
        <w:tc>
          <w:tcPr>
            <w:tcW w:w="1276" w:type="dxa"/>
            <w:vAlign w:val="center"/>
          </w:tcPr>
          <w:p>
            <w:pPr>
              <w:pStyle w:val="16"/>
            </w:pPr>
            <w:r>
              <w:t>2026年度工作计划</w:t>
            </w:r>
          </w:p>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保障单位人员数量</w:t>
            </w:r>
          </w:p>
        </w:tc>
        <w:tc>
          <w:tcPr>
            <w:tcW w:w="5386" w:type="dxa"/>
            <w:vAlign w:val="center"/>
          </w:tcPr>
          <w:p>
            <w:pPr>
              <w:pStyle w:val="16"/>
            </w:pPr>
            <w:r>
              <w:t>保障单位人员数量</w:t>
            </w:r>
          </w:p>
        </w:tc>
        <w:tc>
          <w:tcPr>
            <w:tcW w:w="2268" w:type="dxa"/>
            <w:vAlign w:val="center"/>
          </w:tcPr>
          <w:p>
            <w:pPr>
              <w:pStyle w:val="16"/>
            </w:pPr>
            <w:r>
              <w:t>22人</w:t>
            </w:r>
          </w:p>
        </w:tc>
        <w:tc>
          <w:tcPr>
            <w:tcW w:w="1276" w:type="dxa"/>
            <w:vAlign w:val="center"/>
          </w:tcPr>
          <w:p>
            <w:pPr>
              <w:pStyle w:val="16"/>
            </w:pPr>
            <w:r>
              <w:t>职工花名册</w:t>
            </w:r>
          </w:p>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普法宣传活动覆盖率</w:t>
            </w:r>
          </w:p>
        </w:tc>
        <w:tc>
          <w:tcPr>
            <w:tcW w:w="5386" w:type="dxa"/>
            <w:vAlign w:val="center"/>
          </w:tcPr>
          <w:p>
            <w:pPr>
              <w:pStyle w:val="16"/>
            </w:pPr>
            <w:r>
              <w:t>普法宣传主题及普法专项活动覆盖率</w:t>
            </w:r>
          </w:p>
        </w:tc>
        <w:tc>
          <w:tcPr>
            <w:tcW w:w="2268" w:type="dxa"/>
            <w:vAlign w:val="center"/>
          </w:tcPr>
          <w:p>
            <w:pPr>
              <w:pStyle w:val="16"/>
            </w:pPr>
            <w:r>
              <w:t>≥95%</w:t>
            </w:r>
          </w:p>
        </w:tc>
        <w:tc>
          <w:tcPr>
            <w:tcW w:w="1276" w:type="dxa"/>
            <w:vAlign w:val="center"/>
          </w:tcPr>
          <w:p>
            <w:pPr>
              <w:pStyle w:val="16"/>
            </w:pPr>
            <w:r>
              <w:t>2026年度工作计划</w:t>
            </w:r>
          </w:p>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覆盖率</w:t>
            </w:r>
          </w:p>
        </w:tc>
        <w:tc>
          <w:tcPr>
            <w:tcW w:w="5386" w:type="dxa"/>
            <w:vAlign w:val="center"/>
          </w:tcPr>
          <w:p>
            <w:pPr>
              <w:pStyle w:val="16"/>
            </w:pPr>
            <w:r>
              <w:t>覆盖普法宣传工作开展的各项支出</w:t>
            </w:r>
          </w:p>
        </w:tc>
        <w:tc>
          <w:tcPr>
            <w:tcW w:w="2268" w:type="dxa"/>
            <w:vAlign w:val="center"/>
          </w:tcPr>
          <w:p>
            <w:pPr>
              <w:pStyle w:val="16"/>
            </w:pPr>
            <w:r>
              <w:t>100%</w:t>
            </w:r>
          </w:p>
        </w:tc>
        <w:tc>
          <w:tcPr>
            <w:tcW w:w="1276" w:type="dxa"/>
            <w:vAlign w:val="center"/>
          </w:tcPr>
          <w:p>
            <w:pPr>
              <w:pStyle w:val="16"/>
            </w:pPr>
            <w:r>
              <w:t>参考2025年度工作经验</w:t>
            </w:r>
          </w:p>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活动完成时间</w:t>
            </w:r>
          </w:p>
        </w:tc>
        <w:tc>
          <w:tcPr>
            <w:tcW w:w="5386" w:type="dxa"/>
            <w:vAlign w:val="center"/>
          </w:tcPr>
          <w:p>
            <w:pPr>
              <w:pStyle w:val="16"/>
            </w:pPr>
            <w:r>
              <w:t>开展普法宣传主题活动完成时间</w:t>
            </w:r>
          </w:p>
        </w:tc>
        <w:tc>
          <w:tcPr>
            <w:tcW w:w="2268" w:type="dxa"/>
            <w:vAlign w:val="center"/>
          </w:tcPr>
          <w:p>
            <w:pPr>
              <w:pStyle w:val="16"/>
            </w:pPr>
            <w:r>
              <w:t>2026年11月30日前</w:t>
            </w:r>
          </w:p>
        </w:tc>
        <w:tc>
          <w:tcPr>
            <w:tcW w:w="1276" w:type="dxa"/>
            <w:vAlign w:val="center"/>
          </w:tcPr>
          <w:p>
            <w:pPr>
              <w:pStyle w:val="16"/>
            </w:pPr>
            <w:r>
              <w:t>《河北省民生法治示范村建设指导标准》</w:t>
            </w:r>
          </w:p>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人均普法成本</w:t>
            </w:r>
          </w:p>
        </w:tc>
        <w:tc>
          <w:tcPr>
            <w:tcW w:w="5386" w:type="dxa"/>
            <w:vAlign w:val="center"/>
          </w:tcPr>
          <w:p>
            <w:pPr>
              <w:pStyle w:val="16"/>
            </w:pPr>
            <w:r>
              <w:t>全县人均普法经费</w:t>
            </w:r>
          </w:p>
        </w:tc>
        <w:tc>
          <w:tcPr>
            <w:tcW w:w="2268" w:type="dxa"/>
            <w:vAlign w:val="center"/>
          </w:tcPr>
          <w:p>
            <w:pPr>
              <w:pStyle w:val="16"/>
            </w:pPr>
            <w:r>
              <w:t>≤0.2元/人</w:t>
            </w:r>
          </w:p>
        </w:tc>
        <w:tc>
          <w:tcPr>
            <w:tcW w:w="1276" w:type="dxa"/>
            <w:vAlign w:val="center"/>
          </w:tcPr>
          <w:p>
            <w:pPr>
              <w:pStyle w:val="16"/>
            </w:pPr>
            <w:r>
              <w:t>政策文件规定</w:t>
            </w:r>
          </w:p>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日常办公经费</w:t>
            </w:r>
          </w:p>
        </w:tc>
        <w:tc>
          <w:tcPr>
            <w:tcW w:w="5386" w:type="dxa"/>
            <w:vAlign w:val="center"/>
          </w:tcPr>
          <w:p>
            <w:pPr>
              <w:pStyle w:val="16"/>
            </w:pPr>
            <w:r>
              <w:t>普法宣传日常办公经费</w:t>
            </w:r>
          </w:p>
        </w:tc>
        <w:tc>
          <w:tcPr>
            <w:tcW w:w="2268" w:type="dxa"/>
            <w:vAlign w:val="center"/>
          </w:tcPr>
          <w:p>
            <w:pPr>
              <w:pStyle w:val="16"/>
            </w:pPr>
            <w:r>
              <w:t>≤3万元</w:t>
            </w:r>
          </w:p>
        </w:tc>
        <w:tc>
          <w:tcPr>
            <w:tcW w:w="1276" w:type="dxa"/>
            <w:vAlign w:val="center"/>
          </w:tcPr>
          <w:p>
            <w:pPr>
              <w:pStyle w:val="16"/>
            </w:pPr>
            <w:r>
              <w:t>参考2025年工作经验</w:t>
            </w:r>
          </w:p>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受众人员数量</w:t>
            </w:r>
          </w:p>
        </w:tc>
        <w:tc>
          <w:tcPr>
            <w:tcW w:w="5386" w:type="dxa"/>
            <w:vAlign w:val="center"/>
          </w:tcPr>
          <w:p>
            <w:pPr>
              <w:pStyle w:val="16"/>
            </w:pPr>
            <w:r>
              <w:t>宣传普法受众人员数量</w:t>
            </w:r>
          </w:p>
        </w:tc>
        <w:tc>
          <w:tcPr>
            <w:tcW w:w="2268" w:type="dxa"/>
            <w:vAlign w:val="center"/>
          </w:tcPr>
          <w:p>
            <w:pPr>
              <w:pStyle w:val="16"/>
            </w:pPr>
            <w:r>
              <w:t>≥15万人次</w:t>
            </w:r>
          </w:p>
        </w:tc>
        <w:tc>
          <w:tcPr>
            <w:tcW w:w="1276" w:type="dxa"/>
            <w:vAlign w:val="center"/>
          </w:tcPr>
          <w:p>
            <w:pPr>
              <w:pStyle w:val="16"/>
            </w:pPr>
            <w:r>
              <w:t>年度普法依法治理工作要点</w:t>
            </w:r>
          </w:p>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普法宣传对象满意度</w:t>
            </w:r>
          </w:p>
        </w:tc>
        <w:tc>
          <w:tcPr>
            <w:tcW w:w="5386" w:type="dxa"/>
            <w:vAlign w:val="center"/>
          </w:tcPr>
          <w:p>
            <w:pPr>
              <w:pStyle w:val="16"/>
            </w:pPr>
            <w:r>
              <w:t>普法宣传对象满意度(%)</w:t>
            </w:r>
          </w:p>
        </w:tc>
        <w:tc>
          <w:tcPr>
            <w:tcW w:w="2268" w:type="dxa"/>
            <w:vAlign w:val="center"/>
          </w:tcPr>
          <w:p>
            <w:pPr>
              <w:pStyle w:val="16"/>
            </w:pPr>
            <w:r>
              <w:t>≥95%</w:t>
            </w:r>
          </w:p>
        </w:tc>
        <w:tc>
          <w:tcPr>
            <w:tcW w:w="1276" w:type="dxa"/>
            <w:vAlign w:val="center"/>
          </w:tcPr>
          <w:p>
            <w:pPr>
              <w:pStyle w:val="16"/>
            </w:pPr>
            <w:r>
              <w:t>问卷调查</w:t>
            </w:r>
          </w:p>
          <w:p>
            <w:pPr>
              <w:pStyle w:val="16"/>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3、2026年度人民调解业务经费绩效目标表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13012126P00095810023C</w:t>
            </w:r>
          </w:p>
        </w:tc>
        <w:tc>
          <w:tcPr>
            <w:tcW w:w="2835" w:type="dxa"/>
            <w:vAlign w:val="center"/>
          </w:tcPr>
          <w:p>
            <w:pPr>
              <w:pStyle w:val="14"/>
            </w:pPr>
            <w:r>
              <w:t>项目名称</w:t>
            </w:r>
          </w:p>
        </w:tc>
        <w:tc>
          <w:tcPr>
            <w:tcW w:w="6095" w:type="dxa"/>
            <w:gridSpan w:val="3"/>
            <w:vAlign w:val="center"/>
          </w:tcPr>
          <w:p>
            <w:pPr>
              <w:pStyle w:val="16"/>
            </w:pPr>
            <w:r>
              <w:t>2026年度人民调解业务经费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20000.00</w:t>
            </w:r>
          </w:p>
        </w:tc>
        <w:tc>
          <w:tcPr>
            <w:tcW w:w="2835" w:type="dxa"/>
            <w:vAlign w:val="center"/>
          </w:tcPr>
          <w:p>
            <w:pPr>
              <w:pStyle w:val="14"/>
            </w:pPr>
            <w:r>
              <w:t>其中：财政    资金</w:t>
            </w:r>
          </w:p>
        </w:tc>
        <w:tc>
          <w:tcPr>
            <w:tcW w:w="2551" w:type="dxa"/>
            <w:vAlign w:val="center"/>
          </w:tcPr>
          <w:p>
            <w:pPr>
              <w:pStyle w:val="16"/>
            </w:pPr>
            <w:r>
              <w:t>20000.00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主要用于人民调解日常办公费用及聘用人员劳务费。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1.通过调解人民案件，解决社会矛盾纠纷，消纷止争，维护我县社会稳定。</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调解案件数量</w:t>
            </w:r>
          </w:p>
          <w:p>
            <w:pPr>
              <w:pStyle w:val="16"/>
            </w:pPr>
          </w:p>
        </w:tc>
        <w:tc>
          <w:tcPr>
            <w:tcW w:w="5386" w:type="dxa"/>
            <w:vAlign w:val="center"/>
          </w:tcPr>
          <w:p>
            <w:pPr>
              <w:pStyle w:val="16"/>
            </w:pPr>
            <w:r>
              <w:t>调解案件数量</w:t>
            </w:r>
          </w:p>
        </w:tc>
        <w:tc>
          <w:tcPr>
            <w:tcW w:w="2268" w:type="dxa"/>
            <w:vAlign w:val="center"/>
          </w:tcPr>
          <w:p>
            <w:pPr>
              <w:pStyle w:val="16"/>
            </w:pPr>
            <w:r>
              <w:t>≥</w:t>
            </w:r>
            <w:r>
              <w:rPr>
                <w:rFonts w:hint="eastAsia"/>
                <w:lang w:val="en-US" w:eastAsia="zh-CN"/>
              </w:rPr>
              <w:t>1900</w:t>
            </w:r>
            <w:r>
              <w:t>个</w:t>
            </w:r>
          </w:p>
        </w:tc>
        <w:tc>
          <w:tcPr>
            <w:tcW w:w="1276" w:type="dxa"/>
            <w:vAlign w:val="center"/>
          </w:tcPr>
          <w:p>
            <w:pPr>
              <w:pStyle w:val="16"/>
            </w:pPr>
            <w:r>
              <w:t>2025年调解案件经验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调解结案成功率</w:t>
            </w:r>
          </w:p>
        </w:tc>
        <w:tc>
          <w:tcPr>
            <w:tcW w:w="5386" w:type="dxa"/>
            <w:vAlign w:val="center"/>
          </w:tcPr>
          <w:p>
            <w:pPr>
              <w:pStyle w:val="16"/>
            </w:pPr>
            <w:r>
              <w:t>调解案件成功数量与调解总案件的比例</w:t>
            </w:r>
          </w:p>
          <w:p>
            <w:pPr>
              <w:pStyle w:val="16"/>
            </w:pPr>
          </w:p>
        </w:tc>
        <w:tc>
          <w:tcPr>
            <w:tcW w:w="2268" w:type="dxa"/>
            <w:vAlign w:val="center"/>
          </w:tcPr>
          <w:p>
            <w:pPr>
              <w:pStyle w:val="16"/>
            </w:pPr>
            <w:r>
              <w:t>≥9</w:t>
            </w:r>
            <w:r>
              <w:rPr>
                <w:rFonts w:hint="eastAsia"/>
                <w:lang w:val="en-US" w:eastAsia="zh-CN"/>
              </w:rPr>
              <w:t>6</w:t>
            </w:r>
            <w:r>
              <w:t>%</w:t>
            </w:r>
          </w:p>
        </w:tc>
        <w:tc>
          <w:tcPr>
            <w:tcW w:w="1276" w:type="dxa"/>
            <w:vAlign w:val="center"/>
          </w:tcPr>
          <w:p>
            <w:pPr>
              <w:pStyle w:val="16"/>
            </w:pPr>
            <w:r>
              <w:t>2026年工作要求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 xml:space="preserve"> 调解案件周期</w:t>
            </w:r>
          </w:p>
        </w:tc>
        <w:tc>
          <w:tcPr>
            <w:tcW w:w="5386" w:type="dxa"/>
            <w:vAlign w:val="center"/>
          </w:tcPr>
          <w:p>
            <w:pPr>
              <w:pStyle w:val="16"/>
            </w:pPr>
            <w:r>
              <w:t>调解案件工作周期</w:t>
            </w:r>
          </w:p>
        </w:tc>
        <w:tc>
          <w:tcPr>
            <w:tcW w:w="2268" w:type="dxa"/>
            <w:vAlign w:val="center"/>
          </w:tcPr>
          <w:p>
            <w:pPr>
              <w:pStyle w:val="16"/>
            </w:pPr>
            <w:r>
              <w:t>≤30天</w:t>
            </w:r>
          </w:p>
        </w:tc>
        <w:tc>
          <w:tcPr>
            <w:tcW w:w="1276" w:type="dxa"/>
            <w:vAlign w:val="center"/>
          </w:tcPr>
          <w:p>
            <w:pPr>
              <w:pStyle w:val="16"/>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调解案件平均费用</w:t>
            </w:r>
          </w:p>
        </w:tc>
        <w:tc>
          <w:tcPr>
            <w:tcW w:w="5386" w:type="dxa"/>
            <w:vAlign w:val="center"/>
          </w:tcPr>
          <w:p>
            <w:pPr>
              <w:pStyle w:val="16"/>
            </w:pPr>
            <w:r>
              <w:t>开展人民调解案件的平均费用</w:t>
            </w:r>
          </w:p>
        </w:tc>
        <w:tc>
          <w:tcPr>
            <w:tcW w:w="2268" w:type="dxa"/>
            <w:vAlign w:val="center"/>
          </w:tcPr>
          <w:p>
            <w:pPr>
              <w:pStyle w:val="16"/>
            </w:pPr>
            <w:r>
              <w:t>≤200元/个</w:t>
            </w:r>
          </w:p>
        </w:tc>
        <w:tc>
          <w:tcPr>
            <w:tcW w:w="1276" w:type="dxa"/>
            <w:vAlign w:val="center"/>
          </w:tcPr>
          <w:p>
            <w:pPr>
              <w:pStyle w:val="16"/>
            </w:pPr>
            <w:r>
              <w:t>2026年测算明细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工作正常开展率</w:t>
            </w:r>
          </w:p>
        </w:tc>
        <w:tc>
          <w:tcPr>
            <w:tcW w:w="5386" w:type="dxa"/>
            <w:vAlign w:val="center"/>
          </w:tcPr>
          <w:p>
            <w:pPr>
              <w:pStyle w:val="16"/>
            </w:pPr>
            <w:r>
              <w:t>人民调解工作正常开展率</w:t>
            </w:r>
          </w:p>
        </w:tc>
        <w:tc>
          <w:tcPr>
            <w:tcW w:w="2268" w:type="dxa"/>
            <w:vAlign w:val="center"/>
          </w:tcPr>
          <w:p>
            <w:pPr>
              <w:pStyle w:val="16"/>
            </w:pPr>
            <w:r>
              <w:rPr>
                <w:rFonts w:hint="eastAsia"/>
                <w:lang w:val="en-US" w:eastAsia="zh-CN"/>
              </w:rPr>
              <w:t>100</w:t>
            </w:r>
            <w:r>
              <w:t>%</w:t>
            </w:r>
          </w:p>
        </w:tc>
        <w:tc>
          <w:tcPr>
            <w:tcW w:w="1276" w:type="dxa"/>
            <w:vAlign w:val="center"/>
          </w:tcPr>
          <w:p>
            <w:pPr>
              <w:pStyle w:val="16"/>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调解服务对象满意度</w:t>
            </w:r>
          </w:p>
        </w:tc>
        <w:tc>
          <w:tcPr>
            <w:tcW w:w="5386" w:type="dxa"/>
            <w:vAlign w:val="center"/>
          </w:tcPr>
          <w:p>
            <w:pPr>
              <w:pStyle w:val="16"/>
            </w:pPr>
            <w:r>
              <w:t>调解对象满意数量占总数的比例</w:t>
            </w:r>
          </w:p>
        </w:tc>
        <w:tc>
          <w:tcPr>
            <w:tcW w:w="2268" w:type="dxa"/>
            <w:vAlign w:val="center"/>
          </w:tcPr>
          <w:p>
            <w:pPr>
              <w:pStyle w:val="16"/>
            </w:pPr>
            <w:r>
              <w:t>≥95%</w:t>
            </w:r>
          </w:p>
        </w:tc>
        <w:tc>
          <w:tcPr>
            <w:tcW w:w="1276" w:type="dxa"/>
            <w:vAlign w:val="center"/>
          </w:tcPr>
          <w:p>
            <w:pPr>
              <w:pStyle w:val="16"/>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4、2026年度社区矫正业务经费绩效目标表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13012126P000958100215</w:t>
            </w:r>
          </w:p>
        </w:tc>
        <w:tc>
          <w:tcPr>
            <w:tcW w:w="2835" w:type="dxa"/>
            <w:vAlign w:val="center"/>
          </w:tcPr>
          <w:p>
            <w:pPr>
              <w:pStyle w:val="14"/>
            </w:pPr>
            <w:r>
              <w:t>项目名称</w:t>
            </w:r>
          </w:p>
        </w:tc>
        <w:tc>
          <w:tcPr>
            <w:tcW w:w="6095" w:type="dxa"/>
            <w:gridSpan w:val="3"/>
            <w:vAlign w:val="center"/>
          </w:tcPr>
          <w:p>
            <w:pPr>
              <w:pStyle w:val="16"/>
            </w:pPr>
            <w:r>
              <w:t>2026年度社区矫正业务经费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80000.00</w:t>
            </w:r>
          </w:p>
        </w:tc>
        <w:tc>
          <w:tcPr>
            <w:tcW w:w="2835" w:type="dxa"/>
            <w:vAlign w:val="center"/>
          </w:tcPr>
          <w:p>
            <w:pPr>
              <w:pStyle w:val="14"/>
            </w:pPr>
            <w:r>
              <w:t>其中：财政    资金</w:t>
            </w:r>
          </w:p>
        </w:tc>
        <w:tc>
          <w:tcPr>
            <w:tcW w:w="2551" w:type="dxa"/>
            <w:vAlign w:val="center"/>
          </w:tcPr>
          <w:p>
            <w:pPr>
              <w:pStyle w:val="16"/>
            </w:pPr>
            <w:r>
              <w:t>80000.00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主要用于社区矫正办公费、委托三方开展社区矫正服务及聘用人员劳务费。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1.通过购买社区矫正服务，开展教育矫治和困难帮扶、矫正其犯罪心理和行为恶习，促使其顺利回归社会，成为守法公民，减少和预防犯罪率，维护社会和谐稳定。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社区矫正对象接收率</w:t>
            </w:r>
          </w:p>
        </w:tc>
        <w:tc>
          <w:tcPr>
            <w:tcW w:w="5386" w:type="dxa"/>
            <w:vAlign w:val="center"/>
          </w:tcPr>
          <w:p>
            <w:pPr>
              <w:pStyle w:val="16"/>
            </w:pPr>
            <w:r>
              <w:t>年度实际接收社区矫正对象与应接收人数之比</w:t>
            </w:r>
          </w:p>
        </w:tc>
        <w:tc>
          <w:tcPr>
            <w:tcW w:w="2268" w:type="dxa"/>
            <w:vAlign w:val="center"/>
          </w:tcPr>
          <w:p>
            <w:pPr>
              <w:pStyle w:val="16"/>
            </w:pPr>
            <w:r>
              <w:t>100%</w:t>
            </w:r>
          </w:p>
        </w:tc>
        <w:tc>
          <w:tcPr>
            <w:tcW w:w="1276" w:type="dxa"/>
            <w:vAlign w:val="center"/>
          </w:tcPr>
          <w:p>
            <w:pPr>
              <w:pStyle w:val="16"/>
            </w:pPr>
            <w:r>
              <w:t>中华人民共和国社区矫正法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购买社区矫正服务人数</w:t>
            </w:r>
          </w:p>
        </w:tc>
        <w:tc>
          <w:tcPr>
            <w:tcW w:w="5386" w:type="dxa"/>
            <w:vAlign w:val="center"/>
          </w:tcPr>
          <w:p>
            <w:pPr>
              <w:pStyle w:val="16"/>
            </w:pPr>
            <w:r>
              <w:t>购买社区矫正服务相关工作人员人数</w:t>
            </w:r>
          </w:p>
        </w:tc>
        <w:tc>
          <w:tcPr>
            <w:tcW w:w="2268" w:type="dxa"/>
            <w:vAlign w:val="center"/>
          </w:tcPr>
          <w:p>
            <w:pPr>
              <w:pStyle w:val="16"/>
            </w:pPr>
            <w:r>
              <w:t>≥3人</w:t>
            </w:r>
          </w:p>
        </w:tc>
        <w:tc>
          <w:tcPr>
            <w:tcW w:w="1276" w:type="dxa"/>
            <w:vAlign w:val="center"/>
          </w:tcPr>
          <w:p>
            <w:pPr>
              <w:pStyle w:val="16"/>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rPr>
                <w:rFonts w:hint="eastAsia"/>
                <w:lang w:val="en-US" w:eastAsia="zh-CN"/>
              </w:rPr>
              <w:t>脱</w:t>
            </w:r>
            <w:r>
              <w:t>管比例</w:t>
            </w:r>
          </w:p>
        </w:tc>
        <w:tc>
          <w:tcPr>
            <w:tcW w:w="5386" w:type="dxa"/>
            <w:vAlign w:val="center"/>
          </w:tcPr>
          <w:p>
            <w:pPr>
              <w:pStyle w:val="16"/>
            </w:pPr>
            <w:r>
              <w:t>年度脱离执行社区矫正机构的监督管理，导致下落不明的人数与</w:t>
            </w:r>
            <w:r>
              <w:rPr>
                <w:rFonts w:hint="eastAsia"/>
                <w:lang w:val="en-US" w:eastAsia="zh-CN"/>
              </w:rPr>
              <w:t>社区矫正在矫</w:t>
            </w:r>
            <w:r>
              <w:t>人数之比</w:t>
            </w:r>
          </w:p>
        </w:tc>
        <w:tc>
          <w:tcPr>
            <w:tcW w:w="2268" w:type="dxa"/>
            <w:vAlign w:val="center"/>
          </w:tcPr>
          <w:p>
            <w:pPr>
              <w:pStyle w:val="16"/>
            </w:pPr>
            <w:r>
              <w:t>≤0.5%</w:t>
            </w:r>
          </w:p>
        </w:tc>
        <w:tc>
          <w:tcPr>
            <w:tcW w:w="1276" w:type="dxa"/>
            <w:vAlign w:val="center"/>
          </w:tcPr>
          <w:p>
            <w:pPr>
              <w:pStyle w:val="16"/>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任务完成率</w:t>
            </w:r>
          </w:p>
        </w:tc>
        <w:tc>
          <w:tcPr>
            <w:tcW w:w="5386" w:type="dxa"/>
            <w:vAlign w:val="center"/>
          </w:tcPr>
          <w:p>
            <w:pPr>
              <w:pStyle w:val="16"/>
            </w:pPr>
            <w:r>
              <w:t>社区矫正工作任务完成率</w:t>
            </w:r>
          </w:p>
        </w:tc>
        <w:tc>
          <w:tcPr>
            <w:tcW w:w="2268" w:type="dxa"/>
            <w:vAlign w:val="center"/>
          </w:tcPr>
          <w:p>
            <w:pPr>
              <w:pStyle w:val="16"/>
            </w:pPr>
            <w:r>
              <w:t>≥95%</w:t>
            </w:r>
          </w:p>
        </w:tc>
        <w:tc>
          <w:tcPr>
            <w:tcW w:w="1276" w:type="dxa"/>
            <w:vAlign w:val="center"/>
          </w:tcPr>
          <w:p>
            <w:pPr>
              <w:pStyle w:val="16"/>
            </w:pPr>
            <w:r>
              <w:t>2025年工作经验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工作完成时间</w:t>
            </w:r>
          </w:p>
        </w:tc>
        <w:tc>
          <w:tcPr>
            <w:tcW w:w="5386" w:type="dxa"/>
            <w:vAlign w:val="center"/>
          </w:tcPr>
          <w:p>
            <w:pPr>
              <w:pStyle w:val="16"/>
            </w:pPr>
            <w:r>
              <w:t>社区矫正服务工作完成时间</w:t>
            </w:r>
          </w:p>
        </w:tc>
        <w:tc>
          <w:tcPr>
            <w:tcW w:w="2268" w:type="dxa"/>
            <w:vAlign w:val="center"/>
          </w:tcPr>
          <w:p>
            <w:pPr>
              <w:pStyle w:val="16"/>
            </w:pPr>
            <w:r>
              <w:t>2026年12月31日</w:t>
            </w:r>
          </w:p>
        </w:tc>
        <w:tc>
          <w:tcPr>
            <w:tcW w:w="1276" w:type="dxa"/>
            <w:vAlign w:val="center"/>
          </w:tcPr>
          <w:p>
            <w:pPr>
              <w:pStyle w:val="16"/>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服务成本</w:t>
            </w:r>
          </w:p>
        </w:tc>
        <w:tc>
          <w:tcPr>
            <w:tcW w:w="5386" w:type="dxa"/>
            <w:vAlign w:val="center"/>
          </w:tcPr>
          <w:p>
            <w:pPr>
              <w:pStyle w:val="16"/>
            </w:pPr>
            <w:r>
              <w:t>购买服务成本</w:t>
            </w:r>
          </w:p>
        </w:tc>
        <w:tc>
          <w:tcPr>
            <w:tcW w:w="2268" w:type="dxa"/>
            <w:vAlign w:val="center"/>
          </w:tcPr>
          <w:p>
            <w:pPr>
              <w:pStyle w:val="16"/>
            </w:pPr>
            <w:r>
              <w:t>≤8万元</w:t>
            </w:r>
          </w:p>
        </w:tc>
        <w:tc>
          <w:tcPr>
            <w:tcW w:w="1276" w:type="dxa"/>
            <w:vAlign w:val="center"/>
          </w:tcPr>
          <w:p>
            <w:pPr>
              <w:pStyle w:val="16"/>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社区矫正对象再犯罪率</w:t>
            </w:r>
          </w:p>
        </w:tc>
        <w:tc>
          <w:tcPr>
            <w:tcW w:w="5386" w:type="dxa"/>
            <w:vAlign w:val="center"/>
          </w:tcPr>
          <w:p>
            <w:pPr>
              <w:pStyle w:val="16"/>
            </w:pPr>
            <w:r>
              <w:t>年度社区矫正对象再犯罪人数与</w:t>
            </w:r>
            <w:r>
              <w:rPr>
                <w:rFonts w:hint="eastAsia"/>
                <w:lang w:val="en-US" w:eastAsia="zh-CN"/>
              </w:rPr>
              <w:t>社区矫正在矫</w:t>
            </w:r>
            <w:r>
              <w:t>人数之比</w:t>
            </w:r>
          </w:p>
        </w:tc>
        <w:tc>
          <w:tcPr>
            <w:tcW w:w="2268" w:type="dxa"/>
            <w:vAlign w:val="center"/>
          </w:tcPr>
          <w:p>
            <w:pPr>
              <w:pStyle w:val="16"/>
            </w:pPr>
            <w:r>
              <w:t>≤0.2%</w:t>
            </w:r>
          </w:p>
        </w:tc>
        <w:tc>
          <w:tcPr>
            <w:tcW w:w="1276" w:type="dxa"/>
            <w:vAlign w:val="center"/>
          </w:tcPr>
          <w:p>
            <w:pPr>
              <w:pStyle w:val="16"/>
            </w:pPr>
            <w:r>
              <w:t>经验标准</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5、2026年乡镇司法助理员津贴绩效目标表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13012126P001126100011</w:t>
            </w:r>
          </w:p>
        </w:tc>
        <w:tc>
          <w:tcPr>
            <w:tcW w:w="2835" w:type="dxa"/>
            <w:vAlign w:val="center"/>
          </w:tcPr>
          <w:p>
            <w:pPr>
              <w:pStyle w:val="14"/>
            </w:pPr>
            <w:r>
              <w:t>项目名称</w:t>
            </w:r>
          </w:p>
        </w:tc>
        <w:tc>
          <w:tcPr>
            <w:tcW w:w="6095" w:type="dxa"/>
            <w:gridSpan w:val="3"/>
            <w:vAlign w:val="center"/>
          </w:tcPr>
          <w:p>
            <w:pPr>
              <w:pStyle w:val="16"/>
            </w:pPr>
            <w:r>
              <w:t>2026年乡镇司法助理员津贴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30600.00</w:t>
            </w:r>
          </w:p>
        </w:tc>
        <w:tc>
          <w:tcPr>
            <w:tcW w:w="2835" w:type="dxa"/>
            <w:vAlign w:val="center"/>
          </w:tcPr>
          <w:p>
            <w:pPr>
              <w:pStyle w:val="14"/>
            </w:pPr>
            <w:r>
              <w:t>其中：财政    资金</w:t>
            </w:r>
          </w:p>
        </w:tc>
        <w:tc>
          <w:tcPr>
            <w:tcW w:w="2551" w:type="dxa"/>
            <w:vAlign w:val="center"/>
          </w:tcPr>
          <w:p>
            <w:pPr>
              <w:pStyle w:val="16"/>
            </w:pPr>
            <w:r>
              <w:t>30600.00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主要用于17个乡镇司法助理员人员开支。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 xml:space="preserve"> </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1.通过向全县17个乡镇17名司法助理员发放津贴，保障日常工作正常开展。</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发放人数</w:t>
            </w:r>
          </w:p>
        </w:tc>
        <w:tc>
          <w:tcPr>
            <w:tcW w:w="5386" w:type="dxa"/>
            <w:vAlign w:val="center"/>
          </w:tcPr>
          <w:p>
            <w:pPr>
              <w:pStyle w:val="16"/>
            </w:pPr>
            <w:r>
              <w:t>乡镇司法助理员数量</w:t>
            </w:r>
          </w:p>
        </w:tc>
        <w:tc>
          <w:tcPr>
            <w:tcW w:w="2268" w:type="dxa"/>
            <w:vAlign w:val="center"/>
          </w:tcPr>
          <w:p>
            <w:pPr>
              <w:pStyle w:val="16"/>
            </w:pPr>
            <w:r>
              <w:t>17人</w:t>
            </w:r>
          </w:p>
        </w:tc>
        <w:tc>
          <w:tcPr>
            <w:tcW w:w="1276" w:type="dxa"/>
            <w:vAlign w:val="center"/>
          </w:tcPr>
          <w:p>
            <w:pPr>
              <w:pStyle w:val="16"/>
            </w:pPr>
            <w:r>
              <w:t>以人员统计名单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发放的精准率</w:t>
            </w:r>
          </w:p>
        </w:tc>
        <w:tc>
          <w:tcPr>
            <w:tcW w:w="5386" w:type="dxa"/>
            <w:vAlign w:val="center"/>
          </w:tcPr>
          <w:p>
            <w:pPr>
              <w:pStyle w:val="16"/>
            </w:pPr>
            <w:r>
              <w:t>人员经费发放的精准率</w:t>
            </w:r>
          </w:p>
        </w:tc>
        <w:tc>
          <w:tcPr>
            <w:tcW w:w="2268" w:type="dxa"/>
            <w:vAlign w:val="center"/>
          </w:tcPr>
          <w:p>
            <w:pPr>
              <w:pStyle w:val="16"/>
            </w:pPr>
            <w:r>
              <w:t>100%</w:t>
            </w:r>
          </w:p>
        </w:tc>
        <w:tc>
          <w:tcPr>
            <w:tcW w:w="1276" w:type="dxa"/>
            <w:vAlign w:val="center"/>
          </w:tcPr>
          <w:p>
            <w:pPr>
              <w:pStyle w:val="16"/>
            </w:pPr>
            <w:r>
              <w:t>2026年度工作要求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津贴支付的及时率</w:t>
            </w:r>
          </w:p>
        </w:tc>
        <w:tc>
          <w:tcPr>
            <w:tcW w:w="5386" w:type="dxa"/>
            <w:vAlign w:val="center"/>
          </w:tcPr>
          <w:p>
            <w:pPr>
              <w:pStyle w:val="16"/>
            </w:pPr>
            <w:r>
              <w:t>津贴支付的及时率</w:t>
            </w:r>
          </w:p>
        </w:tc>
        <w:tc>
          <w:tcPr>
            <w:tcW w:w="2268" w:type="dxa"/>
            <w:vAlign w:val="center"/>
          </w:tcPr>
          <w:p>
            <w:pPr>
              <w:pStyle w:val="16"/>
            </w:pPr>
            <w:r>
              <w:t>100%</w:t>
            </w:r>
          </w:p>
        </w:tc>
        <w:tc>
          <w:tcPr>
            <w:tcW w:w="1276" w:type="dxa"/>
            <w:vAlign w:val="center"/>
          </w:tcPr>
          <w:p>
            <w:pPr>
              <w:pStyle w:val="16"/>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人均标准</w:t>
            </w:r>
          </w:p>
        </w:tc>
        <w:tc>
          <w:tcPr>
            <w:tcW w:w="5386" w:type="dxa"/>
            <w:vAlign w:val="center"/>
          </w:tcPr>
          <w:p>
            <w:pPr>
              <w:pStyle w:val="16"/>
            </w:pPr>
            <w:r>
              <w:t>司法助理员开支人均标准</w:t>
            </w:r>
          </w:p>
        </w:tc>
        <w:tc>
          <w:tcPr>
            <w:tcW w:w="2268" w:type="dxa"/>
            <w:vAlign w:val="center"/>
          </w:tcPr>
          <w:p>
            <w:pPr>
              <w:pStyle w:val="16"/>
            </w:pPr>
            <w:r>
              <w:t>≤1800元/人/年</w:t>
            </w:r>
          </w:p>
        </w:tc>
        <w:tc>
          <w:tcPr>
            <w:tcW w:w="1276" w:type="dxa"/>
            <w:vAlign w:val="center"/>
          </w:tcPr>
          <w:p>
            <w:pPr>
              <w:pStyle w:val="16"/>
            </w:pPr>
            <w:r>
              <w:t>参照2025年经验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案件协助率</w:t>
            </w:r>
          </w:p>
        </w:tc>
        <w:tc>
          <w:tcPr>
            <w:tcW w:w="5386" w:type="dxa"/>
            <w:vAlign w:val="center"/>
          </w:tcPr>
          <w:p>
            <w:pPr>
              <w:pStyle w:val="16"/>
            </w:pPr>
            <w:r>
              <w:t>全县乡镇司法助理人员案件协助率</w:t>
            </w:r>
          </w:p>
        </w:tc>
        <w:tc>
          <w:tcPr>
            <w:tcW w:w="2268" w:type="dxa"/>
            <w:vAlign w:val="center"/>
          </w:tcPr>
          <w:p>
            <w:pPr>
              <w:pStyle w:val="16"/>
            </w:pPr>
            <w:r>
              <w:t>100</w:t>
            </w:r>
            <w:r>
              <w:tab/>
            </w:r>
          </w:p>
          <w:p>
            <w:pPr>
              <w:pStyle w:val="16"/>
            </w:pPr>
            <w:r>
              <w:t>%</w:t>
            </w:r>
          </w:p>
        </w:tc>
        <w:tc>
          <w:tcPr>
            <w:tcW w:w="1276" w:type="dxa"/>
            <w:vAlign w:val="center"/>
          </w:tcPr>
          <w:p>
            <w:pPr>
              <w:pStyle w:val="16"/>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司法助理员人员满意度</w:t>
            </w:r>
          </w:p>
        </w:tc>
        <w:tc>
          <w:tcPr>
            <w:tcW w:w="5386" w:type="dxa"/>
            <w:vAlign w:val="center"/>
          </w:tcPr>
          <w:p>
            <w:pPr>
              <w:pStyle w:val="16"/>
            </w:pPr>
            <w:r>
              <w:t>全县乡镇司法助理员人员满意度</w:t>
            </w:r>
          </w:p>
        </w:tc>
        <w:tc>
          <w:tcPr>
            <w:tcW w:w="2268" w:type="dxa"/>
            <w:vAlign w:val="center"/>
          </w:tcPr>
          <w:p>
            <w:pPr>
              <w:pStyle w:val="16"/>
            </w:pPr>
            <w:r>
              <w:t>≥95%</w:t>
            </w:r>
          </w:p>
        </w:tc>
        <w:tc>
          <w:tcPr>
            <w:tcW w:w="1276" w:type="dxa"/>
            <w:vAlign w:val="center"/>
          </w:tcPr>
          <w:p>
            <w:pPr>
              <w:pStyle w:val="16"/>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6、2026年行政复议诉讼工作经费绩效目标表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13012126P001129100012</w:t>
            </w:r>
          </w:p>
        </w:tc>
        <w:tc>
          <w:tcPr>
            <w:tcW w:w="2835" w:type="dxa"/>
            <w:vAlign w:val="center"/>
          </w:tcPr>
          <w:p>
            <w:pPr>
              <w:pStyle w:val="14"/>
            </w:pPr>
            <w:r>
              <w:t>项目名称</w:t>
            </w:r>
          </w:p>
        </w:tc>
        <w:tc>
          <w:tcPr>
            <w:tcW w:w="6095" w:type="dxa"/>
            <w:gridSpan w:val="3"/>
            <w:vAlign w:val="center"/>
          </w:tcPr>
          <w:p>
            <w:pPr>
              <w:pStyle w:val="16"/>
            </w:pPr>
            <w:r>
              <w:t>2026年行政复议诉讼工作经费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16000.00</w:t>
            </w:r>
          </w:p>
        </w:tc>
        <w:tc>
          <w:tcPr>
            <w:tcW w:w="2835" w:type="dxa"/>
            <w:vAlign w:val="center"/>
          </w:tcPr>
          <w:p>
            <w:pPr>
              <w:pStyle w:val="14"/>
            </w:pPr>
            <w:r>
              <w:t>其中：财政    资金</w:t>
            </w:r>
          </w:p>
        </w:tc>
        <w:tc>
          <w:tcPr>
            <w:tcW w:w="2551" w:type="dxa"/>
            <w:vAlign w:val="center"/>
          </w:tcPr>
          <w:p>
            <w:pPr>
              <w:pStyle w:val="16"/>
            </w:pPr>
            <w:r>
              <w:t>16000.00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主要用于行政复议相关费用支出。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1.通过开展行政复议案件办理工作，保障和监督行政机关依法行使职权。</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行政复议案件数量</w:t>
            </w:r>
          </w:p>
        </w:tc>
        <w:tc>
          <w:tcPr>
            <w:tcW w:w="5386" w:type="dxa"/>
            <w:vAlign w:val="center"/>
          </w:tcPr>
          <w:p>
            <w:pPr>
              <w:pStyle w:val="16"/>
            </w:pPr>
            <w:r>
              <w:t>受理行政复议诉讼案件数量</w:t>
            </w:r>
          </w:p>
        </w:tc>
        <w:tc>
          <w:tcPr>
            <w:tcW w:w="2268" w:type="dxa"/>
            <w:vAlign w:val="center"/>
          </w:tcPr>
          <w:p>
            <w:pPr>
              <w:pStyle w:val="16"/>
            </w:pPr>
            <w:r>
              <w:t>≥</w:t>
            </w:r>
            <w:r>
              <w:rPr>
                <w:rFonts w:hint="eastAsia"/>
                <w:lang w:val="en-US" w:eastAsia="zh-CN"/>
              </w:rPr>
              <w:t>50</w:t>
            </w:r>
            <w:r>
              <w:t>个</w:t>
            </w:r>
          </w:p>
        </w:tc>
        <w:tc>
          <w:tcPr>
            <w:tcW w:w="1276" w:type="dxa"/>
            <w:vAlign w:val="center"/>
          </w:tcPr>
          <w:p>
            <w:pPr>
              <w:pStyle w:val="16"/>
            </w:pPr>
            <w:r>
              <w:t>法律规定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取暖面积</w:t>
            </w:r>
          </w:p>
        </w:tc>
        <w:tc>
          <w:tcPr>
            <w:tcW w:w="5386" w:type="dxa"/>
            <w:vAlign w:val="center"/>
          </w:tcPr>
          <w:p>
            <w:pPr>
              <w:pStyle w:val="16"/>
            </w:pPr>
            <w:r>
              <w:t>保障单位取暖面积</w:t>
            </w:r>
          </w:p>
        </w:tc>
        <w:tc>
          <w:tcPr>
            <w:tcW w:w="2268" w:type="dxa"/>
            <w:vAlign w:val="center"/>
          </w:tcPr>
          <w:p>
            <w:pPr>
              <w:pStyle w:val="16"/>
            </w:pPr>
            <w:r>
              <w:t xml:space="preserve">≥900平方米 </w:t>
            </w:r>
          </w:p>
        </w:tc>
        <w:tc>
          <w:tcPr>
            <w:tcW w:w="1276" w:type="dxa"/>
            <w:vAlign w:val="center"/>
          </w:tcPr>
          <w:p>
            <w:pPr>
              <w:pStyle w:val="16"/>
            </w:pPr>
            <w:r>
              <w:t>单位实际面积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办结完成率</w:t>
            </w:r>
          </w:p>
        </w:tc>
        <w:tc>
          <w:tcPr>
            <w:tcW w:w="5386" w:type="dxa"/>
            <w:vAlign w:val="center"/>
          </w:tcPr>
          <w:p>
            <w:pPr>
              <w:pStyle w:val="16"/>
            </w:pPr>
            <w:r>
              <w:t>接受行政复议案件办结率</w:t>
            </w:r>
          </w:p>
        </w:tc>
        <w:tc>
          <w:tcPr>
            <w:tcW w:w="2268" w:type="dxa"/>
            <w:vAlign w:val="center"/>
          </w:tcPr>
          <w:p>
            <w:pPr>
              <w:pStyle w:val="16"/>
            </w:pPr>
            <w:r>
              <w:t>100%</w:t>
            </w:r>
          </w:p>
        </w:tc>
        <w:tc>
          <w:tcPr>
            <w:tcW w:w="1276" w:type="dxa"/>
            <w:vAlign w:val="center"/>
          </w:tcPr>
          <w:p>
            <w:pPr>
              <w:pStyle w:val="16"/>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取暖温度</w:t>
            </w:r>
          </w:p>
        </w:tc>
        <w:tc>
          <w:tcPr>
            <w:tcW w:w="5386" w:type="dxa"/>
            <w:vAlign w:val="center"/>
          </w:tcPr>
          <w:p>
            <w:pPr>
              <w:pStyle w:val="16"/>
            </w:pPr>
            <w:r>
              <w:t>考察冬季取暖温度的情况</w:t>
            </w:r>
          </w:p>
        </w:tc>
        <w:tc>
          <w:tcPr>
            <w:tcW w:w="2268" w:type="dxa"/>
            <w:vAlign w:val="center"/>
          </w:tcPr>
          <w:p>
            <w:pPr>
              <w:pStyle w:val="16"/>
            </w:pPr>
            <w:r>
              <w:t>≥18度</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工作完成时间</w:t>
            </w:r>
          </w:p>
        </w:tc>
        <w:tc>
          <w:tcPr>
            <w:tcW w:w="5386" w:type="dxa"/>
            <w:vAlign w:val="center"/>
          </w:tcPr>
          <w:p>
            <w:pPr>
              <w:pStyle w:val="16"/>
            </w:pPr>
            <w:r>
              <w:t>单位各项任务完成时间</w:t>
            </w:r>
          </w:p>
        </w:tc>
        <w:tc>
          <w:tcPr>
            <w:tcW w:w="2268" w:type="dxa"/>
            <w:vAlign w:val="center"/>
          </w:tcPr>
          <w:p>
            <w:pPr>
              <w:pStyle w:val="16"/>
            </w:pPr>
            <w:r>
              <w:t xml:space="preserve">2026年12月31日 </w:t>
            </w:r>
          </w:p>
        </w:tc>
        <w:tc>
          <w:tcPr>
            <w:tcW w:w="1276" w:type="dxa"/>
            <w:vAlign w:val="center"/>
          </w:tcPr>
          <w:p>
            <w:pPr>
              <w:pStyle w:val="16"/>
            </w:pPr>
            <w:r>
              <w:t>参考2025年工作经验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办理单个案件费用</w:t>
            </w:r>
          </w:p>
        </w:tc>
        <w:tc>
          <w:tcPr>
            <w:tcW w:w="5386" w:type="dxa"/>
            <w:vAlign w:val="center"/>
          </w:tcPr>
          <w:p>
            <w:pPr>
              <w:pStyle w:val="16"/>
            </w:pPr>
            <w:r>
              <w:t>办理单个案件费用标准（最高值）</w:t>
            </w:r>
          </w:p>
        </w:tc>
        <w:tc>
          <w:tcPr>
            <w:tcW w:w="2268" w:type="dxa"/>
            <w:vAlign w:val="center"/>
          </w:tcPr>
          <w:p>
            <w:pPr>
              <w:pStyle w:val="16"/>
            </w:pPr>
            <w:r>
              <w:t>≤200元</w:t>
            </w:r>
          </w:p>
        </w:tc>
        <w:tc>
          <w:tcPr>
            <w:tcW w:w="1276" w:type="dxa"/>
            <w:vAlign w:val="center"/>
          </w:tcPr>
          <w:p>
            <w:pPr>
              <w:pStyle w:val="16"/>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取暖成本</w:t>
            </w:r>
          </w:p>
        </w:tc>
        <w:tc>
          <w:tcPr>
            <w:tcW w:w="5386" w:type="dxa"/>
            <w:vAlign w:val="center"/>
          </w:tcPr>
          <w:p>
            <w:pPr>
              <w:pStyle w:val="16"/>
            </w:pPr>
            <w:r>
              <w:t>用于取暖的成本</w:t>
            </w:r>
          </w:p>
        </w:tc>
        <w:tc>
          <w:tcPr>
            <w:tcW w:w="2268" w:type="dxa"/>
            <w:vAlign w:val="center"/>
          </w:tcPr>
          <w:p>
            <w:pPr>
              <w:pStyle w:val="16"/>
            </w:pPr>
            <w:r>
              <w:t>≤1.6万元</w:t>
            </w:r>
          </w:p>
        </w:tc>
        <w:tc>
          <w:tcPr>
            <w:tcW w:w="1276" w:type="dxa"/>
            <w:vAlign w:val="center"/>
          </w:tcPr>
          <w:p>
            <w:pPr>
              <w:pStyle w:val="16"/>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单位正常运转率</w:t>
            </w:r>
          </w:p>
        </w:tc>
        <w:tc>
          <w:tcPr>
            <w:tcW w:w="5386" w:type="dxa"/>
            <w:vAlign w:val="center"/>
          </w:tcPr>
          <w:p>
            <w:pPr>
              <w:pStyle w:val="16"/>
            </w:pPr>
            <w:r>
              <w:t>保障单位全年日常办公正常运转</w:t>
            </w:r>
          </w:p>
        </w:tc>
        <w:tc>
          <w:tcPr>
            <w:tcW w:w="2268" w:type="dxa"/>
            <w:vAlign w:val="center"/>
          </w:tcPr>
          <w:p>
            <w:pPr>
              <w:pStyle w:val="16"/>
            </w:pPr>
            <w:r>
              <w:t>≥95%</w:t>
            </w:r>
          </w:p>
        </w:tc>
        <w:tc>
          <w:tcPr>
            <w:tcW w:w="1276" w:type="dxa"/>
            <w:vAlign w:val="center"/>
          </w:tcPr>
          <w:p>
            <w:pPr>
              <w:pStyle w:val="16"/>
            </w:pPr>
            <w:r>
              <w:t>参考2025年工作经验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7、2026年行政执法人员年检培训考试经费绩效目标表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13012126P00112810001C</w:t>
            </w:r>
          </w:p>
        </w:tc>
        <w:tc>
          <w:tcPr>
            <w:tcW w:w="2835" w:type="dxa"/>
            <w:vAlign w:val="center"/>
          </w:tcPr>
          <w:p>
            <w:pPr>
              <w:pStyle w:val="14"/>
            </w:pPr>
            <w:r>
              <w:t>项目名称</w:t>
            </w:r>
          </w:p>
        </w:tc>
        <w:tc>
          <w:tcPr>
            <w:tcW w:w="6095" w:type="dxa"/>
            <w:gridSpan w:val="3"/>
            <w:vAlign w:val="center"/>
          </w:tcPr>
          <w:p>
            <w:pPr>
              <w:pStyle w:val="16"/>
            </w:pPr>
            <w:r>
              <w:t>2026年行政执法人员年检培训考试经费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34000.00</w:t>
            </w:r>
          </w:p>
        </w:tc>
        <w:tc>
          <w:tcPr>
            <w:tcW w:w="2835" w:type="dxa"/>
            <w:vAlign w:val="center"/>
          </w:tcPr>
          <w:p>
            <w:pPr>
              <w:pStyle w:val="14"/>
            </w:pPr>
            <w:r>
              <w:t>其中：财政    资金</w:t>
            </w:r>
          </w:p>
        </w:tc>
        <w:tc>
          <w:tcPr>
            <w:tcW w:w="2551" w:type="dxa"/>
            <w:vAlign w:val="center"/>
          </w:tcPr>
          <w:p>
            <w:pPr>
              <w:pStyle w:val="16"/>
            </w:pPr>
            <w:r>
              <w:t>34000.00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主要用于全县执法人员考试经费支出。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 xml:space="preserve"> </w:t>
            </w:r>
          </w:p>
        </w:tc>
        <w:tc>
          <w:tcPr>
            <w:tcW w:w="2551" w:type="dxa"/>
            <w:vAlign w:val="center"/>
          </w:tcPr>
          <w:p>
            <w:pPr>
              <w:pStyle w:val="17"/>
            </w:pPr>
            <w:r>
              <w:t>100%</w:t>
            </w:r>
          </w:p>
        </w:tc>
        <w:tc>
          <w:tcPr>
            <w:tcW w:w="3544" w:type="dxa"/>
            <w:gridSpan w:val="2"/>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1.对全县800多名执法人员进行培训考试，通过培训行政执法人员，提升行政执法人员法律知识水平和依法行政能力。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行政执法人员培训人数</w:t>
            </w:r>
          </w:p>
        </w:tc>
        <w:tc>
          <w:tcPr>
            <w:tcW w:w="5386" w:type="dxa"/>
            <w:vAlign w:val="center"/>
          </w:tcPr>
          <w:p>
            <w:pPr>
              <w:pStyle w:val="16"/>
            </w:pPr>
            <w:r>
              <w:t>对县本级行政执法人员培训人数</w:t>
            </w:r>
          </w:p>
        </w:tc>
        <w:tc>
          <w:tcPr>
            <w:tcW w:w="2268" w:type="dxa"/>
            <w:vAlign w:val="center"/>
          </w:tcPr>
          <w:p>
            <w:pPr>
              <w:pStyle w:val="16"/>
            </w:pPr>
            <w:r>
              <w:t>≥800人</w:t>
            </w:r>
          </w:p>
        </w:tc>
        <w:tc>
          <w:tcPr>
            <w:tcW w:w="1276" w:type="dxa"/>
            <w:vAlign w:val="center"/>
          </w:tcPr>
          <w:p>
            <w:pPr>
              <w:pStyle w:val="16"/>
            </w:pPr>
            <w:r>
              <w:t>历史经验标准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行政执法人员培训合格率</w:t>
            </w:r>
          </w:p>
        </w:tc>
        <w:tc>
          <w:tcPr>
            <w:tcW w:w="5386" w:type="dxa"/>
            <w:vAlign w:val="center"/>
          </w:tcPr>
          <w:p>
            <w:pPr>
              <w:pStyle w:val="16"/>
            </w:pPr>
            <w:r>
              <w:t>参训人员考试合格人数占参训人员总数的比率</w:t>
            </w:r>
          </w:p>
        </w:tc>
        <w:tc>
          <w:tcPr>
            <w:tcW w:w="2268" w:type="dxa"/>
            <w:vAlign w:val="center"/>
          </w:tcPr>
          <w:p>
            <w:pPr>
              <w:pStyle w:val="16"/>
            </w:pPr>
            <w:r>
              <w:t>≥90%</w:t>
            </w:r>
          </w:p>
        </w:tc>
        <w:tc>
          <w:tcPr>
            <w:tcW w:w="1276" w:type="dxa"/>
            <w:vAlign w:val="center"/>
          </w:tcPr>
          <w:p>
            <w:pPr>
              <w:pStyle w:val="16"/>
            </w:pPr>
            <w:r>
              <w:t>历史经验标准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培训完成时间</w:t>
            </w:r>
          </w:p>
        </w:tc>
        <w:tc>
          <w:tcPr>
            <w:tcW w:w="5386" w:type="dxa"/>
            <w:vAlign w:val="center"/>
          </w:tcPr>
          <w:p>
            <w:pPr>
              <w:pStyle w:val="16"/>
            </w:pPr>
            <w:r>
              <w:t>完成县本级行政执法人员培训完成的时限</w:t>
            </w:r>
          </w:p>
        </w:tc>
        <w:tc>
          <w:tcPr>
            <w:tcW w:w="2268" w:type="dxa"/>
            <w:vAlign w:val="center"/>
          </w:tcPr>
          <w:p>
            <w:pPr>
              <w:pStyle w:val="16"/>
            </w:pPr>
            <w:r>
              <w:t xml:space="preserve">2026年10月31日 </w:t>
            </w:r>
          </w:p>
        </w:tc>
        <w:tc>
          <w:tcPr>
            <w:tcW w:w="1276" w:type="dxa"/>
            <w:vAlign w:val="center"/>
          </w:tcPr>
          <w:p>
            <w:pPr>
              <w:pStyle w:val="16"/>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人均培训成本</w:t>
            </w:r>
          </w:p>
        </w:tc>
        <w:tc>
          <w:tcPr>
            <w:tcW w:w="5386" w:type="dxa"/>
            <w:vAlign w:val="center"/>
          </w:tcPr>
          <w:p>
            <w:pPr>
              <w:pStyle w:val="16"/>
            </w:pPr>
            <w:r>
              <w:t>县本级行政执行人员培训的人均费用</w:t>
            </w:r>
          </w:p>
        </w:tc>
        <w:tc>
          <w:tcPr>
            <w:tcW w:w="2268" w:type="dxa"/>
            <w:vAlign w:val="center"/>
          </w:tcPr>
          <w:p>
            <w:pPr>
              <w:pStyle w:val="16"/>
              <w:rPr>
                <w:rFonts w:hint="eastAsia" w:eastAsia="方正书宋_GBK"/>
                <w:lang w:val="en-US" w:eastAsia="zh-CN"/>
              </w:rPr>
            </w:pPr>
            <w:r>
              <w:t>≤60</w:t>
            </w:r>
            <w:r>
              <w:rPr>
                <w:rFonts w:hint="eastAsia"/>
                <w:lang w:val="en-US" w:eastAsia="zh-CN"/>
              </w:rPr>
              <w:t>元</w:t>
            </w:r>
          </w:p>
        </w:tc>
        <w:tc>
          <w:tcPr>
            <w:tcW w:w="1276" w:type="dxa"/>
            <w:vAlign w:val="center"/>
          </w:tcPr>
          <w:p>
            <w:pPr>
              <w:pStyle w:val="16"/>
            </w:pPr>
            <w:r>
              <w:t>侧算标准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持证执法率</w:t>
            </w:r>
          </w:p>
        </w:tc>
        <w:tc>
          <w:tcPr>
            <w:tcW w:w="5386" w:type="dxa"/>
            <w:vAlign w:val="center"/>
          </w:tcPr>
          <w:p>
            <w:pPr>
              <w:pStyle w:val="16"/>
            </w:pPr>
            <w:r>
              <w:t>全县执法人员持证执法率</w:t>
            </w:r>
          </w:p>
        </w:tc>
        <w:tc>
          <w:tcPr>
            <w:tcW w:w="2268" w:type="dxa"/>
            <w:vAlign w:val="center"/>
          </w:tcPr>
          <w:p>
            <w:pPr>
              <w:pStyle w:val="16"/>
            </w:pPr>
            <w:r>
              <w:t>100%</w:t>
            </w:r>
          </w:p>
        </w:tc>
        <w:tc>
          <w:tcPr>
            <w:tcW w:w="1276" w:type="dxa"/>
            <w:vAlign w:val="center"/>
          </w:tcPr>
          <w:p>
            <w:pPr>
              <w:pStyle w:val="16"/>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培训对象满意度</w:t>
            </w:r>
          </w:p>
        </w:tc>
        <w:tc>
          <w:tcPr>
            <w:tcW w:w="5386" w:type="dxa"/>
            <w:vAlign w:val="center"/>
          </w:tcPr>
          <w:p>
            <w:pPr>
              <w:pStyle w:val="16"/>
            </w:pPr>
            <w:r>
              <w:t>培训对象对司法机关的满意度</w:t>
            </w:r>
          </w:p>
        </w:tc>
        <w:tc>
          <w:tcPr>
            <w:tcW w:w="2268" w:type="dxa"/>
            <w:vAlign w:val="center"/>
          </w:tcPr>
          <w:p>
            <w:pPr>
              <w:pStyle w:val="16"/>
            </w:pPr>
            <w:r>
              <w:t>≥95%</w:t>
            </w:r>
          </w:p>
        </w:tc>
        <w:tc>
          <w:tcPr>
            <w:tcW w:w="1276" w:type="dxa"/>
            <w:vAlign w:val="center"/>
          </w:tcPr>
          <w:p>
            <w:pPr>
              <w:pStyle w:val="16"/>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8、2026年依法治县办公经费绩效目标表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13012126P00112510001B</w:t>
            </w:r>
          </w:p>
        </w:tc>
        <w:tc>
          <w:tcPr>
            <w:tcW w:w="2835" w:type="dxa"/>
            <w:vAlign w:val="center"/>
          </w:tcPr>
          <w:p>
            <w:pPr>
              <w:pStyle w:val="14"/>
            </w:pPr>
            <w:r>
              <w:t>项目名称</w:t>
            </w:r>
          </w:p>
        </w:tc>
        <w:tc>
          <w:tcPr>
            <w:tcW w:w="6095" w:type="dxa"/>
            <w:gridSpan w:val="3"/>
            <w:vAlign w:val="center"/>
          </w:tcPr>
          <w:p>
            <w:pPr>
              <w:pStyle w:val="16"/>
            </w:pPr>
            <w:r>
              <w:t>2026年依法治县办公经费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20000.00</w:t>
            </w:r>
          </w:p>
        </w:tc>
        <w:tc>
          <w:tcPr>
            <w:tcW w:w="2835" w:type="dxa"/>
            <w:vAlign w:val="center"/>
          </w:tcPr>
          <w:p>
            <w:pPr>
              <w:pStyle w:val="14"/>
            </w:pPr>
            <w:r>
              <w:t>其中：财政    资金</w:t>
            </w:r>
          </w:p>
        </w:tc>
        <w:tc>
          <w:tcPr>
            <w:tcW w:w="2551" w:type="dxa"/>
            <w:vAlign w:val="center"/>
          </w:tcPr>
          <w:p>
            <w:pPr>
              <w:pStyle w:val="16"/>
            </w:pPr>
            <w:r>
              <w:t>20000.00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主要用于依法治县办公经费。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1.通过召开办公室（扩大）会议和业务调度会等会议，学习贯彻习近平法治思想，部署、协调、推动全面依法治县重点工作，确保中央、省、市、县关于全面依法治县决策部署落地落实。</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召开会议次数</w:t>
            </w:r>
          </w:p>
        </w:tc>
        <w:tc>
          <w:tcPr>
            <w:tcW w:w="5386" w:type="dxa"/>
            <w:vAlign w:val="center"/>
          </w:tcPr>
          <w:p>
            <w:pPr>
              <w:pStyle w:val="16"/>
            </w:pPr>
            <w:r>
              <w:t>组织召开会议的次数</w:t>
            </w:r>
          </w:p>
        </w:tc>
        <w:tc>
          <w:tcPr>
            <w:tcW w:w="2268" w:type="dxa"/>
            <w:vAlign w:val="center"/>
          </w:tcPr>
          <w:p>
            <w:pPr>
              <w:pStyle w:val="16"/>
            </w:pPr>
            <w:r>
              <w:t>≥</w:t>
            </w:r>
            <w:r>
              <w:rPr>
                <w:rFonts w:hint="eastAsia"/>
                <w:lang w:val="en-US" w:eastAsia="zh-CN"/>
              </w:rPr>
              <w:t>2</w:t>
            </w:r>
            <w:r>
              <w:t>次</w:t>
            </w:r>
          </w:p>
        </w:tc>
        <w:tc>
          <w:tcPr>
            <w:tcW w:w="1276" w:type="dxa"/>
            <w:vAlign w:val="center"/>
          </w:tcPr>
          <w:p>
            <w:pPr>
              <w:pStyle w:val="16"/>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保障单位人员数量</w:t>
            </w:r>
          </w:p>
        </w:tc>
        <w:tc>
          <w:tcPr>
            <w:tcW w:w="5386" w:type="dxa"/>
            <w:vAlign w:val="center"/>
          </w:tcPr>
          <w:p>
            <w:pPr>
              <w:pStyle w:val="16"/>
            </w:pPr>
            <w:r>
              <w:t>保障单位人员数量</w:t>
            </w:r>
          </w:p>
        </w:tc>
        <w:tc>
          <w:tcPr>
            <w:tcW w:w="2268" w:type="dxa"/>
            <w:vAlign w:val="center"/>
          </w:tcPr>
          <w:p>
            <w:pPr>
              <w:pStyle w:val="16"/>
            </w:pPr>
            <w:r>
              <w:t>≥22人</w:t>
            </w:r>
          </w:p>
        </w:tc>
        <w:tc>
          <w:tcPr>
            <w:tcW w:w="1276" w:type="dxa"/>
            <w:vAlign w:val="center"/>
          </w:tcPr>
          <w:p>
            <w:pPr>
              <w:pStyle w:val="16"/>
            </w:pPr>
            <w:r>
              <w:t>职工花名册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会议参会率</w:t>
            </w:r>
          </w:p>
        </w:tc>
        <w:tc>
          <w:tcPr>
            <w:tcW w:w="5386" w:type="dxa"/>
            <w:vAlign w:val="center"/>
          </w:tcPr>
          <w:p>
            <w:pPr>
              <w:pStyle w:val="16"/>
            </w:pPr>
            <w:r>
              <w:t>实际参会人数与通知参会人数的比例</w:t>
            </w:r>
          </w:p>
        </w:tc>
        <w:tc>
          <w:tcPr>
            <w:tcW w:w="2268" w:type="dxa"/>
            <w:vAlign w:val="center"/>
          </w:tcPr>
          <w:p>
            <w:pPr>
              <w:pStyle w:val="16"/>
            </w:pPr>
            <w:r>
              <w:t>≥90%</w:t>
            </w:r>
          </w:p>
        </w:tc>
        <w:tc>
          <w:tcPr>
            <w:tcW w:w="1276" w:type="dxa"/>
            <w:vAlign w:val="center"/>
          </w:tcPr>
          <w:p>
            <w:pPr>
              <w:pStyle w:val="16"/>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覆盖率</w:t>
            </w:r>
          </w:p>
        </w:tc>
        <w:tc>
          <w:tcPr>
            <w:tcW w:w="5386" w:type="dxa"/>
            <w:vAlign w:val="center"/>
          </w:tcPr>
          <w:p>
            <w:pPr>
              <w:pStyle w:val="16"/>
            </w:pPr>
            <w:r>
              <w:t>覆盖单位人员工作开展的各项支出</w:t>
            </w:r>
          </w:p>
        </w:tc>
        <w:tc>
          <w:tcPr>
            <w:tcW w:w="2268" w:type="dxa"/>
            <w:vAlign w:val="center"/>
          </w:tcPr>
          <w:p>
            <w:pPr>
              <w:pStyle w:val="16"/>
            </w:pPr>
            <w:r>
              <w:t>100%</w:t>
            </w:r>
          </w:p>
        </w:tc>
        <w:tc>
          <w:tcPr>
            <w:tcW w:w="1276" w:type="dxa"/>
            <w:vAlign w:val="center"/>
          </w:tcPr>
          <w:p>
            <w:pPr>
              <w:pStyle w:val="16"/>
            </w:pPr>
            <w:r>
              <w:t>参考2025年度工作经验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会议召开时间</w:t>
            </w:r>
          </w:p>
        </w:tc>
        <w:tc>
          <w:tcPr>
            <w:tcW w:w="5386" w:type="dxa"/>
            <w:vAlign w:val="center"/>
          </w:tcPr>
          <w:p>
            <w:pPr>
              <w:pStyle w:val="16"/>
            </w:pPr>
            <w:r>
              <w:t>召开会议的时间</w:t>
            </w:r>
          </w:p>
        </w:tc>
        <w:tc>
          <w:tcPr>
            <w:tcW w:w="2268" w:type="dxa"/>
            <w:vAlign w:val="center"/>
          </w:tcPr>
          <w:p>
            <w:pPr>
              <w:pStyle w:val="16"/>
            </w:pPr>
            <w:r>
              <w:t>2026年11月30日前</w:t>
            </w:r>
          </w:p>
        </w:tc>
        <w:tc>
          <w:tcPr>
            <w:tcW w:w="1276" w:type="dxa"/>
            <w:vAlign w:val="center"/>
          </w:tcPr>
          <w:p>
            <w:pPr>
              <w:pStyle w:val="16"/>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人均费用标准</w:t>
            </w:r>
          </w:p>
        </w:tc>
        <w:tc>
          <w:tcPr>
            <w:tcW w:w="5386" w:type="dxa"/>
            <w:vAlign w:val="center"/>
          </w:tcPr>
          <w:p>
            <w:pPr>
              <w:pStyle w:val="16"/>
            </w:pPr>
            <w:r>
              <w:t>举办会议人均费用标准</w:t>
            </w:r>
          </w:p>
        </w:tc>
        <w:tc>
          <w:tcPr>
            <w:tcW w:w="2268" w:type="dxa"/>
            <w:vAlign w:val="center"/>
          </w:tcPr>
          <w:p>
            <w:pPr>
              <w:pStyle w:val="16"/>
            </w:pPr>
            <w:r>
              <w:t>≤100元/人</w:t>
            </w:r>
          </w:p>
        </w:tc>
        <w:tc>
          <w:tcPr>
            <w:tcW w:w="1276" w:type="dxa"/>
            <w:vAlign w:val="center"/>
          </w:tcPr>
          <w:p>
            <w:pPr>
              <w:pStyle w:val="16"/>
            </w:pPr>
            <w:r>
              <w:t>参考2025年工作经验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日常办公经费</w:t>
            </w:r>
          </w:p>
        </w:tc>
        <w:tc>
          <w:tcPr>
            <w:tcW w:w="5386" w:type="dxa"/>
            <w:vAlign w:val="center"/>
          </w:tcPr>
          <w:p>
            <w:pPr>
              <w:pStyle w:val="16"/>
            </w:pPr>
            <w:r>
              <w:t>依法治县日常办公经费</w:t>
            </w:r>
          </w:p>
        </w:tc>
        <w:tc>
          <w:tcPr>
            <w:tcW w:w="2268" w:type="dxa"/>
            <w:vAlign w:val="center"/>
          </w:tcPr>
          <w:p>
            <w:pPr>
              <w:pStyle w:val="16"/>
            </w:pPr>
            <w:r>
              <w:t>≤2万元</w:t>
            </w:r>
          </w:p>
        </w:tc>
        <w:tc>
          <w:tcPr>
            <w:tcW w:w="1276" w:type="dxa"/>
            <w:vAlign w:val="center"/>
          </w:tcPr>
          <w:p>
            <w:pPr>
              <w:pStyle w:val="16"/>
            </w:pPr>
            <w:r>
              <w:t>参考2025年工作经验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单位正常运转率</w:t>
            </w:r>
          </w:p>
        </w:tc>
        <w:tc>
          <w:tcPr>
            <w:tcW w:w="5386" w:type="dxa"/>
            <w:vAlign w:val="center"/>
          </w:tcPr>
          <w:p>
            <w:pPr>
              <w:pStyle w:val="16"/>
            </w:pPr>
            <w:r>
              <w:t>单位依法治县正常开展工作运转率</w:t>
            </w:r>
          </w:p>
        </w:tc>
        <w:tc>
          <w:tcPr>
            <w:tcW w:w="2268" w:type="dxa"/>
            <w:vAlign w:val="center"/>
          </w:tcPr>
          <w:p>
            <w:pPr>
              <w:pStyle w:val="16"/>
            </w:pPr>
            <w:r>
              <w:t>100%</w:t>
            </w:r>
          </w:p>
        </w:tc>
        <w:tc>
          <w:tcPr>
            <w:tcW w:w="1276" w:type="dxa"/>
            <w:vAlign w:val="center"/>
          </w:tcPr>
          <w:p>
            <w:pPr>
              <w:pStyle w:val="1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参会人员满意度</w:t>
            </w:r>
          </w:p>
        </w:tc>
        <w:tc>
          <w:tcPr>
            <w:tcW w:w="5386" w:type="dxa"/>
            <w:vAlign w:val="center"/>
          </w:tcPr>
          <w:p>
            <w:pPr>
              <w:pStyle w:val="16"/>
            </w:pPr>
            <w:r>
              <w:t>参会人员满意度</w:t>
            </w:r>
          </w:p>
        </w:tc>
        <w:tc>
          <w:tcPr>
            <w:tcW w:w="2268" w:type="dxa"/>
            <w:vAlign w:val="center"/>
          </w:tcPr>
          <w:p>
            <w:pPr>
              <w:pStyle w:val="16"/>
            </w:pPr>
            <w:r>
              <w:t>≥95%</w:t>
            </w:r>
          </w:p>
        </w:tc>
        <w:tc>
          <w:tcPr>
            <w:tcW w:w="1276" w:type="dxa"/>
            <w:vAlign w:val="center"/>
          </w:tcPr>
          <w:p>
            <w:pPr>
              <w:pStyle w:val="16"/>
            </w:pPr>
            <w:r>
              <w:t xml:space="preserve"> 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9、2026年政府法律顾问经费绩效目标表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13012126P00112710001N</w:t>
            </w:r>
          </w:p>
        </w:tc>
        <w:tc>
          <w:tcPr>
            <w:tcW w:w="2835" w:type="dxa"/>
            <w:vAlign w:val="center"/>
          </w:tcPr>
          <w:p>
            <w:pPr>
              <w:pStyle w:val="14"/>
            </w:pPr>
            <w:r>
              <w:t>项目名称</w:t>
            </w:r>
          </w:p>
        </w:tc>
        <w:tc>
          <w:tcPr>
            <w:tcW w:w="6095" w:type="dxa"/>
            <w:gridSpan w:val="3"/>
            <w:vAlign w:val="center"/>
          </w:tcPr>
          <w:p>
            <w:pPr>
              <w:pStyle w:val="16"/>
            </w:pPr>
            <w:r>
              <w:t>2026年政府法律顾问经费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70000.00</w:t>
            </w:r>
          </w:p>
        </w:tc>
        <w:tc>
          <w:tcPr>
            <w:tcW w:w="2835" w:type="dxa"/>
            <w:vAlign w:val="center"/>
          </w:tcPr>
          <w:p>
            <w:pPr>
              <w:pStyle w:val="14"/>
            </w:pPr>
            <w:r>
              <w:t>其中：财政    资金</w:t>
            </w:r>
          </w:p>
        </w:tc>
        <w:tc>
          <w:tcPr>
            <w:tcW w:w="2551" w:type="dxa"/>
            <w:vAlign w:val="center"/>
          </w:tcPr>
          <w:p>
            <w:pPr>
              <w:pStyle w:val="16"/>
            </w:pPr>
            <w:r>
              <w:t>70000.00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主要用于委托律师开展法律询问服务。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开展法律顾问咨询服务，进一步加强重大行政决策的合法、规范、科学高效，持续稳步推进政府依法行政工作，聘请律师，参与处理涉及政府的重大纠纷，为重大决策事项提供法律方面的意见和建议，参加应诉，办理政府委托的其他法律事务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为县政府提供的法律服务次数</w:t>
            </w:r>
          </w:p>
        </w:tc>
        <w:tc>
          <w:tcPr>
            <w:tcW w:w="5386" w:type="dxa"/>
            <w:vAlign w:val="center"/>
          </w:tcPr>
          <w:p>
            <w:pPr>
              <w:pStyle w:val="16"/>
            </w:pPr>
            <w:r>
              <w:t>县政府法律顾问参加县政府重大涉法事项活动，重大决策提供建议和咨询的次数</w:t>
            </w:r>
          </w:p>
        </w:tc>
        <w:tc>
          <w:tcPr>
            <w:tcW w:w="2268" w:type="dxa"/>
            <w:vAlign w:val="center"/>
          </w:tcPr>
          <w:p>
            <w:pPr>
              <w:pStyle w:val="16"/>
            </w:pPr>
            <w:r>
              <w:t>≥50次</w:t>
            </w:r>
          </w:p>
        </w:tc>
        <w:tc>
          <w:tcPr>
            <w:tcW w:w="1276" w:type="dxa"/>
            <w:vAlign w:val="center"/>
          </w:tcPr>
          <w:p>
            <w:pPr>
              <w:pStyle w:val="16"/>
            </w:pPr>
            <w:r>
              <w:t>2025年工作经验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法律顾问执证上岗率</w:t>
            </w:r>
          </w:p>
        </w:tc>
        <w:tc>
          <w:tcPr>
            <w:tcW w:w="5386" w:type="dxa"/>
            <w:vAlign w:val="center"/>
          </w:tcPr>
          <w:p>
            <w:pPr>
              <w:pStyle w:val="16"/>
            </w:pPr>
            <w:r>
              <w:t>聘用法律顾问开展咨询服务执证上岗率</w:t>
            </w:r>
          </w:p>
        </w:tc>
        <w:tc>
          <w:tcPr>
            <w:tcW w:w="2268" w:type="dxa"/>
            <w:vAlign w:val="center"/>
          </w:tcPr>
          <w:p>
            <w:pPr>
              <w:pStyle w:val="16"/>
            </w:pPr>
            <w:r>
              <w:t>100%</w:t>
            </w:r>
          </w:p>
        </w:tc>
        <w:tc>
          <w:tcPr>
            <w:tcW w:w="1276" w:type="dxa"/>
            <w:vAlign w:val="center"/>
          </w:tcPr>
          <w:p>
            <w:pPr>
              <w:pStyle w:val="16"/>
            </w:pPr>
            <w:r>
              <w:t>《河北省人民政府关于推行政府法律顾问制度的意见〉（冀政字[2015]25号）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每个审查工作开展时间</w:t>
            </w:r>
          </w:p>
        </w:tc>
        <w:tc>
          <w:tcPr>
            <w:tcW w:w="5386" w:type="dxa"/>
            <w:vAlign w:val="center"/>
          </w:tcPr>
          <w:p>
            <w:pPr>
              <w:pStyle w:val="16"/>
            </w:pPr>
            <w:r>
              <w:t>完成政府交办的文件、合同的审查工作时间</w:t>
            </w:r>
          </w:p>
        </w:tc>
        <w:tc>
          <w:tcPr>
            <w:tcW w:w="2268" w:type="dxa"/>
            <w:vAlign w:val="center"/>
          </w:tcPr>
          <w:p>
            <w:pPr>
              <w:pStyle w:val="16"/>
            </w:pPr>
            <w:r>
              <w:t>≤7天</w:t>
            </w:r>
          </w:p>
        </w:tc>
        <w:tc>
          <w:tcPr>
            <w:tcW w:w="1276" w:type="dxa"/>
            <w:vAlign w:val="center"/>
          </w:tcPr>
          <w:p>
            <w:pPr>
              <w:pStyle w:val="16"/>
            </w:pPr>
            <w:r>
              <w:t>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法律咨询服务费用</w:t>
            </w:r>
          </w:p>
        </w:tc>
        <w:tc>
          <w:tcPr>
            <w:tcW w:w="5386" w:type="dxa"/>
            <w:vAlign w:val="center"/>
          </w:tcPr>
          <w:p>
            <w:pPr>
              <w:pStyle w:val="16"/>
            </w:pPr>
            <w:r>
              <w:t>购买法律咨询服务合同费用</w:t>
            </w:r>
          </w:p>
        </w:tc>
        <w:tc>
          <w:tcPr>
            <w:tcW w:w="2268" w:type="dxa"/>
            <w:vAlign w:val="center"/>
          </w:tcPr>
          <w:p>
            <w:pPr>
              <w:pStyle w:val="16"/>
            </w:pPr>
            <w:r>
              <w:t>7万元</w:t>
            </w:r>
          </w:p>
        </w:tc>
        <w:tc>
          <w:tcPr>
            <w:tcW w:w="1276" w:type="dxa"/>
            <w:vAlign w:val="center"/>
          </w:tcPr>
          <w:p>
            <w:pPr>
              <w:pStyle w:val="16"/>
            </w:pPr>
            <w:r>
              <w:t>法律顾问聘用合同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案卷审查合格率</w:t>
            </w:r>
          </w:p>
        </w:tc>
        <w:tc>
          <w:tcPr>
            <w:tcW w:w="5386" w:type="dxa"/>
            <w:vAlign w:val="center"/>
          </w:tcPr>
          <w:p>
            <w:pPr>
              <w:pStyle w:val="16"/>
            </w:pPr>
            <w:r>
              <w:t>政府交办的案卷审查合格率</w:t>
            </w:r>
          </w:p>
        </w:tc>
        <w:tc>
          <w:tcPr>
            <w:tcW w:w="2268" w:type="dxa"/>
            <w:vAlign w:val="center"/>
          </w:tcPr>
          <w:p>
            <w:pPr>
              <w:pStyle w:val="16"/>
            </w:pPr>
            <w:r>
              <w:t>100%</w:t>
            </w:r>
          </w:p>
        </w:tc>
        <w:tc>
          <w:tcPr>
            <w:tcW w:w="1276" w:type="dxa"/>
            <w:vAlign w:val="center"/>
          </w:tcPr>
          <w:p>
            <w:pPr>
              <w:pStyle w:val="16"/>
            </w:pPr>
            <w:r>
              <w:t>2026年度工作计划</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10、冀财政法[2024]50号关于提前下达2025年中央政法纪检监察转移支付资金绩效目标表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13012125P001100100012</w:t>
            </w:r>
          </w:p>
        </w:tc>
        <w:tc>
          <w:tcPr>
            <w:tcW w:w="2835" w:type="dxa"/>
            <w:vAlign w:val="center"/>
          </w:tcPr>
          <w:p>
            <w:pPr>
              <w:pStyle w:val="14"/>
            </w:pPr>
            <w:r>
              <w:t>项目名称</w:t>
            </w:r>
          </w:p>
        </w:tc>
        <w:tc>
          <w:tcPr>
            <w:tcW w:w="6095" w:type="dxa"/>
            <w:gridSpan w:val="3"/>
            <w:vAlign w:val="center"/>
          </w:tcPr>
          <w:p>
            <w:pPr>
              <w:pStyle w:val="16"/>
            </w:pPr>
            <w:r>
              <w:t>冀财政法[2024]50号关于提前下达2025年中央政法纪检监察转移支付资金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14400.02</w:t>
            </w:r>
          </w:p>
        </w:tc>
        <w:tc>
          <w:tcPr>
            <w:tcW w:w="2835" w:type="dxa"/>
            <w:vAlign w:val="center"/>
          </w:tcPr>
          <w:p>
            <w:pPr>
              <w:pStyle w:val="14"/>
            </w:pPr>
            <w:r>
              <w:t>其中：财政    资金</w:t>
            </w:r>
          </w:p>
        </w:tc>
        <w:tc>
          <w:tcPr>
            <w:tcW w:w="2551" w:type="dxa"/>
            <w:vAlign w:val="center"/>
          </w:tcPr>
          <w:p>
            <w:pPr>
              <w:pStyle w:val="16"/>
            </w:pPr>
            <w:r>
              <w:t>14400.02</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主要用于人民调解经费、法律援助案件办理相关支出，用于购置、更新和维护机关装备和设施。</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1.通过调解人民案件，解决社会矛盾纠纷，消纷止争，维护我县社会稳定；通过推进律师法律援助工作，维护贫弱群体合法权益，促进社会和谐稳定。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 xml:space="preserve"> 支持司法机关数量</w:t>
            </w:r>
          </w:p>
        </w:tc>
        <w:tc>
          <w:tcPr>
            <w:tcW w:w="5386" w:type="dxa"/>
            <w:vAlign w:val="center"/>
          </w:tcPr>
          <w:p>
            <w:pPr>
              <w:pStyle w:val="16"/>
            </w:pPr>
            <w:r>
              <w:t>支持司法机关数量</w:t>
            </w:r>
          </w:p>
        </w:tc>
        <w:tc>
          <w:tcPr>
            <w:tcW w:w="2268" w:type="dxa"/>
            <w:vAlign w:val="center"/>
          </w:tcPr>
          <w:p>
            <w:pPr>
              <w:pStyle w:val="16"/>
            </w:pPr>
            <w:r>
              <w:t>≥1个</w:t>
            </w:r>
          </w:p>
        </w:tc>
        <w:tc>
          <w:tcPr>
            <w:tcW w:w="1276" w:type="dxa"/>
            <w:vAlign w:val="center"/>
          </w:tcPr>
          <w:p>
            <w:pPr>
              <w:pStyle w:val="16"/>
            </w:pPr>
            <w: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 xml:space="preserve"> 法律援助案件受理数量（件）</w:t>
            </w:r>
          </w:p>
        </w:tc>
        <w:tc>
          <w:tcPr>
            <w:tcW w:w="5386" w:type="dxa"/>
            <w:vAlign w:val="center"/>
          </w:tcPr>
          <w:p>
            <w:pPr>
              <w:pStyle w:val="16"/>
            </w:pPr>
            <w:r>
              <w:t>指派办理法律援助案件的数量</w:t>
            </w:r>
          </w:p>
        </w:tc>
        <w:tc>
          <w:tcPr>
            <w:tcW w:w="2268" w:type="dxa"/>
            <w:vAlign w:val="center"/>
          </w:tcPr>
          <w:p>
            <w:pPr>
              <w:pStyle w:val="16"/>
            </w:pPr>
            <w:r>
              <w:t>≥</w:t>
            </w:r>
            <w:r>
              <w:rPr>
                <w:rFonts w:hint="eastAsia"/>
                <w:lang w:val="en-US" w:eastAsia="zh-CN"/>
              </w:rPr>
              <w:t>200</w:t>
            </w:r>
            <w:r>
              <w:t>件</w:t>
            </w:r>
          </w:p>
        </w:tc>
        <w:tc>
          <w:tcPr>
            <w:tcW w:w="1276" w:type="dxa"/>
            <w:vAlign w:val="center"/>
          </w:tcPr>
          <w:p>
            <w:pPr>
              <w:pStyle w:val="16"/>
            </w:pPr>
            <w:r>
              <w:t>历史法律援助案件经验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 xml:space="preserve"> 调解案件成功率</w:t>
            </w:r>
          </w:p>
        </w:tc>
        <w:tc>
          <w:tcPr>
            <w:tcW w:w="5386" w:type="dxa"/>
            <w:vAlign w:val="center"/>
          </w:tcPr>
          <w:p>
            <w:pPr>
              <w:pStyle w:val="16"/>
            </w:pPr>
            <w:r>
              <w:t>调解案件成功数量与调解总案件的比例</w:t>
            </w:r>
          </w:p>
        </w:tc>
        <w:tc>
          <w:tcPr>
            <w:tcW w:w="2268" w:type="dxa"/>
            <w:vAlign w:val="center"/>
          </w:tcPr>
          <w:p>
            <w:pPr>
              <w:pStyle w:val="16"/>
            </w:pPr>
            <w:r>
              <w:t>≥</w:t>
            </w:r>
            <w:r>
              <w:rPr>
                <w:rFonts w:hint="eastAsia"/>
                <w:lang w:val="en-US" w:eastAsia="zh-CN"/>
              </w:rPr>
              <w:t>96</w:t>
            </w:r>
            <w:r>
              <w:t>%</w:t>
            </w:r>
          </w:p>
        </w:tc>
        <w:tc>
          <w:tcPr>
            <w:tcW w:w="1276" w:type="dxa"/>
            <w:vAlign w:val="center"/>
          </w:tcPr>
          <w:p>
            <w:pPr>
              <w:pStyle w:val="16"/>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援助案件合格率</w:t>
            </w:r>
          </w:p>
        </w:tc>
        <w:tc>
          <w:tcPr>
            <w:tcW w:w="5386" w:type="dxa"/>
            <w:vAlign w:val="center"/>
          </w:tcPr>
          <w:p>
            <w:pPr>
              <w:pStyle w:val="16"/>
            </w:pPr>
            <w:r>
              <w:t>法律援助案件质量合格数量占全部法律援助案件总数的比例</w:t>
            </w:r>
          </w:p>
        </w:tc>
        <w:tc>
          <w:tcPr>
            <w:tcW w:w="2268" w:type="dxa"/>
            <w:vAlign w:val="center"/>
          </w:tcPr>
          <w:p>
            <w:pPr>
              <w:pStyle w:val="16"/>
            </w:pPr>
            <w:r>
              <w:rPr>
                <w:rFonts w:hint="eastAsia"/>
                <w:lang w:val="en-US" w:eastAsia="zh-CN"/>
              </w:rPr>
              <w:t>100</w:t>
            </w:r>
            <w:r>
              <w:t>%</w:t>
            </w:r>
          </w:p>
        </w:tc>
        <w:tc>
          <w:tcPr>
            <w:tcW w:w="1276" w:type="dxa"/>
            <w:vAlign w:val="center"/>
          </w:tcPr>
          <w:p>
            <w:pPr>
              <w:pStyle w:val="16"/>
            </w:pPr>
            <w:r>
              <w:t xml:space="preserve"> 历史工作经验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 xml:space="preserve"> 案件办理周期</w:t>
            </w:r>
          </w:p>
        </w:tc>
        <w:tc>
          <w:tcPr>
            <w:tcW w:w="5386" w:type="dxa"/>
            <w:vAlign w:val="center"/>
          </w:tcPr>
          <w:p>
            <w:pPr>
              <w:pStyle w:val="16"/>
            </w:pPr>
            <w:r>
              <w:t>调解案件办理周期</w:t>
            </w:r>
          </w:p>
        </w:tc>
        <w:tc>
          <w:tcPr>
            <w:tcW w:w="2268" w:type="dxa"/>
            <w:vAlign w:val="center"/>
          </w:tcPr>
          <w:p>
            <w:pPr>
              <w:pStyle w:val="16"/>
            </w:pPr>
            <w:r>
              <w:t>≤30天</w:t>
            </w:r>
          </w:p>
        </w:tc>
        <w:tc>
          <w:tcPr>
            <w:tcW w:w="127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控制在预算资金内</w:t>
            </w:r>
          </w:p>
        </w:tc>
        <w:tc>
          <w:tcPr>
            <w:tcW w:w="5386" w:type="dxa"/>
            <w:vAlign w:val="center"/>
          </w:tcPr>
          <w:p>
            <w:pPr>
              <w:pStyle w:val="16"/>
            </w:pPr>
            <w:r>
              <w:t>控制在预算资金内</w:t>
            </w:r>
          </w:p>
        </w:tc>
        <w:tc>
          <w:tcPr>
            <w:tcW w:w="2268" w:type="dxa"/>
            <w:vAlign w:val="center"/>
          </w:tcPr>
          <w:p>
            <w:pPr>
              <w:pStyle w:val="16"/>
            </w:pPr>
            <w:r>
              <w:t>100%</w:t>
            </w:r>
          </w:p>
        </w:tc>
        <w:tc>
          <w:tcPr>
            <w:tcW w:w="1276" w:type="dxa"/>
            <w:vAlign w:val="center"/>
          </w:tcPr>
          <w:p>
            <w:pPr>
              <w:pStyle w:val="16"/>
            </w:pPr>
            <w:r>
              <w:t>25年预算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 xml:space="preserve"> 社会矛盾化解率</w:t>
            </w:r>
          </w:p>
        </w:tc>
        <w:tc>
          <w:tcPr>
            <w:tcW w:w="5386" w:type="dxa"/>
            <w:vAlign w:val="center"/>
          </w:tcPr>
          <w:p>
            <w:pPr>
              <w:pStyle w:val="16"/>
            </w:pPr>
            <w:r>
              <w:t>化解社会矛盾，维护社会公平正义</w:t>
            </w:r>
          </w:p>
        </w:tc>
        <w:tc>
          <w:tcPr>
            <w:tcW w:w="2268" w:type="dxa"/>
            <w:vAlign w:val="center"/>
          </w:tcPr>
          <w:p>
            <w:pPr>
              <w:pStyle w:val="16"/>
            </w:pPr>
            <w:r>
              <w:t>≥95%</w:t>
            </w:r>
          </w:p>
        </w:tc>
        <w:tc>
          <w:tcPr>
            <w:tcW w:w="1276" w:type="dxa"/>
            <w:vAlign w:val="center"/>
          </w:tcPr>
          <w:p>
            <w:pPr>
              <w:pStyle w:val="16"/>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 xml:space="preserve"> 群众对司法机关的满意度</w:t>
            </w:r>
          </w:p>
        </w:tc>
        <w:tc>
          <w:tcPr>
            <w:tcW w:w="5386" w:type="dxa"/>
            <w:vAlign w:val="center"/>
          </w:tcPr>
          <w:p>
            <w:pPr>
              <w:pStyle w:val="16"/>
            </w:pPr>
            <w:r>
              <w:t xml:space="preserve"> 群众对司法机关的满意度</w:t>
            </w:r>
          </w:p>
        </w:tc>
        <w:tc>
          <w:tcPr>
            <w:tcW w:w="2268" w:type="dxa"/>
            <w:vAlign w:val="center"/>
          </w:tcPr>
          <w:p>
            <w:pPr>
              <w:pStyle w:val="16"/>
            </w:pPr>
            <w:r>
              <w:t>≥95%</w:t>
            </w:r>
          </w:p>
        </w:tc>
        <w:tc>
          <w:tcPr>
            <w:tcW w:w="1276" w:type="dxa"/>
            <w:vAlign w:val="center"/>
          </w:tcPr>
          <w:p>
            <w:pPr>
              <w:pStyle w:val="16"/>
            </w:pPr>
            <w:r>
              <w:t xml:space="preserve"> 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11、冀财政法[2024]52号关于提前下达2025年省级基层公检法司转移支付资金绩效目标表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13012125P00110110001P</w:t>
            </w:r>
          </w:p>
        </w:tc>
        <w:tc>
          <w:tcPr>
            <w:tcW w:w="2835" w:type="dxa"/>
            <w:vAlign w:val="center"/>
          </w:tcPr>
          <w:p>
            <w:pPr>
              <w:pStyle w:val="14"/>
            </w:pPr>
            <w:r>
              <w:t>项目名称</w:t>
            </w:r>
          </w:p>
        </w:tc>
        <w:tc>
          <w:tcPr>
            <w:tcW w:w="6095" w:type="dxa"/>
            <w:gridSpan w:val="3"/>
            <w:vAlign w:val="center"/>
          </w:tcPr>
          <w:p>
            <w:pPr>
              <w:pStyle w:val="16"/>
            </w:pPr>
            <w:r>
              <w:t>冀财政法[2024]52号关于提前下达2025年省级基层公检法司转移支付资金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3790.68</w:t>
            </w:r>
          </w:p>
        </w:tc>
        <w:tc>
          <w:tcPr>
            <w:tcW w:w="2835" w:type="dxa"/>
            <w:vAlign w:val="center"/>
          </w:tcPr>
          <w:p>
            <w:pPr>
              <w:pStyle w:val="14"/>
            </w:pPr>
            <w:r>
              <w:t>其中：财政    资金</w:t>
            </w:r>
          </w:p>
        </w:tc>
        <w:tc>
          <w:tcPr>
            <w:tcW w:w="2551" w:type="dxa"/>
            <w:vAlign w:val="center"/>
          </w:tcPr>
          <w:p>
            <w:pPr>
              <w:pStyle w:val="16"/>
            </w:pPr>
            <w:r>
              <w:t>3790.68</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主要用于人民调解经费、法律援助案件办理相关支出，用于购置、更新和维护机关装备和设施。</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1.通过调解人民案件，解决社会矛盾纠纷，消纷止争，维护我县社会稳定；通过推进律师法律援助工作，维护贫弱群体合法权益，促进社会和谐稳定。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 xml:space="preserve"> 支持司法机关数量</w:t>
            </w:r>
          </w:p>
        </w:tc>
        <w:tc>
          <w:tcPr>
            <w:tcW w:w="5386" w:type="dxa"/>
            <w:vAlign w:val="center"/>
          </w:tcPr>
          <w:p>
            <w:pPr>
              <w:pStyle w:val="16"/>
            </w:pPr>
            <w:r>
              <w:t>支持司法机关数量</w:t>
            </w:r>
          </w:p>
        </w:tc>
        <w:tc>
          <w:tcPr>
            <w:tcW w:w="2268" w:type="dxa"/>
            <w:vAlign w:val="center"/>
          </w:tcPr>
          <w:p>
            <w:pPr>
              <w:pStyle w:val="16"/>
            </w:pPr>
            <w:r>
              <w:t>≥1个</w:t>
            </w:r>
          </w:p>
        </w:tc>
        <w:tc>
          <w:tcPr>
            <w:tcW w:w="1276" w:type="dxa"/>
            <w:vAlign w:val="center"/>
          </w:tcPr>
          <w:p>
            <w:pPr>
              <w:pStyle w:val="16"/>
            </w:pPr>
            <w: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 xml:space="preserve"> 法律援助案件受理数量（件）</w:t>
            </w:r>
          </w:p>
        </w:tc>
        <w:tc>
          <w:tcPr>
            <w:tcW w:w="5386" w:type="dxa"/>
            <w:vAlign w:val="center"/>
          </w:tcPr>
          <w:p>
            <w:pPr>
              <w:pStyle w:val="16"/>
            </w:pPr>
            <w:r>
              <w:t>指派办理法律援助案件的数量</w:t>
            </w:r>
          </w:p>
        </w:tc>
        <w:tc>
          <w:tcPr>
            <w:tcW w:w="2268" w:type="dxa"/>
            <w:vAlign w:val="center"/>
          </w:tcPr>
          <w:p>
            <w:pPr>
              <w:pStyle w:val="16"/>
            </w:pPr>
            <w:r>
              <w:t>≥</w:t>
            </w:r>
            <w:r>
              <w:rPr>
                <w:rFonts w:hint="eastAsia"/>
                <w:lang w:val="en-US" w:eastAsia="zh-CN"/>
              </w:rPr>
              <w:t>200</w:t>
            </w:r>
            <w:r>
              <w:t>件</w:t>
            </w:r>
          </w:p>
        </w:tc>
        <w:tc>
          <w:tcPr>
            <w:tcW w:w="1276" w:type="dxa"/>
            <w:vAlign w:val="center"/>
          </w:tcPr>
          <w:p>
            <w:pPr>
              <w:pStyle w:val="16"/>
            </w:pPr>
            <w:r>
              <w:t>历史法律援助案件经验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 xml:space="preserve"> 调解案件成功率</w:t>
            </w:r>
          </w:p>
        </w:tc>
        <w:tc>
          <w:tcPr>
            <w:tcW w:w="5386" w:type="dxa"/>
            <w:vAlign w:val="center"/>
          </w:tcPr>
          <w:p>
            <w:pPr>
              <w:pStyle w:val="16"/>
            </w:pPr>
            <w:r>
              <w:t>调解案件成功数量与调解总案件的比例</w:t>
            </w:r>
          </w:p>
        </w:tc>
        <w:tc>
          <w:tcPr>
            <w:tcW w:w="2268" w:type="dxa"/>
            <w:vAlign w:val="center"/>
          </w:tcPr>
          <w:p>
            <w:pPr>
              <w:pStyle w:val="16"/>
            </w:pPr>
            <w:r>
              <w:t>≥</w:t>
            </w:r>
            <w:r>
              <w:rPr>
                <w:rFonts w:hint="eastAsia"/>
                <w:lang w:val="en-US" w:eastAsia="zh-CN"/>
              </w:rPr>
              <w:t>96</w:t>
            </w:r>
            <w:r>
              <w:t>%</w:t>
            </w:r>
          </w:p>
        </w:tc>
        <w:tc>
          <w:tcPr>
            <w:tcW w:w="1276" w:type="dxa"/>
            <w:vAlign w:val="center"/>
          </w:tcPr>
          <w:p>
            <w:pPr>
              <w:pStyle w:val="16"/>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援助案件合格率</w:t>
            </w:r>
          </w:p>
        </w:tc>
        <w:tc>
          <w:tcPr>
            <w:tcW w:w="5386" w:type="dxa"/>
            <w:vAlign w:val="center"/>
          </w:tcPr>
          <w:p>
            <w:pPr>
              <w:pStyle w:val="16"/>
            </w:pPr>
            <w:r>
              <w:t>法律援助案件质量合格数量占全部法律援助案件总数的比例</w:t>
            </w:r>
          </w:p>
        </w:tc>
        <w:tc>
          <w:tcPr>
            <w:tcW w:w="2268" w:type="dxa"/>
            <w:vAlign w:val="center"/>
          </w:tcPr>
          <w:p>
            <w:pPr>
              <w:pStyle w:val="16"/>
            </w:pPr>
            <w:r>
              <w:rPr>
                <w:rFonts w:hint="eastAsia"/>
                <w:lang w:val="en-US" w:eastAsia="zh-CN"/>
              </w:rPr>
              <w:t>100</w:t>
            </w:r>
            <w:r>
              <w:t>%</w:t>
            </w:r>
          </w:p>
        </w:tc>
        <w:tc>
          <w:tcPr>
            <w:tcW w:w="1276" w:type="dxa"/>
            <w:vAlign w:val="center"/>
          </w:tcPr>
          <w:p>
            <w:pPr>
              <w:pStyle w:val="16"/>
            </w:pPr>
            <w:r>
              <w:t xml:space="preserve"> 历史工作经验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 xml:space="preserve"> 案件办理周期</w:t>
            </w:r>
          </w:p>
        </w:tc>
        <w:tc>
          <w:tcPr>
            <w:tcW w:w="5386" w:type="dxa"/>
            <w:vAlign w:val="center"/>
          </w:tcPr>
          <w:p>
            <w:pPr>
              <w:pStyle w:val="16"/>
            </w:pPr>
            <w:r>
              <w:t>调解案件办理周期</w:t>
            </w:r>
          </w:p>
        </w:tc>
        <w:tc>
          <w:tcPr>
            <w:tcW w:w="2268" w:type="dxa"/>
            <w:vAlign w:val="center"/>
          </w:tcPr>
          <w:p>
            <w:pPr>
              <w:pStyle w:val="16"/>
            </w:pPr>
            <w:r>
              <w:t>≤30天</w:t>
            </w:r>
          </w:p>
        </w:tc>
        <w:tc>
          <w:tcPr>
            <w:tcW w:w="127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控制在预算资金内</w:t>
            </w:r>
          </w:p>
        </w:tc>
        <w:tc>
          <w:tcPr>
            <w:tcW w:w="5386" w:type="dxa"/>
            <w:vAlign w:val="center"/>
          </w:tcPr>
          <w:p>
            <w:pPr>
              <w:pStyle w:val="16"/>
            </w:pPr>
            <w:r>
              <w:t>控制在预算资金内</w:t>
            </w:r>
          </w:p>
        </w:tc>
        <w:tc>
          <w:tcPr>
            <w:tcW w:w="2268" w:type="dxa"/>
            <w:vAlign w:val="center"/>
          </w:tcPr>
          <w:p>
            <w:pPr>
              <w:pStyle w:val="16"/>
            </w:pPr>
            <w:r>
              <w:t>100%</w:t>
            </w:r>
          </w:p>
        </w:tc>
        <w:tc>
          <w:tcPr>
            <w:tcW w:w="1276" w:type="dxa"/>
            <w:vAlign w:val="center"/>
          </w:tcPr>
          <w:p>
            <w:pPr>
              <w:pStyle w:val="16"/>
            </w:pPr>
            <w:r>
              <w:t>25年预算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 xml:space="preserve"> 社会矛盾化解率</w:t>
            </w:r>
          </w:p>
        </w:tc>
        <w:tc>
          <w:tcPr>
            <w:tcW w:w="5386" w:type="dxa"/>
            <w:vAlign w:val="center"/>
          </w:tcPr>
          <w:p>
            <w:pPr>
              <w:pStyle w:val="16"/>
            </w:pPr>
            <w:r>
              <w:t>化解社会矛盾，维护社会公平正义</w:t>
            </w:r>
          </w:p>
        </w:tc>
        <w:tc>
          <w:tcPr>
            <w:tcW w:w="2268" w:type="dxa"/>
            <w:vAlign w:val="center"/>
          </w:tcPr>
          <w:p>
            <w:pPr>
              <w:pStyle w:val="16"/>
            </w:pPr>
            <w:r>
              <w:t>≥95%</w:t>
            </w:r>
          </w:p>
        </w:tc>
        <w:tc>
          <w:tcPr>
            <w:tcW w:w="1276" w:type="dxa"/>
            <w:vAlign w:val="center"/>
          </w:tcPr>
          <w:p>
            <w:pPr>
              <w:pStyle w:val="16"/>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 xml:space="preserve"> 群众对司法机关的满意度</w:t>
            </w:r>
          </w:p>
        </w:tc>
        <w:tc>
          <w:tcPr>
            <w:tcW w:w="5386" w:type="dxa"/>
            <w:vAlign w:val="center"/>
          </w:tcPr>
          <w:p>
            <w:pPr>
              <w:pStyle w:val="16"/>
            </w:pPr>
            <w:r>
              <w:t xml:space="preserve"> 群众对司法机关的满意度</w:t>
            </w:r>
          </w:p>
        </w:tc>
        <w:tc>
          <w:tcPr>
            <w:tcW w:w="2268" w:type="dxa"/>
            <w:vAlign w:val="center"/>
          </w:tcPr>
          <w:p>
            <w:pPr>
              <w:pStyle w:val="16"/>
            </w:pPr>
            <w:r>
              <w:t>≥95%</w:t>
            </w:r>
          </w:p>
        </w:tc>
        <w:tc>
          <w:tcPr>
            <w:tcW w:w="1276" w:type="dxa"/>
            <w:vAlign w:val="center"/>
          </w:tcPr>
          <w:p>
            <w:pPr>
              <w:pStyle w:val="16"/>
            </w:pPr>
            <w:r>
              <w:t xml:space="preserve"> 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12、冀财政法[2024]55号关于提前下达2024年省级社区矫正转移支付资金绩效目标表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13012125P001110100019</w:t>
            </w:r>
          </w:p>
        </w:tc>
        <w:tc>
          <w:tcPr>
            <w:tcW w:w="2835" w:type="dxa"/>
            <w:vAlign w:val="center"/>
          </w:tcPr>
          <w:p>
            <w:pPr>
              <w:pStyle w:val="14"/>
            </w:pPr>
            <w:r>
              <w:t>项目名称</w:t>
            </w:r>
          </w:p>
        </w:tc>
        <w:tc>
          <w:tcPr>
            <w:tcW w:w="6095" w:type="dxa"/>
            <w:gridSpan w:val="3"/>
            <w:vAlign w:val="center"/>
          </w:tcPr>
          <w:p>
            <w:pPr>
              <w:pStyle w:val="16"/>
            </w:pPr>
            <w:r>
              <w:t>冀财政法[2024]55号关于提前下达202</w:t>
            </w:r>
            <w:r>
              <w:rPr>
                <w:rFonts w:hint="eastAsia"/>
                <w:lang w:val="en-US" w:eastAsia="zh-CN"/>
              </w:rPr>
              <w:t>5</w:t>
            </w:r>
            <w:r>
              <w:t>年省级社区矫正转移支付资金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319.00</w:t>
            </w:r>
          </w:p>
        </w:tc>
        <w:tc>
          <w:tcPr>
            <w:tcW w:w="2835" w:type="dxa"/>
            <w:vAlign w:val="center"/>
          </w:tcPr>
          <w:p>
            <w:pPr>
              <w:pStyle w:val="14"/>
            </w:pPr>
            <w:r>
              <w:t>其中：财政    资金</w:t>
            </w:r>
          </w:p>
        </w:tc>
        <w:tc>
          <w:tcPr>
            <w:tcW w:w="2551" w:type="dxa"/>
            <w:vAlign w:val="center"/>
          </w:tcPr>
          <w:p>
            <w:pPr>
              <w:pStyle w:val="16"/>
            </w:pPr>
            <w:r>
              <w:t>319.00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用于社区矫正办公及购买服务费用支出。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1.通过开展社区矫正工作，预防和减少犯罪，维护社会安全稳定。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 xml:space="preserve"> 社区矫正对象接收率</w:t>
            </w:r>
          </w:p>
        </w:tc>
        <w:tc>
          <w:tcPr>
            <w:tcW w:w="5386" w:type="dxa"/>
            <w:vAlign w:val="center"/>
          </w:tcPr>
          <w:p>
            <w:pPr>
              <w:pStyle w:val="16"/>
            </w:pPr>
            <w:r>
              <w:t>年度实际接收社区矫正对象与应接收人数之比</w:t>
            </w:r>
          </w:p>
        </w:tc>
        <w:tc>
          <w:tcPr>
            <w:tcW w:w="2268" w:type="dxa"/>
            <w:vAlign w:val="center"/>
          </w:tcPr>
          <w:p>
            <w:pPr>
              <w:pStyle w:val="16"/>
            </w:pPr>
            <w:r>
              <w:t>100%</w:t>
            </w:r>
          </w:p>
        </w:tc>
        <w:tc>
          <w:tcPr>
            <w:tcW w:w="1276" w:type="dxa"/>
            <w:vAlign w:val="center"/>
          </w:tcPr>
          <w:p>
            <w:pPr>
              <w:pStyle w:val="16"/>
            </w:pPr>
            <w:r>
              <w:t>中华人民共和国</w:t>
            </w:r>
            <w:r>
              <w:rPr>
                <w:rFonts w:hint="eastAsia"/>
                <w:lang w:val="en-US" w:eastAsia="zh-CN"/>
              </w:rPr>
              <w:t>社区</w:t>
            </w:r>
            <w:r>
              <w:t>矫正法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 xml:space="preserve"> </w:t>
            </w:r>
            <w:r>
              <w:rPr>
                <w:rFonts w:hint="eastAsia"/>
                <w:lang w:val="en-US" w:eastAsia="zh-CN"/>
              </w:rPr>
              <w:t>脱</w:t>
            </w:r>
            <w:r>
              <w:t>管比例</w:t>
            </w:r>
          </w:p>
        </w:tc>
        <w:tc>
          <w:tcPr>
            <w:tcW w:w="5386" w:type="dxa"/>
            <w:vAlign w:val="center"/>
          </w:tcPr>
          <w:p>
            <w:pPr>
              <w:pStyle w:val="16"/>
            </w:pPr>
            <w:r>
              <w:t>年度脱离执行社区矫正机构的监督管理，导致下落不明的人数与</w:t>
            </w:r>
            <w:r>
              <w:rPr>
                <w:rFonts w:hint="eastAsia"/>
                <w:lang w:val="en-US" w:eastAsia="zh-CN"/>
              </w:rPr>
              <w:t>社区矫正在矫</w:t>
            </w:r>
            <w:r>
              <w:t>人数之比</w:t>
            </w:r>
          </w:p>
        </w:tc>
        <w:tc>
          <w:tcPr>
            <w:tcW w:w="2268" w:type="dxa"/>
            <w:vAlign w:val="center"/>
          </w:tcPr>
          <w:p>
            <w:pPr>
              <w:pStyle w:val="16"/>
            </w:pPr>
            <w:r>
              <w:t>≤0.5%</w:t>
            </w:r>
          </w:p>
        </w:tc>
        <w:tc>
          <w:tcPr>
            <w:tcW w:w="1276" w:type="dxa"/>
            <w:vAlign w:val="center"/>
          </w:tcPr>
          <w:p>
            <w:pPr>
              <w:pStyle w:val="16"/>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 xml:space="preserve"> 接收矫正平均时间</w:t>
            </w:r>
          </w:p>
        </w:tc>
        <w:tc>
          <w:tcPr>
            <w:tcW w:w="5386" w:type="dxa"/>
            <w:vAlign w:val="center"/>
          </w:tcPr>
          <w:p>
            <w:pPr>
              <w:pStyle w:val="16"/>
            </w:pPr>
            <w:r>
              <w:t xml:space="preserve"> 全县接收矫正人员平均时间</w:t>
            </w:r>
          </w:p>
        </w:tc>
        <w:tc>
          <w:tcPr>
            <w:tcW w:w="2268" w:type="dxa"/>
            <w:vAlign w:val="center"/>
          </w:tcPr>
          <w:p>
            <w:pPr>
              <w:pStyle w:val="16"/>
            </w:pPr>
            <w:r>
              <w:t>≤10 天</w:t>
            </w:r>
          </w:p>
        </w:tc>
        <w:tc>
          <w:tcPr>
            <w:tcW w:w="1276" w:type="dxa"/>
            <w:vAlign w:val="center"/>
          </w:tcPr>
          <w:p>
            <w:pPr>
              <w:pStyle w:val="16"/>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 xml:space="preserve"> 每个矫正人员教育帮扶平均费用</w:t>
            </w:r>
          </w:p>
        </w:tc>
        <w:tc>
          <w:tcPr>
            <w:tcW w:w="5386" w:type="dxa"/>
            <w:vAlign w:val="center"/>
          </w:tcPr>
          <w:p>
            <w:pPr>
              <w:pStyle w:val="16"/>
            </w:pPr>
            <w:r>
              <w:t>每个在册矫正人员教育帮扶平均费用</w:t>
            </w:r>
          </w:p>
        </w:tc>
        <w:tc>
          <w:tcPr>
            <w:tcW w:w="2268" w:type="dxa"/>
            <w:vAlign w:val="center"/>
          </w:tcPr>
          <w:p>
            <w:pPr>
              <w:pStyle w:val="16"/>
            </w:pPr>
            <w:r>
              <w:t>≤0.03万元</w:t>
            </w:r>
          </w:p>
        </w:tc>
        <w:tc>
          <w:tcPr>
            <w:tcW w:w="1276" w:type="dxa"/>
            <w:vAlign w:val="center"/>
          </w:tcPr>
          <w:p>
            <w:pPr>
              <w:pStyle w:val="16"/>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 xml:space="preserve"> 社区矫正对象再犯罪率</w:t>
            </w:r>
          </w:p>
        </w:tc>
        <w:tc>
          <w:tcPr>
            <w:tcW w:w="5386" w:type="dxa"/>
            <w:vAlign w:val="center"/>
          </w:tcPr>
          <w:p>
            <w:pPr>
              <w:pStyle w:val="16"/>
            </w:pPr>
            <w:r>
              <w:t>年度社区矫正对象再犯罪人数与</w:t>
            </w:r>
            <w:r>
              <w:rPr>
                <w:rFonts w:hint="eastAsia"/>
                <w:lang w:val="en-US" w:eastAsia="zh-CN"/>
              </w:rPr>
              <w:t>社区矫正在矫</w:t>
            </w:r>
            <w:r>
              <w:t>人数之比</w:t>
            </w:r>
          </w:p>
        </w:tc>
        <w:tc>
          <w:tcPr>
            <w:tcW w:w="2268" w:type="dxa"/>
            <w:vAlign w:val="center"/>
          </w:tcPr>
          <w:p>
            <w:pPr>
              <w:pStyle w:val="16"/>
            </w:pPr>
            <w:r>
              <w:t>≤0.2%</w:t>
            </w:r>
          </w:p>
        </w:tc>
        <w:tc>
          <w:tcPr>
            <w:tcW w:w="1276" w:type="dxa"/>
            <w:vAlign w:val="center"/>
          </w:tcPr>
          <w:p>
            <w:pPr>
              <w:pStyle w:val="16"/>
            </w:pPr>
            <w: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 xml:space="preserve"> 社区矫正人员对司法机关的满意度</w:t>
            </w:r>
          </w:p>
        </w:tc>
        <w:tc>
          <w:tcPr>
            <w:tcW w:w="5386" w:type="dxa"/>
            <w:vAlign w:val="center"/>
          </w:tcPr>
          <w:p>
            <w:pPr>
              <w:pStyle w:val="16"/>
            </w:pPr>
            <w:r>
              <w:t xml:space="preserve"> 社区矫正人员对司法机关的满意度</w:t>
            </w:r>
          </w:p>
        </w:tc>
        <w:tc>
          <w:tcPr>
            <w:tcW w:w="2268" w:type="dxa"/>
            <w:vAlign w:val="center"/>
          </w:tcPr>
          <w:p>
            <w:pPr>
              <w:pStyle w:val="16"/>
            </w:pPr>
            <w:r>
              <w:t>≥95%</w:t>
            </w:r>
          </w:p>
        </w:tc>
        <w:tc>
          <w:tcPr>
            <w:tcW w:w="1276" w:type="dxa"/>
            <w:vAlign w:val="center"/>
          </w:tcPr>
          <w:p>
            <w:pPr>
              <w:pStyle w:val="16"/>
            </w:pPr>
            <w:r>
              <w:t>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13、冀财政法[2025]20号关于下达2025年中央政法纪检监察转移支付资金预算的通知绩效目标表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13012125P000958100132</w:t>
            </w:r>
          </w:p>
        </w:tc>
        <w:tc>
          <w:tcPr>
            <w:tcW w:w="2835" w:type="dxa"/>
            <w:vAlign w:val="center"/>
          </w:tcPr>
          <w:p>
            <w:pPr>
              <w:pStyle w:val="14"/>
            </w:pPr>
            <w:r>
              <w:t>项目名称</w:t>
            </w:r>
          </w:p>
        </w:tc>
        <w:tc>
          <w:tcPr>
            <w:tcW w:w="6095" w:type="dxa"/>
            <w:gridSpan w:val="3"/>
            <w:vAlign w:val="center"/>
          </w:tcPr>
          <w:p>
            <w:pPr>
              <w:pStyle w:val="16"/>
            </w:pPr>
            <w:r>
              <w:t>冀财政法[2025]20号关于下达2025年中央政法纪检监察转移支付资金预算的通知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51467.00</w:t>
            </w:r>
          </w:p>
        </w:tc>
        <w:tc>
          <w:tcPr>
            <w:tcW w:w="2835" w:type="dxa"/>
            <w:vAlign w:val="center"/>
          </w:tcPr>
          <w:p>
            <w:pPr>
              <w:pStyle w:val="14"/>
            </w:pPr>
            <w:r>
              <w:t>其中：财政    资金</w:t>
            </w:r>
          </w:p>
        </w:tc>
        <w:tc>
          <w:tcPr>
            <w:tcW w:w="2551" w:type="dxa"/>
            <w:vAlign w:val="center"/>
          </w:tcPr>
          <w:p>
            <w:pPr>
              <w:pStyle w:val="16"/>
            </w:pPr>
            <w:r>
              <w:t>51467.00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用于法律援助办案经费支出及法律援助宣传费用支出。</w:t>
            </w:r>
            <w:r>
              <w:tab/>
            </w:r>
            <w:r>
              <w:tab/>
            </w:r>
            <w:r>
              <w:tab/>
            </w:r>
            <w:r>
              <w:tab/>
            </w:r>
            <w:r>
              <w:tab/>
            </w:r>
            <w:r>
              <w:tab/>
            </w:r>
          </w:p>
          <w:p>
            <w:pPr>
              <w:pStyle w:val="16"/>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1000%</w:t>
            </w:r>
          </w:p>
        </w:tc>
        <w:tc>
          <w:tcPr>
            <w:tcW w:w="2551" w:type="dxa"/>
            <w:vAlign w:val="center"/>
          </w:tcPr>
          <w:p>
            <w:pPr>
              <w:pStyle w:val="17"/>
            </w:pPr>
            <w:r>
              <w:t>7000%</w:t>
            </w:r>
          </w:p>
        </w:tc>
        <w:tc>
          <w:tcPr>
            <w:tcW w:w="3544" w:type="dxa"/>
            <w:gridSpan w:val="2"/>
            <w:vAlign w:val="center"/>
          </w:tcPr>
          <w:p>
            <w:pPr>
              <w:pStyle w:val="17"/>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1.用于法律援助办案经费支出及法律援助宣传费用支出。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 xml:space="preserve"> 支持司法机关数量</w:t>
            </w:r>
          </w:p>
        </w:tc>
        <w:tc>
          <w:tcPr>
            <w:tcW w:w="5386" w:type="dxa"/>
            <w:vAlign w:val="center"/>
          </w:tcPr>
          <w:p>
            <w:pPr>
              <w:pStyle w:val="16"/>
            </w:pPr>
            <w:r>
              <w:t>支持司法机关数量</w:t>
            </w:r>
          </w:p>
        </w:tc>
        <w:tc>
          <w:tcPr>
            <w:tcW w:w="2268" w:type="dxa"/>
            <w:vAlign w:val="center"/>
          </w:tcPr>
          <w:p>
            <w:pPr>
              <w:pStyle w:val="16"/>
            </w:pPr>
            <w:r>
              <w:t>≥1个</w:t>
            </w:r>
          </w:p>
        </w:tc>
        <w:tc>
          <w:tcPr>
            <w:tcW w:w="1276" w:type="dxa"/>
            <w:vAlign w:val="center"/>
          </w:tcPr>
          <w:p>
            <w:pPr>
              <w:pStyle w:val="16"/>
            </w:pPr>
            <w: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 xml:space="preserve"> 法律援助案件受理数量（件）</w:t>
            </w:r>
          </w:p>
        </w:tc>
        <w:tc>
          <w:tcPr>
            <w:tcW w:w="5386" w:type="dxa"/>
            <w:vAlign w:val="center"/>
          </w:tcPr>
          <w:p>
            <w:pPr>
              <w:pStyle w:val="16"/>
            </w:pPr>
            <w:r>
              <w:t>指派办理法律援助案件的数量</w:t>
            </w:r>
          </w:p>
        </w:tc>
        <w:tc>
          <w:tcPr>
            <w:tcW w:w="2268" w:type="dxa"/>
            <w:vAlign w:val="center"/>
          </w:tcPr>
          <w:p>
            <w:pPr>
              <w:pStyle w:val="16"/>
            </w:pPr>
            <w:r>
              <w:t>≥</w:t>
            </w:r>
            <w:r>
              <w:rPr>
                <w:rFonts w:hint="eastAsia"/>
                <w:lang w:val="en-US" w:eastAsia="zh-CN"/>
              </w:rPr>
              <w:t>200</w:t>
            </w:r>
            <w:r>
              <w:t>件</w:t>
            </w:r>
          </w:p>
        </w:tc>
        <w:tc>
          <w:tcPr>
            <w:tcW w:w="1276" w:type="dxa"/>
            <w:vAlign w:val="center"/>
          </w:tcPr>
          <w:p>
            <w:pPr>
              <w:pStyle w:val="16"/>
            </w:pPr>
            <w:r>
              <w:t>历史法律援助案件经验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 xml:space="preserve"> 调解案件成功率</w:t>
            </w:r>
          </w:p>
        </w:tc>
        <w:tc>
          <w:tcPr>
            <w:tcW w:w="5386" w:type="dxa"/>
            <w:vAlign w:val="center"/>
          </w:tcPr>
          <w:p>
            <w:pPr>
              <w:pStyle w:val="16"/>
            </w:pPr>
            <w:r>
              <w:t>调解案件成功数量与调解总案件的比例</w:t>
            </w:r>
          </w:p>
        </w:tc>
        <w:tc>
          <w:tcPr>
            <w:tcW w:w="2268" w:type="dxa"/>
            <w:vAlign w:val="center"/>
          </w:tcPr>
          <w:p>
            <w:pPr>
              <w:pStyle w:val="16"/>
            </w:pPr>
            <w:r>
              <w:t>≥</w:t>
            </w:r>
            <w:r>
              <w:rPr>
                <w:rFonts w:hint="eastAsia"/>
                <w:lang w:val="en-US" w:eastAsia="zh-CN"/>
              </w:rPr>
              <w:t>96</w:t>
            </w:r>
            <w:r>
              <w:t>%</w:t>
            </w:r>
          </w:p>
        </w:tc>
        <w:tc>
          <w:tcPr>
            <w:tcW w:w="1276" w:type="dxa"/>
            <w:vAlign w:val="center"/>
          </w:tcPr>
          <w:p>
            <w:pPr>
              <w:pStyle w:val="16"/>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援助案件合格率</w:t>
            </w:r>
          </w:p>
        </w:tc>
        <w:tc>
          <w:tcPr>
            <w:tcW w:w="5386" w:type="dxa"/>
            <w:vAlign w:val="center"/>
          </w:tcPr>
          <w:p>
            <w:pPr>
              <w:pStyle w:val="16"/>
            </w:pPr>
            <w:r>
              <w:t>法律援助案件质量合格数量占全部法律援助案件总数的比例</w:t>
            </w:r>
          </w:p>
        </w:tc>
        <w:tc>
          <w:tcPr>
            <w:tcW w:w="2268" w:type="dxa"/>
            <w:vAlign w:val="center"/>
          </w:tcPr>
          <w:p>
            <w:pPr>
              <w:pStyle w:val="16"/>
            </w:pPr>
            <w:r>
              <w:rPr>
                <w:rFonts w:hint="eastAsia"/>
                <w:lang w:val="en-US" w:eastAsia="zh-CN"/>
              </w:rPr>
              <w:t>100</w:t>
            </w:r>
            <w:r>
              <w:t>%</w:t>
            </w:r>
          </w:p>
        </w:tc>
        <w:tc>
          <w:tcPr>
            <w:tcW w:w="1276" w:type="dxa"/>
            <w:vAlign w:val="center"/>
          </w:tcPr>
          <w:p>
            <w:pPr>
              <w:pStyle w:val="16"/>
            </w:pPr>
            <w:r>
              <w:t xml:space="preserve"> 历史工作经验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 xml:space="preserve"> 案件办理周期</w:t>
            </w:r>
          </w:p>
        </w:tc>
        <w:tc>
          <w:tcPr>
            <w:tcW w:w="5386" w:type="dxa"/>
            <w:vAlign w:val="center"/>
          </w:tcPr>
          <w:p>
            <w:pPr>
              <w:pStyle w:val="16"/>
            </w:pPr>
            <w:r>
              <w:t>调解案件办理周期</w:t>
            </w:r>
          </w:p>
        </w:tc>
        <w:tc>
          <w:tcPr>
            <w:tcW w:w="2268" w:type="dxa"/>
            <w:vAlign w:val="center"/>
          </w:tcPr>
          <w:p>
            <w:pPr>
              <w:pStyle w:val="16"/>
            </w:pPr>
            <w:r>
              <w:t>≤30天</w:t>
            </w:r>
          </w:p>
        </w:tc>
        <w:tc>
          <w:tcPr>
            <w:tcW w:w="127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控制在预算资金内</w:t>
            </w:r>
          </w:p>
        </w:tc>
        <w:tc>
          <w:tcPr>
            <w:tcW w:w="5386" w:type="dxa"/>
            <w:vAlign w:val="center"/>
          </w:tcPr>
          <w:p>
            <w:pPr>
              <w:pStyle w:val="16"/>
            </w:pPr>
            <w:r>
              <w:t>控制在预算资金内</w:t>
            </w:r>
          </w:p>
        </w:tc>
        <w:tc>
          <w:tcPr>
            <w:tcW w:w="2268" w:type="dxa"/>
            <w:vAlign w:val="center"/>
          </w:tcPr>
          <w:p>
            <w:pPr>
              <w:pStyle w:val="16"/>
            </w:pPr>
            <w:r>
              <w:t>≥100%</w:t>
            </w:r>
          </w:p>
        </w:tc>
        <w:tc>
          <w:tcPr>
            <w:tcW w:w="1276" w:type="dxa"/>
            <w:vAlign w:val="center"/>
          </w:tcPr>
          <w:p>
            <w:pPr>
              <w:pStyle w:val="16"/>
            </w:pPr>
            <w:r>
              <w:t>25年预算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可持续影响指标</w:t>
            </w:r>
          </w:p>
        </w:tc>
        <w:tc>
          <w:tcPr>
            <w:tcW w:w="2835" w:type="dxa"/>
            <w:vAlign w:val="center"/>
          </w:tcPr>
          <w:p>
            <w:pPr>
              <w:pStyle w:val="16"/>
            </w:pPr>
            <w:r>
              <w:t xml:space="preserve"> 社会矛盾化解率</w:t>
            </w:r>
          </w:p>
        </w:tc>
        <w:tc>
          <w:tcPr>
            <w:tcW w:w="5386" w:type="dxa"/>
            <w:vAlign w:val="center"/>
          </w:tcPr>
          <w:p>
            <w:pPr>
              <w:pStyle w:val="16"/>
            </w:pPr>
            <w:r>
              <w:t>化解社会矛盾，维护社会公平正义</w:t>
            </w:r>
          </w:p>
        </w:tc>
        <w:tc>
          <w:tcPr>
            <w:tcW w:w="2268" w:type="dxa"/>
            <w:vAlign w:val="center"/>
          </w:tcPr>
          <w:p>
            <w:pPr>
              <w:pStyle w:val="16"/>
            </w:pPr>
            <w:r>
              <w:t>≥95%</w:t>
            </w:r>
          </w:p>
        </w:tc>
        <w:tc>
          <w:tcPr>
            <w:tcW w:w="1276" w:type="dxa"/>
            <w:vAlign w:val="center"/>
          </w:tcPr>
          <w:p>
            <w:pPr>
              <w:pStyle w:val="16"/>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服务对象的满意度</w:t>
            </w:r>
          </w:p>
        </w:tc>
        <w:tc>
          <w:tcPr>
            <w:tcW w:w="5386" w:type="dxa"/>
            <w:vAlign w:val="center"/>
          </w:tcPr>
          <w:p>
            <w:pPr>
              <w:pStyle w:val="16"/>
            </w:pPr>
            <w:r>
              <w:t>服务对象的满意度</w:t>
            </w:r>
          </w:p>
        </w:tc>
        <w:tc>
          <w:tcPr>
            <w:tcW w:w="2268" w:type="dxa"/>
            <w:vAlign w:val="center"/>
          </w:tcPr>
          <w:p>
            <w:pPr>
              <w:pStyle w:val="16"/>
            </w:pPr>
            <w:r>
              <w:t>≥95%</w:t>
            </w:r>
          </w:p>
        </w:tc>
        <w:tc>
          <w:tcPr>
            <w:tcW w:w="1276" w:type="dxa"/>
            <w:vAlign w:val="center"/>
          </w:tcPr>
          <w:p>
            <w:pPr>
              <w:pStyle w:val="16"/>
            </w:pPr>
            <w:r>
              <w:t>服务对象的满意度</w:t>
            </w:r>
          </w:p>
          <w:p>
            <w:pPr>
              <w:pStyle w:val="16"/>
            </w:pP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14、冀财政法[2025]42号关于提前下达2026年基层公检法司转移支付资金预算绩效目标表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13012126P00110210001U</w:t>
            </w:r>
          </w:p>
        </w:tc>
        <w:tc>
          <w:tcPr>
            <w:tcW w:w="2835" w:type="dxa"/>
            <w:vAlign w:val="center"/>
          </w:tcPr>
          <w:p>
            <w:pPr>
              <w:pStyle w:val="14"/>
            </w:pPr>
            <w:r>
              <w:t>项目名称</w:t>
            </w:r>
          </w:p>
        </w:tc>
        <w:tc>
          <w:tcPr>
            <w:tcW w:w="6095" w:type="dxa"/>
            <w:gridSpan w:val="3"/>
            <w:vAlign w:val="center"/>
          </w:tcPr>
          <w:p>
            <w:pPr>
              <w:pStyle w:val="16"/>
            </w:pPr>
            <w:r>
              <w:t>冀财政法[2025]42号关于提前下达2026年基层公检法司转移支付资金预算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150000.00</w:t>
            </w:r>
          </w:p>
        </w:tc>
        <w:tc>
          <w:tcPr>
            <w:tcW w:w="2835" w:type="dxa"/>
            <w:vAlign w:val="center"/>
          </w:tcPr>
          <w:p>
            <w:pPr>
              <w:pStyle w:val="14"/>
            </w:pPr>
            <w:r>
              <w:t>其中：财政    资金</w:t>
            </w:r>
          </w:p>
        </w:tc>
        <w:tc>
          <w:tcPr>
            <w:tcW w:w="2551" w:type="dxa"/>
            <w:vAlign w:val="center"/>
          </w:tcPr>
          <w:p>
            <w:pPr>
              <w:pStyle w:val="16"/>
            </w:pPr>
            <w:r>
              <w:t>150000.00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主要用于基层司法办案业务、普法宣传、人民调解、法律援助办案值班等支出。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1.通过调解人民案件，解决社会矛盾纠纷，消纷止争，维护我县社会稳定；通过推进律师法律援助工作，维护贫弱群体合法权益，促进社会和谐稳定。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 xml:space="preserve"> 支持司法机关数量</w:t>
            </w:r>
          </w:p>
        </w:tc>
        <w:tc>
          <w:tcPr>
            <w:tcW w:w="5386" w:type="dxa"/>
            <w:vAlign w:val="center"/>
          </w:tcPr>
          <w:p>
            <w:pPr>
              <w:pStyle w:val="16"/>
            </w:pPr>
            <w:r>
              <w:t>支持司法机关数量</w:t>
            </w:r>
          </w:p>
        </w:tc>
        <w:tc>
          <w:tcPr>
            <w:tcW w:w="2268" w:type="dxa"/>
            <w:vAlign w:val="center"/>
          </w:tcPr>
          <w:p>
            <w:pPr>
              <w:pStyle w:val="16"/>
            </w:pPr>
            <w:r>
              <w:t>1个</w:t>
            </w:r>
          </w:p>
        </w:tc>
        <w:tc>
          <w:tcPr>
            <w:tcW w:w="1276" w:type="dxa"/>
            <w:vAlign w:val="center"/>
          </w:tcPr>
          <w:p>
            <w:pPr>
              <w:pStyle w:val="16"/>
            </w:pPr>
            <w: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 xml:space="preserve"> 法律援助案件受理数量（件）</w:t>
            </w:r>
          </w:p>
        </w:tc>
        <w:tc>
          <w:tcPr>
            <w:tcW w:w="5386" w:type="dxa"/>
            <w:vAlign w:val="center"/>
          </w:tcPr>
          <w:p>
            <w:pPr>
              <w:pStyle w:val="16"/>
            </w:pPr>
            <w:r>
              <w:t>指派办理法律援助案件的数量</w:t>
            </w:r>
          </w:p>
        </w:tc>
        <w:tc>
          <w:tcPr>
            <w:tcW w:w="2268" w:type="dxa"/>
            <w:vAlign w:val="center"/>
          </w:tcPr>
          <w:p>
            <w:pPr>
              <w:pStyle w:val="16"/>
            </w:pPr>
            <w:r>
              <w:t>≥</w:t>
            </w:r>
            <w:r>
              <w:rPr>
                <w:rFonts w:hint="eastAsia"/>
                <w:lang w:val="en-US" w:eastAsia="zh-CN"/>
              </w:rPr>
              <w:t>200</w:t>
            </w:r>
            <w:r>
              <w:t>件</w:t>
            </w:r>
          </w:p>
        </w:tc>
        <w:tc>
          <w:tcPr>
            <w:tcW w:w="1276" w:type="dxa"/>
            <w:vAlign w:val="center"/>
          </w:tcPr>
          <w:p>
            <w:pPr>
              <w:pStyle w:val="16"/>
            </w:pPr>
            <w:r>
              <w:t>历史法律援助案件经验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 xml:space="preserve"> 调解案件成功率</w:t>
            </w:r>
          </w:p>
        </w:tc>
        <w:tc>
          <w:tcPr>
            <w:tcW w:w="5386" w:type="dxa"/>
            <w:vAlign w:val="center"/>
          </w:tcPr>
          <w:p>
            <w:pPr>
              <w:pStyle w:val="16"/>
            </w:pPr>
            <w:r>
              <w:t>调解案件成功数量与调解总案件的比例</w:t>
            </w:r>
          </w:p>
        </w:tc>
        <w:tc>
          <w:tcPr>
            <w:tcW w:w="2268" w:type="dxa"/>
            <w:vAlign w:val="center"/>
          </w:tcPr>
          <w:p>
            <w:pPr>
              <w:pStyle w:val="16"/>
            </w:pPr>
            <w:r>
              <w:t>≥</w:t>
            </w:r>
            <w:r>
              <w:rPr>
                <w:rFonts w:hint="eastAsia"/>
                <w:lang w:val="en-US" w:eastAsia="zh-CN"/>
              </w:rPr>
              <w:t>96</w:t>
            </w:r>
            <w:r>
              <w:t>%</w:t>
            </w:r>
          </w:p>
        </w:tc>
        <w:tc>
          <w:tcPr>
            <w:tcW w:w="1276" w:type="dxa"/>
            <w:vAlign w:val="center"/>
          </w:tcPr>
          <w:p>
            <w:pPr>
              <w:pStyle w:val="16"/>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法律援助案件办结率</w:t>
            </w:r>
          </w:p>
        </w:tc>
        <w:tc>
          <w:tcPr>
            <w:tcW w:w="5386" w:type="dxa"/>
            <w:vAlign w:val="center"/>
          </w:tcPr>
          <w:p>
            <w:pPr>
              <w:pStyle w:val="16"/>
            </w:pPr>
            <w:r>
              <w:t>指派律师办理法律援助案件办结率</w:t>
            </w:r>
          </w:p>
        </w:tc>
        <w:tc>
          <w:tcPr>
            <w:tcW w:w="2268" w:type="dxa"/>
            <w:vAlign w:val="center"/>
          </w:tcPr>
          <w:p>
            <w:pPr>
              <w:pStyle w:val="16"/>
            </w:pPr>
            <w:r>
              <w:t>≥</w:t>
            </w:r>
            <w:r>
              <w:rPr>
                <w:rFonts w:hint="eastAsia"/>
                <w:lang w:val="en-US" w:eastAsia="zh-CN"/>
              </w:rPr>
              <w:t>80</w:t>
            </w:r>
            <w:r>
              <w:t>%</w:t>
            </w:r>
          </w:p>
        </w:tc>
        <w:tc>
          <w:tcPr>
            <w:tcW w:w="1276" w:type="dxa"/>
            <w:vAlign w:val="center"/>
          </w:tcPr>
          <w:p>
            <w:pPr>
              <w:pStyle w:val="16"/>
            </w:pPr>
            <w:r>
              <w:t xml:space="preserve"> 历史工作经验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 xml:space="preserve"> 案件办理周期</w:t>
            </w:r>
          </w:p>
        </w:tc>
        <w:tc>
          <w:tcPr>
            <w:tcW w:w="5386" w:type="dxa"/>
            <w:vAlign w:val="center"/>
          </w:tcPr>
          <w:p>
            <w:pPr>
              <w:pStyle w:val="16"/>
            </w:pPr>
            <w:r>
              <w:t>调解案件办理周期</w:t>
            </w:r>
          </w:p>
        </w:tc>
        <w:tc>
          <w:tcPr>
            <w:tcW w:w="2268" w:type="dxa"/>
            <w:vAlign w:val="center"/>
          </w:tcPr>
          <w:p>
            <w:pPr>
              <w:pStyle w:val="16"/>
            </w:pPr>
            <w:r>
              <w:t>≤30天</w:t>
            </w:r>
          </w:p>
        </w:tc>
        <w:tc>
          <w:tcPr>
            <w:tcW w:w="127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控制在预算资金内</w:t>
            </w:r>
          </w:p>
        </w:tc>
        <w:tc>
          <w:tcPr>
            <w:tcW w:w="5386" w:type="dxa"/>
            <w:vAlign w:val="center"/>
          </w:tcPr>
          <w:p>
            <w:pPr>
              <w:pStyle w:val="16"/>
            </w:pPr>
            <w:r>
              <w:t>控制在预算资金内</w:t>
            </w:r>
          </w:p>
        </w:tc>
        <w:tc>
          <w:tcPr>
            <w:tcW w:w="2268" w:type="dxa"/>
            <w:vAlign w:val="center"/>
          </w:tcPr>
          <w:p>
            <w:pPr>
              <w:pStyle w:val="16"/>
            </w:pPr>
            <w:r>
              <w:t>100%</w:t>
            </w:r>
          </w:p>
        </w:tc>
        <w:tc>
          <w:tcPr>
            <w:tcW w:w="1276" w:type="dxa"/>
            <w:vAlign w:val="center"/>
          </w:tcPr>
          <w:p>
            <w:pPr>
              <w:pStyle w:val="16"/>
            </w:pPr>
            <w:r>
              <w:t>2</w:t>
            </w:r>
            <w:r>
              <w:rPr>
                <w:rFonts w:hint="eastAsia"/>
                <w:lang w:val="en-US" w:eastAsia="zh-CN"/>
              </w:rPr>
              <w:t>6</w:t>
            </w:r>
            <w:r>
              <w:t>年预算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 xml:space="preserve"> 社会矛盾化解率</w:t>
            </w:r>
          </w:p>
        </w:tc>
        <w:tc>
          <w:tcPr>
            <w:tcW w:w="5386" w:type="dxa"/>
            <w:vAlign w:val="center"/>
          </w:tcPr>
          <w:p>
            <w:pPr>
              <w:pStyle w:val="16"/>
            </w:pPr>
            <w:r>
              <w:t>化解社会矛盾，维护社会公平正义</w:t>
            </w:r>
          </w:p>
        </w:tc>
        <w:tc>
          <w:tcPr>
            <w:tcW w:w="2268" w:type="dxa"/>
            <w:vAlign w:val="center"/>
          </w:tcPr>
          <w:p>
            <w:pPr>
              <w:pStyle w:val="16"/>
            </w:pPr>
            <w:r>
              <w:t>≥95%</w:t>
            </w:r>
          </w:p>
        </w:tc>
        <w:tc>
          <w:tcPr>
            <w:tcW w:w="1276" w:type="dxa"/>
            <w:vAlign w:val="center"/>
          </w:tcPr>
          <w:p>
            <w:pPr>
              <w:pStyle w:val="16"/>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 xml:space="preserve"> 群众对司法机关的满意度</w:t>
            </w:r>
          </w:p>
        </w:tc>
        <w:tc>
          <w:tcPr>
            <w:tcW w:w="5386" w:type="dxa"/>
            <w:vAlign w:val="center"/>
          </w:tcPr>
          <w:p>
            <w:pPr>
              <w:pStyle w:val="16"/>
            </w:pPr>
            <w:r>
              <w:t xml:space="preserve"> 群众对司法机关的满意度</w:t>
            </w:r>
          </w:p>
        </w:tc>
        <w:tc>
          <w:tcPr>
            <w:tcW w:w="2268" w:type="dxa"/>
            <w:vAlign w:val="center"/>
          </w:tcPr>
          <w:p>
            <w:pPr>
              <w:pStyle w:val="16"/>
            </w:pPr>
            <w:r>
              <w:t>≥95%</w:t>
            </w:r>
          </w:p>
        </w:tc>
        <w:tc>
          <w:tcPr>
            <w:tcW w:w="1276" w:type="dxa"/>
            <w:vAlign w:val="center"/>
          </w:tcPr>
          <w:p>
            <w:pPr>
              <w:pStyle w:val="16"/>
            </w:pPr>
            <w:r>
              <w:t xml:space="preserve"> 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15、冀财政法[2025]43号关于提前下达2026年中央政法纪检监察转移支付资金预算绩效目标表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13012126P00110310001H</w:t>
            </w:r>
          </w:p>
        </w:tc>
        <w:tc>
          <w:tcPr>
            <w:tcW w:w="2835" w:type="dxa"/>
            <w:vAlign w:val="center"/>
          </w:tcPr>
          <w:p>
            <w:pPr>
              <w:pStyle w:val="14"/>
            </w:pPr>
            <w:r>
              <w:t>项目名称</w:t>
            </w:r>
          </w:p>
        </w:tc>
        <w:tc>
          <w:tcPr>
            <w:tcW w:w="6095" w:type="dxa"/>
            <w:gridSpan w:val="3"/>
            <w:vAlign w:val="center"/>
          </w:tcPr>
          <w:p>
            <w:pPr>
              <w:pStyle w:val="16"/>
            </w:pPr>
            <w:r>
              <w:t>冀财政法[2025]43号关于提前下达2026年中央政法纪检监察转移支付资金预算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800000.00</w:t>
            </w:r>
          </w:p>
        </w:tc>
        <w:tc>
          <w:tcPr>
            <w:tcW w:w="2835" w:type="dxa"/>
            <w:vAlign w:val="center"/>
          </w:tcPr>
          <w:p>
            <w:pPr>
              <w:pStyle w:val="14"/>
            </w:pPr>
            <w:r>
              <w:t>其中：财政    资金</w:t>
            </w:r>
          </w:p>
        </w:tc>
        <w:tc>
          <w:tcPr>
            <w:tcW w:w="2551" w:type="dxa"/>
            <w:vAlign w:val="center"/>
          </w:tcPr>
          <w:p>
            <w:pPr>
              <w:pStyle w:val="16"/>
            </w:pPr>
            <w:r>
              <w:t>800000.00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主要用于基层司法机关业务装备购置、普法宣传、调解员补贴、司法所规范化建设、法律援助办案补贴、业务设备消耗、交通工具水泵等支出。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1.通过调解人民案件，解决社会矛盾纠纷，消纷止争，维护我县社会稳定；通过推进律师法律援助工作，维护贫弱群体合法权益，促进社会和谐稳定。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 xml:space="preserve"> 支持司法机关数量</w:t>
            </w:r>
          </w:p>
        </w:tc>
        <w:tc>
          <w:tcPr>
            <w:tcW w:w="5386" w:type="dxa"/>
            <w:vAlign w:val="center"/>
          </w:tcPr>
          <w:p>
            <w:pPr>
              <w:pStyle w:val="16"/>
            </w:pPr>
            <w:r>
              <w:t>支持司法机关数量</w:t>
            </w:r>
          </w:p>
        </w:tc>
        <w:tc>
          <w:tcPr>
            <w:tcW w:w="2268" w:type="dxa"/>
            <w:vAlign w:val="center"/>
          </w:tcPr>
          <w:p>
            <w:pPr>
              <w:pStyle w:val="16"/>
            </w:pPr>
            <w:r>
              <w:t>1个</w:t>
            </w:r>
          </w:p>
        </w:tc>
        <w:tc>
          <w:tcPr>
            <w:tcW w:w="1276" w:type="dxa"/>
            <w:vAlign w:val="center"/>
          </w:tcPr>
          <w:p>
            <w:pPr>
              <w:pStyle w:val="16"/>
            </w:pPr>
            <w: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 xml:space="preserve"> 法律援助案件受理数量（件）</w:t>
            </w:r>
          </w:p>
        </w:tc>
        <w:tc>
          <w:tcPr>
            <w:tcW w:w="5386" w:type="dxa"/>
            <w:vAlign w:val="center"/>
          </w:tcPr>
          <w:p>
            <w:pPr>
              <w:pStyle w:val="16"/>
            </w:pPr>
            <w:r>
              <w:t>指派办理法律援助案件的数量</w:t>
            </w:r>
          </w:p>
        </w:tc>
        <w:tc>
          <w:tcPr>
            <w:tcW w:w="2268" w:type="dxa"/>
            <w:vAlign w:val="center"/>
          </w:tcPr>
          <w:p>
            <w:pPr>
              <w:pStyle w:val="16"/>
            </w:pPr>
            <w:r>
              <w:t>≥</w:t>
            </w:r>
            <w:r>
              <w:rPr>
                <w:rFonts w:hint="eastAsia"/>
                <w:lang w:val="en-US" w:eastAsia="zh-CN"/>
              </w:rPr>
              <w:t>200</w:t>
            </w:r>
            <w:r>
              <w:t>件</w:t>
            </w:r>
          </w:p>
        </w:tc>
        <w:tc>
          <w:tcPr>
            <w:tcW w:w="1276" w:type="dxa"/>
            <w:vAlign w:val="center"/>
          </w:tcPr>
          <w:p>
            <w:pPr>
              <w:pStyle w:val="16"/>
            </w:pPr>
            <w:r>
              <w:t>历史法律援助案件经验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 xml:space="preserve"> 调解案件成功率</w:t>
            </w:r>
          </w:p>
        </w:tc>
        <w:tc>
          <w:tcPr>
            <w:tcW w:w="5386" w:type="dxa"/>
            <w:vAlign w:val="center"/>
          </w:tcPr>
          <w:p>
            <w:pPr>
              <w:pStyle w:val="16"/>
            </w:pPr>
            <w:r>
              <w:t>调解案件成功数量与调解总案件的比例</w:t>
            </w:r>
          </w:p>
        </w:tc>
        <w:tc>
          <w:tcPr>
            <w:tcW w:w="2268" w:type="dxa"/>
            <w:vAlign w:val="center"/>
          </w:tcPr>
          <w:p>
            <w:pPr>
              <w:pStyle w:val="16"/>
            </w:pPr>
            <w:r>
              <w:t>≥</w:t>
            </w:r>
            <w:r>
              <w:rPr>
                <w:rFonts w:hint="eastAsia"/>
                <w:lang w:val="en-US" w:eastAsia="zh-CN"/>
              </w:rPr>
              <w:t>96</w:t>
            </w:r>
            <w:r>
              <w:t>%</w:t>
            </w:r>
          </w:p>
        </w:tc>
        <w:tc>
          <w:tcPr>
            <w:tcW w:w="1276" w:type="dxa"/>
            <w:vAlign w:val="center"/>
          </w:tcPr>
          <w:p>
            <w:pPr>
              <w:pStyle w:val="16"/>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 xml:space="preserve"> 法律援助案件办结率</w:t>
            </w:r>
          </w:p>
        </w:tc>
        <w:tc>
          <w:tcPr>
            <w:tcW w:w="5386" w:type="dxa"/>
            <w:vAlign w:val="center"/>
          </w:tcPr>
          <w:p>
            <w:pPr>
              <w:pStyle w:val="16"/>
            </w:pPr>
            <w:r>
              <w:t>指派律师办理法律援助案件办结率</w:t>
            </w:r>
          </w:p>
        </w:tc>
        <w:tc>
          <w:tcPr>
            <w:tcW w:w="2268" w:type="dxa"/>
            <w:vAlign w:val="center"/>
          </w:tcPr>
          <w:p>
            <w:pPr>
              <w:pStyle w:val="16"/>
            </w:pPr>
            <w:r>
              <w:t>≥</w:t>
            </w:r>
            <w:r>
              <w:rPr>
                <w:rFonts w:hint="eastAsia"/>
                <w:lang w:val="en-US" w:eastAsia="zh-CN"/>
              </w:rPr>
              <w:t>80</w:t>
            </w:r>
            <w:r>
              <w:t>%</w:t>
            </w:r>
          </w:p>
        </w:tc>
        <w:tc>
          <w:tcPr>
            <w:tcW w:w="1276" w:type="dxa"/>
            <w:vAlign w:val="center"/>
          </w:tcPr>
          <w:p>
            <w:pPr>
              <w:pStyle w:val="16"/>
            </w:pPr>
            <w:r>
              <w:t xml:space="preserve"> 历史工作经验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 xml:space="preserve"> 案件办理周期</w:t>
            </w:r>
          </w:p>
        </w:tc>
        <w:tc>
          <w:tcPr>
            <w:tcW w:w="5386" w:type="dxa"/>
            <w:vAlign w:val="center"/>
          </w:tcPr>
          <w:p>
            <w:pPr>
              <w:pStyle w:val="16"/>
            </w:pPr>
            <w:r>
              <w:t>调解案件办理周期</w:t>
            </w:r>
          </w:p>
        </w:tc>
        <w:tc>
          <w:tcPr>
            <w:tcW w:w="2268" w:type="dxa"/>
            <w:vAlign w:val="center"/>
          </w:tcPr>
          <w:p>
            <w:pPr>
              <w:pStyle w:val="16"/>
            </w:pPr>
            <w:r>
              <w:t>≤30天</w:t>
            </w:r>
          </w:p>
        </w:tc>
        <w:tc>
          <w:tcPr>
            <w:tcW w:w="127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控制在预算资金内</w:t>
            </w:r>
          </w:p>
        </w:tc>
        <w:tc>
          <w:tcPr>
            <w:tcW w:w="5386" w:type="dxa"/>
            <w:vAlign w:val="center"/>
          </w:tcPr>
          <w:p>
            <w:pPr>
              <w:pStyle w:val="16"/>
            </w:pPr>
            <w:r>
              <w:t>控制在预算资金内</w:t>
            </w:r>
          </w:p>
        </w:tc>
        <w:tc>
          <w:tcPr>
            <w:tcW w:w="2268" w:type="dxa"/>
            <w:vAlign w:val="center"/>
          </w:tcPr>
          <w:p>
            <w:pPr>
              <w:pStyle w:val="16"/>
            </w:pPr>
            <w:r>
              <w:t>100%</w:t>
            </w:r>
          </w:p>
        </w:tc>
        <w:tc>
          <w:tcPr>
            <w:tcW w:w="1276" w:type="dxa"/>
            <w:vAlign w:val="center"/>
          </w:tcPr>
          <w:p>
            <w:pPr>
              <w:pStyle w:val="16"/>
            </w:pPr>
            <w:r>
              <w:t>2</w:t>
            </w:r>
            <w:r>
              <w:rPr>
                <w:rFonts w:hint="eastAsia"/>
                <w:lang w:val="en-US" w:eastAsia="zh-CN"/>
              </w:rPr>
              <w:t>6</w:t>
            </w:r>
            <w:r>
              <w:t>年预算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 xml:space="preserve"> 社会矛盾化解率</w:t>
            </w:r>
          </w:p>
        </w:tc>
        <w:tc>
          <w:tcPr>
            <w:tcW w:w="5386" w:type="dxa"/>
            <w:vAlign w:val="center"/>
          </w:tcPr>
          <w:p>
            <w:pPr>
              <w:pStyle w:val="16"/>
            </w:pPr>
            <w:r>
              <w:t>化解社会矛盾，维护社会公平正义</w:t>
            </w:r>
          </w:p>
        </w:tc>
        <w:tc>
          <w:tcPr>
            <w:tcW w:w="2268" w:type="dxa"/>
            <w:vAlign w:val="center"/>
          </w:tcPr>
          <w:p>
            <w:pPr>
              <w:pStyle w:val="16"/>
            </w:pPr>
            <w:r>
              <w:t>≥95%</w:t>
            </w:r>
          </w:p>
        </w:tc>
        <w:tc>
          <w:tcPr>
            <w:tcW w:w="1276" w:type="dxa"/>
            <w:vAlign w:val="center"/>
          </w:tcPr>
          <w:p>
            <w:pPr>
              <w:pStyle w:val="16"/>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 xml:space="preserve"> 群众对司法机关的满意度</w:t>
            </w:r>
          </w:p>
        </w:tc>
        <w:tc>
          <w:tcPr>
            <w:tcW w:w="5386" w:type="dxa"/>
            <w:vAlign w:val="center"/>
          </w:tcPr>
          <w:p>
            <w:pPr>
              <w:pStyle w:val="16"/>
            </w:pPr>
            <w:r>
              <w:t xml:space="preserve"> 群众对司法机关的满意度</w:t>
            </w:r>
          </w:p>
        </w:tc>
        <w:tc>
          <w:tcPr>
            <w:tcW w:w="2268" w:type="dxa"/>
            <w:vAlign w:val="center"/>
          </w:tcPr>
          <w:p>
            <w:pPr>
              <w:pStyle w:val="16"/>
            </w:pPr>
            <w:r>
              <w:t>≥95%</w:t>
            </w:r>
          </w:p>
        </w:tc>
        <w:tc>
          <w:tcPr>
            <w:tcW w:w="1276" w:type="dxa"/>
            <w:vAlign w:val="center"/>
          </w:tcPr>
          <w:p>
            <w:pPr>
              <w:pStyle w:val="16"/>
            </w:pPr>
            <w:r>
              <w:t xml:space="preserve"> 问卷调查</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16、冀财政法[2025]45号关于提前下达2026年社区矫正补助资金绩效目标表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13012126P00108410002W</w:t>
            </w:r>
          </w:p>
        </w:tc>
        <w:tc>
          <w:tcPr>
            <w:tcW w:w="2835" w:type="dxa"/>
            <w:vAlign w:val="center"/>
          </w:tcPr>
          <w:p>
            <w:pPr>
              <w:pStyle w:val="14"/>
            </w:pPr>
            <w:r>
              <w:t>项目名称</w:t>
            </w:r>
          </w:p>
        </w:tc>
        <w:tc>
          <w:tcPr>
            <w:tcW w:w="6095" w:type="dxa"/>
            <w:gridSpan w:val="3"/>
            <w:vAlign w:val="center"/>
          </w:tcPr>
          <w:p>
            <w:pPr>
              <w:pStyle w:val="16"/>
            </w:pPr>
            <w:r>
              <w:t>冀财政法[2025]45号关于提前下达2026年社区矫正补助资金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79200.00</w:t>
            </w:r>
          </w:p>
        </w:tc>
        <w:tc>
          <w:tcPr>
            <w:tcW w:w="2835" w:type="dxa"/>
            <w:vAlign w:val="center"/>
          </w:tcPr>
          <w:p>
            <w:pPr>
              <w:pStyle w:val="14"/>
            </w:pPr>
            <w:r>
              <w:t>其中：财政    资金</w:t>
            </w:r>
          </w:p>
        </w:tc>
        <w:tc>
          <w:tcPr>
            <w:tcW w:w="2551" w:type="dxa"/>
            <w:vAlign w:val="center"/>
          </w:tcPr>
          <w:p>
            <w:pPr>
              <w:pStyle w:val="16"/>
            </w:pPr>
            <w:r>
              <w:t>79200.00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社区矫正经费主要用于购买社区矫正服务，开展教育矫治和困难帮扶、矫正其犯罪心理和行为恶习等费用。</w:t>
            </w:r>
            <w:r>
              <w:tab/>
            </w:r>
            <w:r>
              <w:tab/>
            </w:r>
            <w:r>
              <w:tab/>
            </w:r>
            <w:r>
              <w:tab/>
            </w:r>
            <w:r>
              <w:tab/>
            </w:r>
            <w:r>
              <w:tab/>
            </w:r>
          </w:p>
          <w:p>
            <w:pPr>
              <w:pStyle w:val="16"/>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1.通过购买社区矫正服务，开展教育矫治和困难帮扶、矫正其犯罪心理和行为恶习，促使其顺利回归社会，成为守法公民，减少和预防犯罪率，维护社会和谐稳定。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 xml:space="preserve"> 社区矫正对象</w:t>
            </w:r>
          </w:p>
        </w:tc>
        <w:tc>
          <w:tcPr>
            <w:tcW w:w="5386" w:type="dxa"/>
            <w:vAlign w:val="center"/>
          </w:tcPr>
          <w:p>
            <w:pPr>
              <w:pStyle w:val="16"/>
            </w:pPr>
            <w:r>
              <w:t>年度实际接收社区矫正对象与应接受人数之比</w:t>
            </w:r>
          </w:p>
        </w:tc>
        <w:tc>
          <w:tcPr>
            <w:tcW w:w="2268" w:type="dxa"/>
            <w:vAlign w:val="center"/>
          </w:tcPr>
          <w:p>
            <w:pPr>
              <w:pStyle w:val="16"/>
            </w:pPr>
            <w:r>
              <w:t>100%</w:t>
            </w:r>
          </w:p>
        </w:tc>
        <w:tc>
          <w:tcPr>
            <w:tcW w:w="1276" w:type="dxa"/>
            <w:vAlign w:val="center"/>
          </w:tcPr>
          <w:p>
            <w:pPr>
              <w:pStyle w:val="16"/>
            </w:pPr>
            <w:r>
              <w:t>中华人民共和国社区矫正法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购买社区矫正服务人数</w:t>
            </w:r>
          </w:p>
        </w:tc>
        <w:tc>
          <w:tcPr>
            <w:tcW w:w="5386" w:type="dxa"/>
            <w:vAlign w:val="center"/>
          </w:tcPr>
          <w:p>
            <w:pPr>
              <w:pStyle w:val="16"/>
            </w:pPr>
            <w:r>
              <w:t>购买社区矫正服务相关工作人员人数</w:t>
            </w:r>
          </w:p>
        </w:tc>
        <w:tc>
          <w:tcPr>
            <w:tcW w:w="2268" w:type="dxa"/>
            <w:vAlign w:val="center"/>
          </w:tcPr>
          <w:p>
            <w:pPr>
              <w:pStyle w:val="16"/>
            </w:pPr>
            <w:r>
              <w:t>≥3人</w:t>
            </w:r>
          </w:p>
        </w:tc>
        <w:tc>
          <w:tcPr>
            <w:tcW w:w="1276" w:type="dxa"/>
            <w:vAlign w:val="center"/>
          </w:tcPr>
          <w:p>
            <w:pPr>
              <w:pStyle w:val="16"/>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任务完成率</w:t>
            </w:r>
          </w:p>
        </w:tc>
        <w:tc>
          <w:tcPr>
            <w:tcW w:w="5386" w:type="dxa"/>
            <w:vAlign w:val="center"/>
          </w:tcPr>
          <w:p>
            <w:pPr>
              <w:pStyle w:val="16"/>
            </w:pPr>
            <w:r>
              <w:t>社区矫正工作任务完成率</w:t>
            </w:r>
          </w:p>
        </w:tc>
        <w:tc>
          <w:tcPr>
            <w:tcW w:w="2268" w:type="dxa"/>
            <w:vAlign w:val="center"/>
          </w:tcPr>
          <w:p>
            <w:pPr>
              <w:pStyle w:val="16"/>
            </w:pPr>
            <w:r>
              <w:t>≥95%</w:t>
            </w:r>
          </w:p>
        </w:tc>
        <w:tc>
          <w:tcPr>
            <w:tcW w:w="1276" w:type="dxa"/>
            <w:vAlign w:val="center"/>
          </w:tcPr>
          <w:p>
            <w:pPr>
              <w:pStyle w:val="16"/>
            </w:pPr>
            <w:r>
              <w:t>2025年工作经验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工作完成时间</w:t>
            </w:r>
          </w:p>
        </w:tc>
        <w:tc>
          <w:tcPr>
            <w:tcW w:w="5386" w:type="dxa"/>
            <w:vAlign w:val="center"/>
          </w:tcPr>
          <w:p>
            <w:pPr>
              <w:pStyle w:val="16"/>
            </w:pPr>
            <w:r>
              <w:t>社区矫正服务工作完成时间</w:t>
            </w:r>
          </w:p>
        </w:tc>
        <w:tc>
          <w:tcPr>
            <w:tcW w:w="2268" w:type="dxa"/>
            <w:vAlign w:val="center"/>
          </w:tcPr>
          <w:p>
            <w:pPr>
              <w:pStyle w:val="16"/>
            </w:pPr>
            <w:r>
              <w:t>2026年12月31日前</w:t>
            </w:r>
          </w:p>
        </w:tc>
        <w:tc>
          <w:tcPr>
            <w:tcW w:w="1276" w:type="dxa"/>
            <w:vAlign w:val="center"/>
          </w:tcPr>
          <w:p>
            <w:pPr>
              <w:pStyle w:val="16"/>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服务成本</w:t>
            </w:r>
          </w:p>
        </w:tc>
        <w:tc>
          <w:tcPr>
            <w:tcW w:w="5386" w:type="dxa"/>
            <w:vAlign w:val="center"/>
          </w:tcPr>
          <w:p>
            <w:pPr>
              <w:pStyle w:val="16"/>
            </w:pPr>
            <w:r>
              <w:t>购买服务成本</w:t>
            </w:r>
          </w:p>
        </w:tc>
        <w:tc>
          <w:tcPr>
            <w:tcW w:w="2268" w:type="dxa"/>
            <w:vAlign w:val="center"/>
          </w:tcPr>
          <w:p>
            <w:pPr>
              <w:pStyle w:val="16"/>
            </w:pPr>
            <w:r>
              <w:t>≤7.92万元</w:t>
            </w:r>
          </w:p>
        </w:tc>
        <w:tc>
          <w:tcPr>
            <w:tcW w:w="1276" w:type="dxa"/>
            <w:vAlign w:val="center"/>
          </w:tcPr>
          <w:p>
            <w:pPr>
              <w:pStyle w:val="16"/>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社区矫正对象再犯罪率</w:t>
            </w:r>
          </w:p>
        </w:tc>
        <w:tc>
          <w:tcPr>
            <w:tcW w:w="5386" w:type="dxa"/>
            <w:vAlign w:val="center"/>
          </w:tcPr>
          <w:p>
            <w:pPr>
              <w:pStyle w:val="16"/>
            </w:pPr>
            <w:r>
              <w:t>年度社区矫正对象再犯罪人数与</w:t>
            </w:r>
            <w:r>
              <w:rPr>
                <w:rFonts w:hint="eastAsia"/>
                <w:lang w:val="en-US" w:eastAsia="zh-CN"/>
              </w:rPr>
              <w:t>社区矫正在矫</w:t>
            </w:r>
            <w:r>
              <w:t>人数之比</w:t>
            </w:r>
          </w:p>
        </w:tc>
        <w:tc>
          <w:tcPr>
            <w:tcW w:w="2268" w:type="dxa"/>
            <w:vAlign w:val="center"/>
          </w:tcPr>
          <w:p>
            <w:pPr>
              <w:pStyle w:val="16"/>
            </w:pPr>
            <w:r>
              <w:t>≤0.2%</w:t>
            </w:r>
          </w:p>
        </w:tc>
        <w:tc>
          <w:tcPr>
            <w:tcW w:w="1276" w:type="dxa"/>
            <w:vAlign w:val="center"/>
          </w:tcPr>
          <w:p>
            <w:pPr>
              <w:pStyle w:val="16"/>
            </w:pPr>
            <w:r>
              <w:t>经验标准</w:t>
            </w:r>
          </w:p>
        </w:tc>
      </w:tr>
    </w:tbl>
    <w:p>
      <w:pPr>
        <w:sectPr>
          <w:pgSz w:w="16840" w:h="11900" w:orient="landscape"/>
          <w:pgMar w:top="1361" w:right="1020" w:bottom="1134" w:left="1020" w:header="720" w:footer="720" w:gutter="0"/>
          <w:pgNumType w:fmt="decimal"/>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9"/>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315井陉县司法局</w:t>
            </w:r>
          </w:p>
        </w:tc>
        <w:tc>
          <w:tcPr>
            <w:tcW w:w="8676" w:type="dxa"/>
            <w:gridSpan w:val="9"/>
            <w:tcBorders>
              <w:top w:val="single" w:color="FFFFFF" w:sz="6" w:space="0"/>
              <w:left w:val="single" w:color="FFFFFF" w:sz="6" w:space="0"/>
              <w:right w:val="single" w:color="FFFFFF" w:sz="6" w:space="0"/>
            </w:tcBorders>
            <w:vAlign w:val="center"/>
          </w:tcPr>
          <w:p>
            <w:pPr>
              <w:pStyle w:val="2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2" w:type="dxa"/>
            <w:gridSpan w:val="8"/>
            <w:vAlign w:val="center"/>
          </w:tcPr>
          <w:p>
            <w:pPr>
              <w:pStyle w:val="14"/>
            </w:pPr>
            <w:r>
              <w:t>政府采购金额（当年部门预算安排资金）</w:t>
            </w:r>
          </w:p>
        </w:tc>
        <w:tc>
          <w:tcPr>
            <w:tcW w:w="964" w:type="dxa"/>
            <w:vMerge w:val="restart"/>
            <w:vAlign w:val="center"/>
          </w:tcPr>
          <w:p>
            <w:pPr>
              <w:pStyle w:val="14"/>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财政拨款结转</w:t>
            </w:r>
          </w:p>
        </w:tc>
        <w:tc>
          <w:tcPr>
            <w:tcW w:w="964" w:type="dxa"/>
            <w:vAlign w:val="center"/>
          </w:tcPr>
          <w:p>
            <w:pPr>
              <w:pStyle w:val="14"/>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8"/>
            </w:pPr>
            <w:r>
              <w:t>合  计</w:t>
            </w:r>
          </w:p>
        </w:tc>
        <w:tc>
          <w:tcPr>
            <w:tcW w:w="964" w:type="dxa"/>
            <w:vAlign w:val="center"/>
          </w:tcPr>
          <w:p>
            <w:pPr>
              <w:pStyle w:val="19"/>
            </w:pPr>
          </w:p>
        </w:tc>
        <w:tc>
          <w:tcPr>
            <w:tcW w:w="1134" w:type="dxa"/>
            <w:vAlign w:val="center"/>
          </w:tcPr>
          <w:p>
            <w:pPr>
              <w:pStyle w:val="20"/>
            </w:pPr>
          </w:p>
        </w:tc>
        <w:tc>
          <w:tcPr>
            <w:tcW w:w="1134" w:type="dxa"/>
            <w:vAlign w:val="center"/>
          </w:tcPr>
          <w:p>
            <w:pPr>
              <w:pStyle w:val="20"/>
            </w:pPr>
          </w:p>
        </w:tc>
        <w:tc>
          <w:tcPr>
            <w:tcW w:w="709" w:type="dxa"/>
            <w:vAlign w:val="center"/>
          </w:tcPr>
          <w:p>
            <w:pPr>
              <w:pStyle w:val="18"/>
            </w:pPr>
          </w:p>
        </w:tc>
        <w:tc>
          <w:tcPr>
            <w:tcW w:w="850" w:type="dxa"/>
            <w:vAlign w:val="center"/>
          </w:tcPr>
          <w:p>
            <w:pPr>
              <w:pStyle w:val="19"/>
            </w:pPr>
          </w:p>
        </w:tc>
        <w:tc>
          <w:tcPr>
            <w:tcW w:w="850" w:type="dxa"/>
            <w:vAlign w:val="center"/>
          </w:tcPr>
          <w:p>
            <w:pPr>
              <w:pStyle w:val="19"/>
            </w:pPr>
          </w:p>
        </w:tc>
        <w:tc>
          <w:tcPr>
            <w:tcW w:w="964" w:type="dxa"/>
            <w:vAlign w:val="center"/>
          </w:tcPr>
          <w:p>
            <w:pPr>
              <w:pStyle w:val="19"/>
            </w:pPr>
            <w:r>
              <w:t>249720.00</w:t>
            </w:r>
          </w:p>
        </w:tc>
        <w:tc>
          <w:tcPr>
            <w:tcW w:w="964" w:type="dxa"/>
            <w:vAlign w:val="center"/>
          </w:tcPr>
          <w:p>
            <w:pPr>
              <w:pStyle w:val="19"/>
            </w:pPr>
            <w:r>
              <w:t>249720.00</w:t>
            </w: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tcPr>
          <w:p>
            <w:pPr>
              <w:pStyle w:val="19"/>
            </w:pPr>
            <w:r>
              <w:t>249720.00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8"/>
            </w:pPr>
            <w:r>
              <w:t>井陉县司法局本级小计</w:t>
            </w:r>
          </w:p>
        </w:tc>
        <w:tc>
          <w:tcPr>
            <w:tcW w:w="964" w:type="dxa"/>
            <w:vAlign w:val="center"/>
          </w:tcPr>
          <w:p>
            <w:pPr>
              <w:pStyle w:val="19"/>
            </w:pPr>
          </w:p>
        </w:tc>
        <w:tc>
          <w:tcPr>
            <w:tcW w:w="1134" w:type="dxa"/>
            <w:vAlign w:val="center"/>
          </w:tcPr>
          <w:p>
            <w:pPr>
              <w:pStyle w:val="20"/>
            </w:pPr>
          </w:p>
        </w:tc>
        <w:tc>
          <w:tcPr>
            <w:tcW w:w="1134" w:type="dxa"/>
            <w:vAlign w:val="center"/>
          </w:tcPr>
          <w:p>
            <w:pPr>
              <w:pStyle w:val="20"/>
            </w:pPr>
          </w:p>
        </w:tc>
        <w:tc>
          <w:tcPr>
            <w:tcW w:w="709" w:type="dxa"/>
            <w:vAlign w:val="center"/>
          </w:tcPr>
          <w:p>
            <w:pPr>
              <w:pStyle w:val="18"/>
            </w:pPr>
          </w:p>
        </w:tc>
        <w:tc>
          <w:tcPr>
            <w:tcW w:w="850" w:type="dxa"/>
            <w:vAlign w:val="center"/>
          </w:tcPr>
          <w:p>
            <w:pPr>
              <w:pStyle w:val="19"/>
            </w:pPr>
          </w:p>
        </w:tc>
        <w:tc>
          <w:tcPr>
            <w:tcW w:w="850" w:type="dxa"/>
            <w:vAlign w:val="center"/>
          </w:tcPr>
          <w:p>
            <w:pPr>
              <w:pStyle w:val="19"/>
            </w:pPr>
          </w:p>
        </w:tc>
        <w:tc>
          <w:tcPr>
            <w:tcW w:w="964" w:type="dxa"/>
            <w:vAlign w:val="center"/>
          </w:tcPr>
          <w:p>
            <w:pPr>
              <w:pStyle w:val="19"/>
            </w:pPr>
            <w:r>
              <w:t>249720.00</w:t>
            </w:r>
          </w:p>
        </w:tc>
        <w:tc>
          <w:tcPr>
            <w:tcW w:w="964" w:type="dxa"/>
            <w:vAlign w:val="center"/>
          </w:tcPr>
          <w:p>
            <w:pPr>
              <w:pStyle w:val="19"/>
            </w:pPr>
            <w:r>
              <w:t>249720.00</w:t>
            </w: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tcPr>
          <w:p>
            <w:pPr>
              <w:pStyle w:val="19"/>
            </w:pPr>
            <w:r>
              <w:t>249720.00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公用经费一</w:t>
            </w:r>
          </w:p>
        </w:tc>
        <w:tc>
          <w:tcPr>
            <w:tcW w:w="964" w:type="dxa"/>
            <w:vAlign w:val="center"/>
          </w:tcPr>
          <w:p>
            <w:pPr>
              <w:pStyle w:val="15"/>
            </w:pPr>
            <w:r>
              <w:t>571600.00</w:t>
            </w:r>
          </w:p>
        </w:tc>
        <w:tc>
          <w:tcPr>
            <w:tcW w:w="1134" w:type="dxa"/>
            <w:vAlign w:val="center"/>
          </w:tcPr>
          <w:p>
            <w:pPr>
              <w:pStyle w:val="16"/>
            </w:pPr>
            <w:r>
              <w:t>车辆维修和保养服务</w:t>
            </w:r>
          </w:p>
        </w:tc>
        <w:tc>
          <w:tcPr>
            <w:tcW w:w="1134" w:type="dxa"/>
            <w:vAlign w:val="center"/>
          </w:tcPr>
          <w:p>
            <w:pPr>
              <w:pStyle w:val="16"/>
            </w:pPr>
            <w:r>
              <w:t>C23120301</w:t>
            </w:r>
          </w:p>
        </w:tc>
        <w:tc>
          <w:tcPr>
            <w:tcW w:w="709" w:type="dxa"/>
            <w:vAlign w:val="center"/>
          </w:tcPr>
          <w:p>
            <w:pPr>
              <w:pStyle w:val="17"/>
            </w:pPr>
            <w:r>
              <w:t>项</w:t>
            </w:r>
          </w:p>
        </w:tc>
        <w:tc>
          <w:tcPr>
            <w:tcW w:w="850" w:type="dxa"/>
            <w:vAlign w:val="center"/>
          </w:tcPr>
          <w:p>
            <w:pPr>
              <w:pStyle w:val="15"/>
            </w:pPr>
            <w:r>
              <w:t>4</w:t>
            </w:r>
          </w:p>
        </w:tc>
        <w:tc>
          <w:tcPr>
            <w:tcW w:w="850" w:type="dxa"/>
            <w:vAlign w:val="center"/>
          </w:tcPr>
          <w:p>
            <w:pPr>
              <w:pStyle w:val="15"/>
            </w:pPr>
            <w:r>
              <w:t>9500.00</w:t>
            </w:r>
          </w:p>
        </w:tc>
        <w:tc>
          <w:tcPr>
            <w:tcW w:w="964" w:type="dxa"/>
            <w:vAlign w:val="center"/>
          </w:tcPr>
          <w:p>
            <w:pPr>
              <w:pStyle w:val="15"/>
            </w:pPr>
            <w:r>
              <w:t>38000.00</w:t>
            </w:r>
          </w:p>
        </w:tc>
        <w:tc>
          <w:tcPr>
            <w:tcW w:w="964" w:type="dxa"/>
            <w:vAlign w:val="center"/>
          </w:tcPr>
          <w:p>
            <w:pPr>
              <w:pStyle w:val="15"/>
            </w:pPr>
            <w:r>
              <w:t>38000.00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38000.00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2026年度普法宣传业务经费</w:t>
            </w:r>
          </w:p>
        </w:tc>
        <w:tc>
          <w:tcPr>
            <w:tcW w:w="964" w:type="dxa"/>
            <w:vAlign w:val="center"/>
          </w:tcPr>
          <w:p>
            <w:pPr>
              <w:pStyle w:val="15"/>
            </w:pPr>
            <w:r>
              <w:t>40000.00</w:t>
            </w:r>
          </w:p>
        </w:tc>
        <w:tc>
          <w:tcPr>
            <w:tcW w:w="1134" w:type="dxa"/>
            <w:vAlign w:val="center"/>
          </w:tcPr>
          <w:p>
            <w:pPr>
              <w:pStyle w:val="16"/>
            </w:pPr>
            <w:r>
              <w:t>复印纸</w:t>
            </w:r>
          </w:p>
        </w:tc>
        <w:tc>
          <w:tcPr>
            <w:tcW w:w="1134" w:type="dxa"/>
            <w:vAlign w:val="center"/>
          </w:tcPr>
          <w:p>
            <w:pPr>
              <w:pStyle w:val="16"/>
            </w:pPr>
            <w:r>
              <w:t>A05040101</w:t>
            </w:r>
          </w:p>
        </w:tc>
        <w:tc>
          <w:tcPr>
            <w:tcW w:w="709" w:type="dxa"/>
            <w:vAlign w:val="center"/>
          </w:tcPr>
          <w:p>
            <w:pPr>
              <w:pStyle w:val="17"/>
            </w:pPr>
            <w:r>
              <w:t>批</w:t>
            </w:r>
          </w:p>
        </w:tc>
        <w:tc>
          <w:tcPr>
            <w:tcW w:w="850" w:type="dxa"/>
            <w:vAlign w:val="center"/>
          </w:tcPr>
          <w:p>
            <w:pPr>
              <w:pStyle w:val="15"/>
            </w:pPr>
            <w:r>
              <w:t>20</w:t>
            </w:r>
          </w:p>
        </w:tc>
        <w:tc>
          <w:tcPr>
            <w:tcW w:w="850" w:type="dxa"/>
            <w:vAlign w:val="center"/>
          </w:tcPr>
          <w:p>
            <w:pPr>
              <w:pStyle w:val="15"/>
            </w:pPr>
            <w:r>
              <w:t>400.00</w:t>
            </w:r>
          </w:p>
        </w:tc>
        <w:tc>
          <w:tcPr>
            <w:tcW w:w="964" w:type="dxa"/>
            <w:vAlign w:val="center"/>
          </w:tcPr>
          <w:p>
            <w:pPr>
              <w:pStyle w:val="15"/>
            </w:pPr>
            <w:r>
              <w:t>8000.00</w:t>
            </w:r>
          </w:p>
        </w:tc>
        <w:tc>
          <w:tcPr>
            <w:tcW w:w="964" w:type="dxa"/>
            <w:vAlign w:val="center"/>
          </w:tcPr>
          <w:p>
            <w:pPr>
              <w:pStyle w:val="15"/>
            </w:pPr>
            <w:r>
              <w:t>8000.00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8000.00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冀财政法[2025]42号关于提前下达2026年基层公检法司转移支付资金预算</w:t>
            </w:r>
          </w:p>
        </w:tc>
        <w:tc>
          <w:tcPr>
            <w:tcW w:w="964" w:type="dxa"/>
            <w:vAlign w:val="center"/>
          </w:tcPr>
          <w:p>
            <w:pPr>
              <w:pStyle w:val="15"/>
            </w:pPr>
            <w:r>
              <w:t>150000.00</w:t>
            </w:r>
          </w:p>
        </w:tc>
        <w:tc>
          <w:tcPr>
            <w:tcW w:w="1134" w:type="dxa"/>
            <w:vAlign w:val="center"/>
          </w:tcPr>
          <w:p>
            <w:pPr>
              <w:pStyle w:val="16"/>
            </w:pPr>
            <w:r>
              <w:t>其他运行维护服务</w:t>
            </w:r>
          </w:p>
        </w:tc>
        <w:tc>
          <w:tcPr>
            <w:tcW w:w="1134" w:type="dxa"/>
            <w:vAlign w:val="center"/>
          </w:tcPr>
          <w:p>
            <w:pPr>
              <w:pStyle w:val="16"/>
            </w:pPr>
            <w:r>
              <w:t>C16079900</w:t>
            </w:r>
          </w:p>
        </w:tc>
        <w:tc>
          <w:tcPr>
            <w:tcW w:w="709" w:type="dxa"/>
            <w:vAlign w:val="center"/>
          </w:tcPr>
          <w:p>
            <w:pPr>
              <w:pStyle w:val="17"/>
            </w:pPr>
            <w:r>
              <w:t>项</w:t>
            </w:r>
          </w:p>
        </w:tc>
        <w:tc>
          <w:tcPr>
            <w:tcW w:w="850" w:type="dxa"/>
            <w:vAlign w:val="center"/>
          </w:tcPr>
          <w:p>
            <w:pPr>
              <w:pStyle w:val="15"/>
            </w:pPr>
            <w:r>
              <w:t>1</w:t>
            </w:r>
          </w:p>
        </w:tc>
        <w:tc>
          <w:tcPr>
            <w:tcW w:w="850" w:type="dxa"/>
            <w:vAlign w:val="center"/>
          </w:tcPr>
          <w:p>
            <w:pPr>
              <w:pStyle w:val="15"/>
            </w:pPr>
            <w:r>
              <w:t>6000.00</w:t>
            </w:r>
          </w:p>
        </w:tc>
        <w:tc>
          <w:tcPr>
            <w:tcW w:w="964" w:type="dxa"/>
            <w:vAlign w:val="center"/>
          </w:tcPr>
          <w:p>
            <w:pPr>
              <w:pStyle w:val="15"/>
            </w:pPr>
            <w:r>
              <w:t>6000.00</w:t>
            </w:r>
          </w:p>
        </w:tc>
        <w:tc>
          <w:tcPr>
            <w:tcW w:w="964" w:type="dxa"/>
            <w:vAlign w:val="center"/>
          </w:tcPr>
          <w:p>
            <w:pPr>
              <w:pStyle w:val="15"/>
            </w:pPr>
            <w:r>
              <w:t>6000.00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6000.00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冀财政法[2025]43号关于提前下达2026年中央政法纪检监察转移支付资金预算</w:t>
            </w:r>
          </w:p>
        </w:tc>
        <w:tc>
          <w:tcPr>
            <w:tcW w:w="964" w:type="dxa"/>
            <w:vAlign w:val="center"/>
          </w:tcPr>
          <w:p>
            <w:pPr>
              <w:pStyle w:val="15"/>
            </w:pPr>
            <w:r>
              <w:t>800000.00</w:t>
            </w:r>
          </w:p>
        </w:tc>
        <w:tc>
          <w:tcPr>
            <w:tcW w:w="1134" w:type="dxa"/>
            <w:vAlign w:val="center"/>
          </w:tcPr>
          <w:p>
            <w:pPr>
              <w:pStyle w:val="16"/>
            </w:pPr>
            <w:r>
              <w:t>台式计算机</w:t>
            </w:r>
          </w:p>
        </w:tc>
        <w:tc>
          <w:tcPr>
            <w:tcW w:w="1134" w:type="dxa"/>
            <w:vAlign w:val="center"/>
          </w:tcPr>
          <w:p>
            <w:pPr>
              <w:pStyle w:val="16"/>
            </w:pPr>
            <w:r>
              <w:t>A02010105</w:t>
            </w:r>
          </w:p>
        </w:tc>
        <w:tc>
          <w:tcPr>
            <w:tcW w:w="709" w:type="dxa"/>
            <w:vAlign w:val="center"/>
          </w:tcPr>
          <w:p>
            <w:pPr>
              <w:pStyle w:val="17"/>
            </w:pPr>
            <w:r>
              <w:t>台</w:t>
            </w:r>
          </w:p>
        </w:tc>
        <w:tc>
          <w:tcPr>
            <w:tcW w:w="850" w:type="dxa"/>
            <w:vAlign w:val="center"/>
          </w:tcPr>
          <w:p>
            <w:pPr>
              <w:pStyle w:val="15"/>
            </w:pPr>
            <w:r>
              <w:t>2</w:t>
            </w:r>
          </w:p>
        </w:tc>
        <w:tc>
          <w:tcPr>
            <w:tcW w:w="850" w:type="dxa"/>
            <w:vAlign w:val="center"/>
          </w:tcPr>
          <w:p>
            <w:pPr>
              <w:pStyle w:val="15"/>
            </w:pPr>
            <w:r>
              <w:t>5000.00</w:t>
            </w:r>
          </w:p>
        </w:tc>
        <w:tc>
          <w:tcPr>
            <w:tcW w:w="964" w:type="dxa"/>
            <w:vAlign w:val="center"/>
          </w:tcPr>
          <w:p>
            <w:pPr>
              <w:pStyle w:val="15"/>
            </w:pPr>
            <w:r>
              <w:t>10000.00</w:t>
            </w:r>
          </w:p>
        </w:tc>
        <w:tc>
          <w:tcPr>
            <w:tcW w:w="964" w:type="dxa"/>
            <w:vAlign w:val="center"/>
          </w:tcPr>
          <w:p>
            <w:pPr>
              <w:pStyle w:val="15"/>
            </w:pPr>
            <w:r>
              <w:t>10000.00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10000.00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冀财政法[2025]43号关于提前下达2026年中央政法纪检监察转移支付资金预算</w:t>
            </w:r>
          </w:p>
        </w:tc>
        <w:tc>
          <w:tcPr>
            <w:tcW w:w="964" w:type="dxa"/>
            <w:vAlign w:val="center"/>
          </w:tcPr>
          <w:p>
            <w:pPr>
              <w:pStyle w:val="15"/>
            </w:pPr>
            <w:r>
              <w:t>800000.00</w:t>
            </w:r>
          </w:p>
        </w:tc>
        <w:tc>
          <w:tcPr>
            <w:tcW w:w="1134" w:type="dxa"/>
            <w:vAlign w:val="center"/>
          </w:tcPr>
          <w:p>
            <w:pPr>
              <w:pStyle w:val="16"/>
            </w:pPr>
            <w:r>
              <w:t>多功能一体机</w:t>
            </w:r>
          </w:p>
        </w:tc>
        <w:tc>
          <w:tcPr>
            <w:tcW w:w="1134" w:type="dxa"/>
            <w:vAlign w:val="center"/>
          </w:tcPr>
          <w:p>
            <w:pPr>
              <w:pStyle w:val="16"/>
            </w:pPr>
            <w:r>
              <w:t>A02020400</w:t>
            </w:r>
          </w:p>
        </w:tc>
        <w:tc>
          <w:tcPr>
            <w:tcW w:w="709" w:type="dxa"/>
            <w:vAlign w:val="center"/>
          </w:tcPr>
          <w:p>
            <w:pPr>
              <w:pStyle w:val="17"/>
            </w:pPr>
            <w:r>
              <w:t>台</w:t>
            </w:r>
          </w:p>
        </w:tc>
        <w:tc>
          <w:tcPr>
            <w:tcW w:w="850" w:type="dxa"/>
            <w:vAlign w:val="center"/>
          </w:tcPr>
          <w:p>
            <w:pPr>
              <w:pStyle w:val="15"/>
            </w:pPr>
            <w:r>
              <w:t>2</w:t>
            </w:r>
          </w:p>
        </w:tc>
        <w:tc>
          <w:tcPr>
            <w:tcW w:w="850" w:type="dxa"/>
            <w:vAlign w:val="center"/>
          </w:tcPr>
          <w:p>
            <w:pPr>
              <w:pStyle w:val="15"/>
            </w:pPr>
            <w:r>
              <w:t>5000.00</w:t>
            </w:r>
          </w:p>
        </w:tc>
        <w:tc>
          <w:tcPr>
            <w:tcW w:w="964" w:type="dxa"/>
            <w:vAlign w:val="center"/>
          </w:tcPr>
          <w:p>
            <w:pPr>
              <w:pStyle w:val="15"/>
            </w:pPr>
            <w:r>
              <w:t>10000.00</w:t>
            </w:r>
          </w:p>
        </w:tc>
        <w:tc>
          <w:tcPr>
            <w:tcW w:w="964" w:type="dxa"/>
            <w:vAlign w:val="center"/>
          </w:tcPr>
          <w:p>
            <w:pPr>
              <w:pStyle w:val="15"/>
            </w:pPr>
            <w:r>
              <w:t>10000.00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10000.00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冀财政法[2025]43号关于提前下达2026年中央政法纪检监察转移支付资金预算</w:t>
            </w:r>
          </w:p>
        </w:tc>
        <w:tc>
          <w:tcPr>
            <w:tcW w:w="964" w:type="dxa"/>
            <w:vAlign w:val="center"/>
          </w:tcPr>
          <w:p>
            <w:pPr>
              <w:pStyle w:val="15"/>
            </w:pPr>
            <w:r>
              <w:t>800000.00</w:t>
            </w:r>
          </w:p>
        </w:tc>
        <w:tc>
          <w:tcPr>
            <w:tcW w:w="1134" w:type="dxa"/>
            <w:vAlign w:val="center"/>
          </w:tcPr>
          <w:p>
            <w:pPr>
              <w:pStyle w:val="16"/>
            </w:pPr>
            <w:r>
              <w:t>其他印刷服务</w:t>
            </w:r>
          </w:p>
        </w:tc>
        <w:tc>
          <w:tcPr>
            <w:tcW w:w="1134" w:type="dxa"/>
            <w:vAlign w:val="center"/>
          </w:tcPr>
          <w:p>
            <w:pPr>
              <w:pStyle w:val="16"/>
            </w:pPr>
            <w:r>
              <w:t>C23090199</w:t>
            </w:r>
          </w:p>
        </w:tc>
        <w:tc>
          <w:tcPr>
            <w:tcW w:w="709" w:type="dxa"/>
            <w:vAlign w:val="center"/>
          </w:tcPr>
          <w:p>
            <w:pPr>
              <w:pStyle w:val="17"/>
            </w:pPr>
            <w:r>
              <w:t>项</w:t>
            </w:r>
          </w:p>
        </w:tc>
        <w:tc>
          <w:tcPr>
            <w:tcW w:w="850" w:type="dxa"/>
            <w:vAlign w:val="center"/>
          </w:tcPr>
          <w:p>
            <w:pPr>
              <w:pStyle w:val="15"/>
            </w:pPr>
            <w:r>
              <w:t>1</w:t>
            </w:r>
          </w:p>
        </w:tc>
        <w:tc>
          <w:tcPr>
            <w:tcW w:w="850" w:type="dxa"/>
            <w:vAlign w:val="center"/>
          </w:tcPr>
          <w:p>
            <w:pPr>
              <w:pStyle w:val="15"/>
            </w:pPr>
            <w:r>
              <w:t>140000.00</w:t>
            </w:r>
          </w:p>
        </w:tc>
        <w:tc>
          <w:tcPr>
            <w:tcW w:w="964" w:type="dxa"/>
            <w:vAlign w:val="center"/>
          </w:tcPr>
          <w:p>
            <w:pPr>
              <w:pStyle w:val="15"/>
            </w:pPr>
            <w:r>
              <w:t>140000.00</w:t>
            </w:r>
          </w:p>
        </w:tc>
        <w:tc>
          <w:tcPr>
            <w:tcW w:w="964" w:type="dxa"/>
            <w:vAlign w:val="center"/>
          </w:tcPr>
          <w:p>
            <w:pPr>
              <w:pStyle w:val="15"/>
            </w:pPr>
            <w:r>
              <w:t>140000.00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140000.00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冀财政法[2025]43号关于提前下达2026年中央政法纪检监察转移支付资金预算</w:t>
            </w:r>
          </w:p>
        </w:tc>
        <w:tc>
          <w:tcPr>
            <w:tcW w:w="964" w:type="dxa"/>
            <w:vAlign w:val="center"/>
          </w:tcPr>
          <w:p>
            <w:pPr>
              <w:pStyle w:val="15"/>
            </w:pPr>
            <w:r>
              <w:t>800000.00</w:t>
            </w:r>
          </w:p>
        </w:tc>
        <w:tc>
          <w:tcPr>
            <w:tcW w:w="1134" w:type="dxa"/>
            <w:vAlign w:val="center"/>
          </w:tcPr>
          <w:p>
            <w:pPr>
              <w:pStyle w:val="16"/>
            </w:pPr>
            <w:r>
              <w:t>车辆维修和保养服务</w:t>
            </w:r>
          </w:p>
        </w:tc>
        <w:tc>
          <w:tcPr>
            <w:tcW w:w="1134" w:type="dxa"/>
            <w:vAlign w:val="center"/>
          </w:tcPr>
          <w:p>
            <w:pPr>
              <w:pStyle w:val="16"/>
            </w:pPr>
            <w:r>
              <w:t>C23120301</w:t>
            </w:r>
          </w:p>
        </w:tc>
        <w:tc>
          <w:tcPr>
            <w:tcW w:w="709" w:type="dxa"/>
            <w:vAlign w:val="center"/>
          </w:tcPr>
          <w:p>
            <w:pPr>
              <w:pStyle w:val="17"/>
            </w:pPr>
            <w:r>
              <w:t>项</w:t>
            </w:r>
          </w:p>
        </w:tc>
        <w:tc>
          <w:tcPr>
            <w:tcW w:w="850" w:type="dxa"/>
            <w:vAlign w:val="center"/>
          </w:tcPr>
          <w:p>
            <w:pPr>
              <w:pStyle w:val="15"/>
            </w:pPr>
            <w:r>
              <w:t>1</w:t>
            </w:r>
          </w:p>
        </w:tc>
        <w:tc>
          <w:tcPr>
            <w:tcW w:w="850" w:type="dxa"/>
            <w:vAlign w:val="center"/>
          </w:tcPr>
          <w:p>
            <w:pPr>
              <w:pStyle w:val="15"/>
            </w:pPr>
            <w:r>
              <w:t>27720.00</w:t>
            </w:r>
          </w:p>
        </w:tc>
        <w:tc>
          <w:tcPr>
            <w:tcW w:w="964" w:type="dxa"/>
            <w:vAlign w:val="center"/>
          </w:tcPr>
          <w:p>
            <w:pPr>
              <w:pStyle w:val="15"/>
            </w:pPr>
            <w:r>
              <w:t>27720.00</w:t>
            </w:r>
          </w:p>
        </w:tc>
        <w:tc>
          <w:tcPr>
            <w:tcW w:w="964" w:type="dxa"/>
            <w:vAlign w:val="center"/>
          </w:tcPr>
          <w:p>
            <w:pPr>
              <w:pStyle w:val="15"/>
            </w:pPr>
            <w:r>
              <w:t>27720.00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27720.00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冀财政法[2025]43号关于提前下达2026年中央政法纪检监察转移支付资金预算</w:t>
            </w:r>
          </w:p>
        </w:tc>
        <w:tc>
          <w:tcPr>
            <w:tcW w:w="964" w:type="dxa"/>
            <w:vAlign w:val="center"/>
          </w:tcPr>
          <w:p>
            <w:pPr>
              <w:pStyle w:val="15"/>
            </w:pPr>
            <w:r>
              <w:t>800000.00</w:t>
            </w:r>
          </w:p>
        </w:tc>
        <w:tc>
          <w:tcPr>
            <w:tcW w:w="1134" w:type="dxa"/>
            <w:vAlign w:val="center"/>
          </w:tcPr>
          <w:p>
            <w:pPr>
              <w:pStyle w:val="16"/>
            </w:pPr>
            <w:r>
              <w:t>车辆加油、添加燃料服务</w:t>
            </w:r>
          </w:p>
        </w:tc>
        <w:tc>
          <w:tcPr>
            <w:tcW w:w="1134" w:type="dxa"/>
            <w:vAlign w:val="center"/>
          </w:tcPr>
          <w:p>
            <w:pPr>
              <w:pStyle w:val="16"/>
            </w:pPr>
            <w:r>
              <w:t>C23120302</w:t>
            </w:r>
          </w:p>
        </w:tc>
        <w:tc>
          <w:tcPr>
            <w:tcW w:w="709" w:type="dxa"/>
            <w:vAlign w:val="center"/>
          </w:tcPr>
          <w:p>
            <w:pPr>
              <w:pStyle w:val="17"/>
            </w:pPr>
            <w:r>
              <w:t>项</w:t>
            </w:r>
          </w:p>
        </w:tc>
        <w:tc>
          <w:tcPr>
            <w:tcW w:w="850" w:type="dxa"/>
            <w:vAlign w:val="center"/>
          </w:tcPr>
          <w:p>
            <w:pPr>
              <w:pStyle w:val="15"/>
            </w:pPr>
            <w:r>
              <w:t>1</w:t>
            </w:r>
          </w:p>
        </w:tc>
        <w:tc>
          <w:tcPr>
            <w:tcW w:w="850" w:type="dxa"/>
            <w:vAlign w:val="center"/>
          </w:tcPr>
          <w:p>
            <w:pPr>
              <w:pStyle w:val="15"/>
            </w:pPr>
            <w:r>
              <w:t>10000.00</w:t>
            </w:r>
          </w:p>
        </w:tc>
        <w:tc>
          <w:tcPr>
            <w:tcW w:w="964" w:type="dxa"/>
            <w:vAlign w:val="center"/>
          </w:tcPr>
          <w:p>
            <w:pPr>
              <w:pStyle w:val="15"/>
            </w:pPr>
            <w:r>
              <w:t>10000.00</w:t>
            </w:r>
          </w:p>
        </w:tc>
        <w:tc>
          <w:tcPr>
            <w:tcW w:w="964" w:type="dxa"/>
            <w:vAlign w:val="center"/>
          </w:tcPr>
          <w:p>
            <w:pPr>
              <w:pStyle w:val="15"/>
            </w:pPr>
            <w:r>
              <w:t>10000.00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10000.00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井陉县司法局（含所属单位）上年末固定资产金额为3776539.84元（详见下表）。本年度拟购置固定资产总额为</w:t>
      </w:r>
      <w:r>
        <w:rPr>
          <w:rFonts w:hint="eastAsia" w:eastAsia="方正仿宋_GBK" w:cs="Times New Roman"/>
          <w:b w:val="0"/>
          <w:color w:val="000000"/>
          <w:sz w:val="28"/>
          <w:lang w:val="en-US" w:eastAsia="zh-CN"/>
        </w:rPr>
        <w:t>20000</w:t>
      </w:r>
      <w:r>
        <w:rPr>
          <w:rFonts w:ascii="Times New Roman" w:hAnsi="Times New Roman" w:eastAsia="方正仿宋_GBK" w:cs="Times New Roman"/>
          <w:b w:val="0"/>
          <w:color w:val="000000"/>
          <w:sz w:val="28"/>
        </w:rPr>
        <w:t>.00元，已按要求列入政府采购预算，详见政府采购预算表。</w:t>
      </w: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pPr>
      <w:bookmarkStart w:id="20" w:name="_GoBack"/>
      <w:bookmarkEnd w:id="20"/>
      <w:r>
        <w:rPr>
          <w:rFonts w:ascii="方正小标宋_GBK" w:hAnsi="方正小标宋_GBK" w:eastAsia="方正小标宋_GBK" w:cs="方正小标宋_GBK"/>
          <w:color w:val="000000"/>
          <w:sz w:val="36"/>
        </w:rPr>
        <w:t>部门固定资产占用情况表</w:t>
      </w:r>
    </w:p>
    <w:tbl>
      <w:tblPr>
        <w:tblStyle w:val="9"/>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315井陉县司法局</w:t>
            </w:r>
          </w:p>
        </w:tc>
        <w:tc>
          <w:tcPr>
            <w:tcW w:w="5670" w:type="dxa"/>
            <w:gridSpan w:val="2"/>
            <w:tcBorders>
              <w:top w:val="single" w:color="FFFFFF" w:sz="6" w:space="0"/>
              <w:left w:val="single" w:color="FFFFFF" w:sz="6" w:space="0"/>
              <w:right w:val="single" w:color="FFFFFF" w:sz="6" w:space="0"/>
            </w:tcBorders>
            <w:vAlign w:val="center"/>
          </w:tcPr>
          <w:p>
            <w:pPr>
              <w:pStyle w:val="11"/>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3776539.84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r>
              <w:t>900</w:t>
            </w:r>
          </w:p>
        </w:tc>
        <w:tc>
          <w:tcPr>
            <w:tcW w:w="2835" w:type="dxa"/>
            <w:vAlign w:val="center"/>
          </w:tcPr>
          <w:p>
            <w:pPr>
              <w:pStyle w:val="15"/>
            </w:pPr>
            <w:r>
              <w:t>714896.80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r>
              <w:t>900</w:t>
            </w:r>
          </w:p>
        </w:tc>
        <w:tc>
          <w:tcPr>
            <w:tcW w:w="2835" w:type="dxa"/>
            <w:vAlign w:val="center"/>
          </w:tcPr>
          <w:p>
            <w:pPr>
              <w:pStyle w:val="15"/>
            </w:pPr>
            <w:r>
              <w:t>714896.80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r>
              <w:t>4</w:t>
            </w:r>
          </w:p>
        </w:tc>
        <w:tc>
          <w:tcPr>
            <w:tcW w:w="2835" w:type="dxa"/>
            <w:vAlign w:val="center"/>
          </w:tcPr>
          <w:p>
            <w:pPr>
              <w:pStyle w:val="15"/>
            </w:pPr>
            <w:r>
              <w:t>533100.66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4、其他固定资产</w:t>
            </w:r>
          </w:p>
        </w:tc>
        <w:tc>
          <w:tcPr>
            <w:tcW w:w="2835" w:type="dxa"/>
            <w:vAlign w:val="center"/>
          </w:tcPr>
          <w:p>
            <w:pPr>
              <w:pStyle w:val="17"/>
            </w:pPr>
            <w:r>
              <w:t>348</w:t>
            </w:r>
          </w:p>
        </w:tc>
        <w:tc>
          <w:tcPr>
            <w:tcW w:w="2835" w:type="dxa"/>
            <w:vAlign w:val="center"/>
          </w:tcPr>
          <w:p>
            <w:pPr>
              <w:pStyle w:val="15"/>
            </w:pPr>
            <w:r>
              <w:t>2528542.38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w:t>
      </w:r>
      <w:r>
        <w:rPr>
          <w:rFonts w:hint="eastAsia" w:eastAsia="方正仿宋_GBK" w:cs="Times New Roman"/>
          <w:b w:val="0"/>
          <w:color w:val="000000"/>
          <w:sz w:val="28"/>
          <w:lang w:val="en-US" w:eastAsia="zh-CN"/>
        </w:rPr>
        <w:t>项。</w:t>
      </w:r>
    </w:p>
    <w:sectPr>
      <w:footerReference r:id="rId4" w:type="default"/>
      <w:footerReference r:id="rId5" w:type="even"/>
      <w:pgSz w:w="16840" w:h="11900" w:orient="landscape"/>
      <w:pgMar w:top="1361" w:right="1020" w:bottom="1134"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3000509000000000000"/>
    <w:charset w:val="86"/>
    <w:family w:val="auto"/>
    <w:pitch w:val="default"/>
    <w:sig w:usb0="00000000" w:usb1="00000000" w:usb2="00000000" w:usb3="00000000" w:csb0="00040000" w:csb1="00000000"/>
  </w:font>
  <w:font w:name="方正小标宋_GBK">
    <w:altName w:val="微软雅黑"/>
    <w:panose1 w:val="03000509000000000000"/>
    <w:charset w:val="86"/>
    <w:family w:val="auto"/>
    <w:pitch w:val="default"/>
    <w:sig w:usb0="00000000" w:usb1="00000000" w:usb2="00000000" w:usb3="00000000" w:csb0="00040000" w:csb1="00000000"/>
  </w:font>
  <w:font w:name="方正书宋_GBK">
    <w:altName w:val="微软雅黑"/>
    <w:panose1 w:val="03000509000000000000"/>
    <w:charset w:val="86"/>
    <w:family w:val="auto"/>
    <w:pitch w:val="default"/>
    <w:sig w:usb0="00000000" w:usb1="00000000" w:usb2="00000000" w:usb3="00000000" w:csb0="00040000" w:csb1="00000000"/>
  </w:font>
  <w:font w:name="方正楷体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3</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pStyle w:val="3"/>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3</w:t>
                    </w:r>
                    <w:r>
                      <w:rPr>
                        <w:rFonts w:hint="eastAsia"/>
                        <w:lang w:eastAsia="zh-CN"/>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rPr>
        <w:sz w:val="24"/>
      </w:rPr>
      <mc:AlternateContent>
        <mc:Choice Requires="wps">
          <w:drawing>
            <wp:anchor distT="0" distB="0" distL="114300" distR="114300" simplePos="0" relativeHeight="251660288" behindDoc="0" locked="0" layoutInCell="1" allowOverlap="1">
              <wp:simplePos x="0" y="0"/>
              <wp:positionH relativeFrom="margin">
                <wp:align>right</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jc w:val="right"/>
                          </w:pPr>
                          <w:r>
                            <w:fldChar w:fldCharType="begin"/>
                          </w:r>
                          <w:r>
                            <w:instrText xml:space="preserve">PAGE "page number"</w:instrText>
                          </w:r>
                          <w:r>
                            <w:fldChar w:fldCharType="separate"/>
                          </w:r>
                          <w:r>
                            <w:t>127</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LNJWO7QAAAABQEAAA8AAAAAAAAAAQAgAAAA&#10;IgAAAGRycy9kb3ducmV2LnhtbFBLAQIUABQAAAAIAIdO4kAF3HKwEwIAABMEAAAOAAAAAAAAAAEA&#10;IAAAAB8BAABkcnMvZTJvRG9jLnhtbFBLBQYAAAAABgAGAFkBAACkBQAAAAA=&#10;">
              <v:fill on="f" focussize="0,0"/>
              <v:stroke on="f" weight="0.5pt"/>
              <v:imagedata o:title=""/>
              <o:lock v:ext="edit" aspectratio="f"/>
              <v:textbox inset="0mm,0mm,0mm,0mm" style="mso-fit-shape-to-text:t;">
                <w:txbxContent>
                  <w:p>
                    <w:pPr>
                      <w:jc w:val="right"/>
                    </w:pPr>
                    <w:r>
                      <w:fldChar w:fldCharType="begin"/>
                    </w:r>
                    <w:r>
                      <w:instrText xml:space="preserve">PAGE "page number"</w:instrText>
                    </w:r>
                    <w:r>
                      <w:fldChar w:fldCharType="separate"/>
                    </w:r>
                    <w:r>
                      <w:t>127</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rPr>
        <w:sz w:val="24"/>
      </w:rPr>
      <mc:AlternateContent>
        <mc:Choice Requires="wps">
          <w:drawing>
            <wp:anchor distT="0" distB="0" distL="114300" distR="114300" simplePos="0" relativeHeight="251661312" behindDoc="0" locked="0" layoutInCell="1" allowOverlap="1">
              <wp:simplePos x="0" y="0"/>
              <wp:positionH relativeFrom="margin">
                <wp:align>right</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jc w:val="left"/>
                          </w:pPr>
                          <w:r>
                            <w:fldChar w:fldCharType="begin"/>
                          </w:r>
                          <w:r>
                            <w:instrText xml:space="preserve">PAGE "page number"</w:instrText>
                          </w:r>
                          <w:r>
                            <w:fldChar w:fldCharType="separate"/>
                          </w:r>
                          <w:r>
                            <w:t>126</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CzSVju0AAAAAUBAAAPAAAAAAAAAAEAIAAA&#10;ACIAAABkcnMvZG93bnJldi54bWxQSwECFAAUAAAACACHTuJAwN7nihQCAAATBAAADgAAAAAAAAAB&#10;ACAAAAAfAQAAZHJzL2Uyb0RvYy54bWxQSwUGAAAAAAYABgBZAQAApQUAAAAA&#10;">
              <v:fill on="f" focussize="0,0"/>
              <v:stroke on="f" weight="0.5pt"/>
              <v:imagedata o:title=""/>
              <o:lock v:ext="edit" aspectratio="f"/>
              <v:textbox inset="0mm,0mm,0mm,0mm" style="mso-fit-shape-to-text:t;">
                <w:txbxContent>
                  <w:p>
                    <w:pPr>
                      <w:jc w:val="left"/>
                    </w:pPr>
                    <w:r>
                      <w:fldChar w:fldCharType="begin"/>
                    </w:r>
                    <w:r>
                      <w:instrText xml:space="preserve">PAGE "page number"</w:instrText>
                    </w:r>
                    <w:r>
                      <w:fldChar w:fldCharType="separate"/>
                    </w:r>
                    <w:r>
                      <w:t>126</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A34A8BF"/>
    <w:multiLevelType w:val="singleLevel"/>
    <w:tmpl w:val="8A34A8BF"/>
    <w:lvl w:ilvl="0" w:tentative="0">
      <w:start w:val="1"/>
      <w:numFmt w:val="decimal"/>
      <w:suff w:val="nothing"/>
      <w:lvlText w:val="%1、"/>
      <w:lvlJc w:val="left"/>
    </w:lvl>
  </w:abstractNum>
  <w:abstractNum w:abstractNumId="1">
    <w:nsid w:val="91124B59"/>
    <w:multiLevelType w:val="singleLevel"/>
    <w:tmpl w:val="91124B59"/>
    <w:lvl w:ilvl="0" w:tentative="0">
      <w:start w:val="6"/>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4A1151B"/>
    <w:rsid w:val="05A63457"/>
    <w:rsid w:val="081019B5"/>
    <w:rsid w:val="08CD3139"/>
    <w:rsid w:val="0D57753C"/>
    <w:rsid w:val="1185194A"/>
    <w:rsid w:val="148A618B"/>
    <w:rsid w:val="16332ACE"/>
    <w:rsid w:val="18982C44"/>
    <w:rsid w:val="18A529CF"/>
    <w:rsid w:val="19481535"/>
    <w:rsid w:val="1A174CE1"/>
    <w:rsid w:val="20156B5B"/>
    <w:rsid w:val="229806D8"/>
    <w:rsid w:val="22B54677"/>
    <w:rsid w:val="243A3F1A"/>
    <w:rsid w:val="2B675CA7"/>
    <w:rsid w:val="2C38083C"/>
    <w:rsid w:val="2DA2036E"/>
    <w:rsid w:val="2F447F49"/>
    <w:rsid w:val="30150588"/>
    <w:rsid w:val="316C5794"/>
    <w:rsid w:val="352D44B2"/>
    <w:rsid w:val="386F4968"/>
    <w:rsid w:val="3A423E6F"/>
    <w:rsid w:val="3EA3076A"/>
    <w:rsid w:val="3F6D2D06"/>
    <w:rsid w:val="41D00C73"/>
    <w:rsid w:val="478A7855"/>
    <w:rsid w:val="4C084203"/>
    <w:rsid w:val="4C7243DF"/>
    <w:rsid w:val="50940687"/>
    <w:rsid w:val="54F76502"/>
    <w:rsid w:val="59B65165"/>
    <w:rsid w:val="5D447805"/>
    <w:rsid w:val="5EF210F9"/>
    <w:rsid w:val="5FAD1F79"/>
    <w:rsid w:val="601E5E6F"/>
    <w:rsid w:val="664136EB"/>
    <w:rsid w:val="68AD62FE"/>
    <w:rsid w:val="6B5F647D"/>
    <w:rsid w:val="6B872B5D"/>
    <w:rsid w:val="6BAE0E40"/>
    <w:rsid w:val="6D9B30CB"/>
    <w:rsid w:val="6EF17437"/>
    <w:rsid w:val="76AD3046"/>
    <w:rsid w:val="782C4DF1"/>
    <w:rsid w:val="78726CEE"/>
    <w:rsid w:val="7A77366B"/>
    <w:rsid w:val="7F3779EA"/>
    <w:rsid w:val="7F9E4964"/>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8">
    <w:name w:val="Default Paragraph Font"/>
    <w:semiHidden/>
    <w:unhideWhenUsed/>
    <w:qFormat/>
    <w:uiPriority w:val="1"/>
  </w:style>
  <w:style w:type="table" w:default="1" w:styleId="9">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10">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9">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1">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2">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50</Pages>
  <Words>1802</Words>
  <Characters>3332</Characters>
  <TotalTime>8</TotalTime>
  <ScaleCrop>false</ScaleCrop>
  <LinksUpToDate>false</LinksUpToDate>
  <CharactersWithSpaces>3383</CharactersWithSpaces>
  <Application>WPS Office_10.8.2.6948_F1E327BC-269C-435d-A152-05C5408002CA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2026-02-05T10:20:00Z</dcterms:created>
  <dc:creator>Administrator</dc:creator>
  <cp:lastModifiedBy>清风</cp:lastModifiedBy>
  <dcterms:modified xsi:type="dcterms:W3CDTF">2026-03-19T02:04:40Z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2052-10.8.2.6948</vt:lpwstr>
  </property>
  <property fmtid="{D5CDD505-2E9C-101B-9397-08002B2CF9AE}" pid="3" name="ICV">
    <vt:lpwstr>5D5E5C6C1C294A4581988F7C9169DEF8</vt:lpwstr>
  </property>
  <property fmtid="{D5CDD505-2E9C-101B-9397-08002B2CF9AE}" pid="4" name="KSOTemplateDocerSaveRecord">
    <vt:lpwstr>eyJoZGlkIjoiZmNlYjhkODkzODVhZDQxZTIyOGFkZGVhMzBkNTUzZmEiLCJ1c2VySWQiOiIyNDgyNjgxOTkifQ==</vt:lpwstr>
  </property>
</Properties>
</file>