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一、井陉县统计局本级收支预算</w:t>
      </w:r>
      <w:r>
        <w:tab/>
      </w:r>
      <w:r>
        <w:fldChar w:fldCharType="begin"/>
      </w:r>
      <w:r>
        <w:instrText xml:space="preserve">PAGEREF _Toc_4_4_0000000021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21"/>
      <w:r>
        <w:rPr>
          <w:rFonts w:ascii="方正小标宋_GBK" w:hAnsi="方正小标宋_GBK" w:eastAsia="方正小标宋_GBK" w:cs="方正小标宋_GBK"/>
          <w:color w:val="000000"/>
          <w:sz w:val="44"/>
        </w:rPr>
        <w:t>一、井陉县统计局本级收支预算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410001井陉县统计局本级</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4638172.10</w:t>
            </w:r>
          </w:p>
        </w:tc>
        <w:tc>
          <w:tcPr>
            <w:tcW w:w="4535" w:type="dxa"/>
            <w:vAlign w:val="center"/>
          </w:tcPr>
          <w:p>
            <w:pPr>
              <w:pStyle w:val="16"/>
            </w:pPr>
            <w:r>
              <w:t>一、一般公共服务支出</w:t>
            </w:r>
          </w:p>
        </w:tc>
        <w:tc>
          <w:tcPr>
            <w:tcW w:w="2126" w:type="dxa"/>
            <w:vAlign w:val="center"/>
          </w:tcPr>
          <w:p>
            <w:pPr>
              <w:pStyle w:val="15"/>
            </w:pPr>
            <w:r>
              <w:t>3578261.00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663813.30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140615.10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255482.70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r>
              <w:t>4638172.10</w:t>
            </w:r>
          </w:p>
        </w:tc>
        <w:tc>
          <w:tcPr>
            <w:tcW w:w="4535" w:type="dxa"/>
            <w:vAlign w:val="center"/>
          </w:tcPr>
          <w:p>
            <w:pPr>
              <w:pStyle w:val="18"/>
            </w:pPr>
            <w:r>
              <w:t>本年支出合计</w:t>
            </w:r>
          </w:p>
        </w:tc>
        <w:tc>
          <w:tcPr>
            <w:tcW w:w="2126" w:type="dxa"/>
            <w:vAlign w:val="center"/>
          </w:tcPr>
          <w:p>
            <w:pPr>
              <w:pStyle w:val="19"/>
            </w:pPr>
            <w:r>
              <w:t>4638172.10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r>
              <w:t>4638172.10</w:t>
            </w:r>
          </w:p>
        </w:tc>
        <w:tc>
          <w:tcPr>
            <w:tcW w:w="4535" w:type="dxa"/>
            <w:vAlign w:val="center"/>
          </w:tcPr>
          <w:p>
            <w:pPr>
              <w:pStyle w:val="18"/>
            </w:pPr>
            <w:r>
              <w:t>支出总计</w:t>
            </w:r>
          </w:p>
        </w:tc>
        <w:tc>
          <w:tcPr>
            <w:tcW w:w="2126" w:type="dxa"/>
            <w:vAlign w:val="center"/>
          </w:tcPr>
          <w:p>
            <w:pPr>
              <w:pStyle w:val="19"/>
            </w:pPr>
            <w:r>
              <w:t>4638172.10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410001井陉县统计局本级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4638172.10</w:t>
            </w:r>
          </w:p>
        </w:tc>
        <w:tc>
          <w:tcPr>
            <w:tcW w:w="1134" w:type="dxa"/>
            <w:vAlign w:val="center"/>
          </w:tcPr>
          <w:p>
            <w:pPr>
              <w:pStyle w:val="19"/>
            </w:pPr>
            <w:r>
              <w:t>4638172.10</w:t>
            </w:r>
          </w:p>
        </w:tc>
        <w:tc>
          <w:tcPr>
            <w:tcW w:w="1134" w:type="dxa"/>
            <w:vAlign w:val="center"/>
          </w:tcPr>
          <w:p>
            <w:pPr>
              <w:pStyle w:val="19"/>
            </w:pPr>
            <w:r>
              <w:t>4638172.10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20105</w:t>
            </w:r>
          </w:p>
        </w:tc>
        <w:tc>
          <w:tcPr>
            <w:tcW w:w="1559" w:type="dxa"/>
            <w:vAlign w:val="center"/>
          </w:tcPr>
          <w:p>
            <w:pPr>
              <w:pStyle w:val="16"/>
            </w:pPr>
            <w:r>
              <w:t>统计信息事务</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2010501</w:t>
            </w:r>
          </w:p>
        </w:tc>
        <w:tc>
          <w:tcPr>
            <w:tcW w:w="1559" w:type="dxa"/>
            <w:vAlign w:val="center"/>
          </w:tcPr>
          <w:p>
            <w:pPr>
              <w:pStyle w:val="16"/>
            </w:pPr>
            <w:r>
              <w:t>行政运行</w:t>
            </w:r>
          </w:p>
        </w:tc>
        <w:tc>
          <w:tcPr>
            <w:tcW w:w="1134" w:type="dxa"/>
            <w:vAlign w:val="center"/>
          </w:tcPr>
          <w:p>
            <w:pPr>
              <w:pStyle w:val="15"/>
            </w:pPr>
            <w:r>
              <w:t>2978261.00</w:t>
            </w:r>
          </w:p>
        </w:tc>
        <w:tc>
          <w:tcPr>
            <w:tcW w:w="1134" w:type="dxa"/>
            <w:vAlign w:val="center"/>
          </w:tcPr>
          <w:p>
            <w:pPr>
              <w:pStyle w:val="15"/>
            </w:pPr>
            <w:r>
              <w:t>2978261.00</w:t>
            </w:r>
          </w:p>
        </w:tc>
        <w:tc>
          <w:tcPr>
            <w:tcW w:w="1134" w:type="dxa"/>
            <w:vAlign w:val="center"/>
          </w:tcPr>
          <w:p>
            <w:pPr>
              <w:pStyle w:val="15"/>
            </w:pPr>
            <w:r>
              <w:t>2978261.00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2010505</w:t>
            </w:r>
          </w:p>
        </w:tc>
        <w:tc>
          <w:tcPr>
            <w:tcW w:w="1559" w:type="dxa"/>
            <w:vAlign w:val="center"/>
          </w:tcPr>
          <w:p>
            <w:pPr>
              <w:pStyle w:val="16"/>
            </w:pPr>
            <w:r>
              <w:t>专项统计业务</w:t>
            </w:r>
          </w:p>
        </w:tc>
        <w:tc>
          <w:tcPr>
            <w:tcW w:w="1134" w:type="dxa"/>
            <w:vAlign w:val="center"/>
          </w:tcPr>
          <w:p>
            <w:pPr>
              <w:pStyle w:val="15"/>
            </w:pPr>
            <w:r>
              <w:t>200000.00</w:t>
            </w:r>
          </w:p>
        </w:tc>
        <w:tc>
          <w:tcPr>
            <w:tcW w:w="1134" w:type="dxa"/>
            <w:vAlign w:val="center"/>
          </w:tcPr>
          <w:p>
            <w:pPr>
              <w:pStyle w:val="15"/>
            </w:pPr>
            <w:r>
              <w:t>200000.00</w:t>
            </w:r>
          </w:p>
        </w:tc>
        <w:tc>
          <w:tcPr>
            <w:tcW w:w="1134" w:type="dxa"/>
            <w:vAlign w:val="center"/>
          </w:tcPr>
          <w:p>
            <w:pPr>
              <w:pStyle w:val="15"/>
            </w:pPr>
            <w:r>
              <w:t>200000.00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2010507</w:t>
            </w:r>
          </w:p>
        </w:tc>
        <w:tc>
          <w:tcPr>
            <w:tcW w:w="1559" w:type="dxa"/>
            <w:vAlign w:val="center"/>
          </w:tcPr>
          <w:p>
            <w:pPr>
              <w:pStyle w:val="16"/>
            </w:pPr>
            <w:r>
              <w:t>专项普查活动</w:t>
            </w:r>
          </w:p>
        </w:tc>
        <w:tc>
          <w:tcPr>
            <w:tcW w:w="1134" w:type="dxa"/>
            <w:vAlign w:val="center"/>
          </w:tcPr>
          <w:p>
            <w:pPr>
              <w:pStyle w:val="15"/>
            </w:pPr>
            <w:r>
              <w:t>400000.00</w:t>
            </w:r>
          </w:p>
        </w:tc>
        <w:tc>
          <w:tcPr>
            <w:tcW w:w="1134" w:type="dxa"/>
            <w:vAlign w:val="center"/>
          </w:tcPr>
          <w:p>
            <w:pPr>
              <w:pStyle w:val="15"/>
            </w:pPr>
            <w:r>
              <w:t>400000.00</w:t>
            </w:r>
          </w:p>
        </w:tc>
        <w:tc>
          <w:tcPr>
            <w:tcW w:w="1134" w:type="dxa"/>
            <w:vAlign w:val="center"/>
          </w:tcPr>
          <w:p>
            <w:pPr>
              <w:pStyle w:val="15"/>
            </w:pPr>
            <w:r>
              <w:t>400000.00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663813.30</w:t>
            </w:r>
          </w:p>
        </w:tc>
        <w:tc>
          <w:tcPr>
            <w:tcW w:w="1134" w:type="dxa"/>
            <w:vAlign w:val="center"/>
          </w:tcPr>
          <w:p>
            <w:pPr>
              <w:pStyle w:val="15"/>
            </w:pPr>
            <w:r>
              <w:t>663813.30</w:t>
            </w:r>
          </w:p>
        </w:tc>
        <w:tc>
          <w:tcPr>
            <w:tcW w:w="1134" w:type="dxa"/>
            <w:vAlign w:val="center"/>
          </w:tcPr>
          <w:p>
            <w:pPr>
              <w:pStyle w:val="15"/>
            </w:pPr>
            <w:r>
              <w:t>663813.30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651882.00</w:t>
            </w:r>
          </w:p>
        </w:tc>
        <w:tc>
          <w:tcPr>
            <w:tcW w:w="1134" w:type="dxa"/>
            <w:vAlign w:val="center"/>
          </w:tcPr>
          <w:p>
            <w:pPr>
              <w:pStyle w:val="15"/>
            </w:pPr>
            <w:r>
              <w:t>651882.00</w:t>
            </w:r>
          </w:p>
        </w:tc>
        <w:tc>
          <w:tcPr>
            <w:tcW w:w="1134" w:type="dxa"/>
            <w:vAlign w:val="center"/>
          </w:tcPr>
          <w:p>
            <w:pPr>
              <w:pStyle w:val="15"/>
            </w:pPr>
            <w:r>
              <w:t>651882.00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333478.40</w:t>
            </w:r>
          </w:p>
        </w:tc>
        <w:tc>
          <w:tcPr>
            <w:tcW w:w="1134" w:type="dxa"/>
            <w:vAlign w:val="center"/>
          </w:tcPr>
          <w:p>
            <w:pPr>
              <w:pStyle w:val="15"/>
            </w:pPr>
            <w:r>
              <w:t>333478.40</w:t>
            </w:r>
          </w:p>
        </w:tc>
        <w:tc>
          <w:tcPr>
            <w:tcW w:w="1134" w:type="dxa"/>
            <w:vAlign w:val="center"/>
          </w:tcPr>
          <w:p>
            <w:pPr>
              <w:pStyle w:val="15"/>
            </w:pPr>
            <w:r>
              <w:t>333478.40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318403.60</w:t>
            </w:r>
          </w:p>
        </w:tc>
        <w:tc>
          <w:tcPr>
            <w:tcW w:w="1134" w:type="dxa"/>
            <w:vAlign w:val="center"/>
          </w:tcPr>
          <w:p>
            <w:pPr>
              <w:pStyle w:val="15"/>
            </w:pPr>
            <w:r>
              <w:t>318403.60</w:t>
            </w:r>
          </w:p>
        </w:tc>
        <w:tc>
          <w:tcPr>
            <w:tcW w:w="1134" w:type="dxa"/>
            <w:vAlign w:val="center"/>
          </w:tcPr>
          <w:p>
            <w:pPr>
              <w:pStyle w:val="15"/>
            </w:pPr>
            <w:r>
              <w:t>318403.60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4638172.10</w:t>
            </w:r>
          </w:p>
        </w:tc>
        <w:tc>
          <w:tcPr>
            <w:tcW w:w="1361" w:type="dxa"/>
            <w:vAlign w:val="center"/>
          </w:tcPr>
          <w:p>
            <w:pPr>
              <w:pStyle w:val="19"/>
            </w:pPr>
            <w:r>
              <w:t>3571727.10</w:t>
            </w:r>
          </w:p>
        </w:tc>
        <w:tc>
          <w:tcPr>
            <w:tcW w:w="1361" w:type="dxa"/>
            <w:vAlign w:val="center"/>
          </w:tcPr>
          <w:p>
            <w:pPr>
              <w:pStyle w:val="19"/>
            </w:pPr>
            <w:r>
              <w:t>1066445.00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3578261.00</w:t>
            </w:r>
          </w:p>
        </w:tc>
        <w:tc>
          <w:tcPr>
            <w:tcW w:w="1361" w:type="dxa"/>
            <w:vAlign w:val="center"/>
          </w:tcPr>
          <w:p>
            <w:pPr>
              <w:pStyle w:val="15"/>
            </w:pPr>
            <w:r>
              <w:t>2511816.00</w:t>
            </w:r>
          </w:p>
        </w:tc>
        <w:tc>
          <w:tcPr>
            <w:tcW w:w="1361" w:type="dxa"/>
            <w:vAlign w:val="center"/>
          </w:tcPr>
          <w:p>
            <w:pPr>
              <w:pStyle w:val="15"/>
            </w:pPr>
            <w:r>
              <w:t>1066445.00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20105</w:t>
            </w:r>
          </w:p>
        </w:tc>
        <w:tc>
          <w:tcPr>
            <w:tcW w:w="4535" w:type="dxa"/>
            <w:vAlign w:val="center"/>
          </w:tcPr>
          <w:p>
            <w:pPr>
              <w:pStyle w:val="16"/>
            </w:pPr>
            <w:r>
              <w:t>统计信息事务</w:t>
            </w:r>
          </w:p>
        </w:tc>
        <w:tc>
          <w:tcPr>
            <w:tcW w:w="1361" w:type="dxa"/>
            <w:vAlign w:val="center"/>
          </w:tcPr>
          <w:p>
            <w:pPr>
              <w:pStyle w:val="15"/>
            </w:pPr>
            <w:r>
              <w:t>3578261.00</w:t>
            </w:r>
          </w:p>
        </w:tc>
        <w:tc>
          <w:tcPr>
            <w:tcW w:w="1361" w:type="dxa"/>
            <w:vAlign w:val="center"/>
          </w:tcPr>
          <w:p>
            <w:pPr>
              <w:pStyle w:val="15"/>
            </w:pPr>
            <w:r>
              <w:t>2511816.00</w:t>
            </w:r>
          </w:p>
        </w:tc>
        <w:tc>
          <w:tcPr>
            <w:tcW w:w="1361" w:type="dxa"/>
            <w:vAlign w:val="center"/>
          </w:tcPr>
          <w:p>
            <w:pPr>
              <w:pStyle w:val="15"/>
            </w:pPr>
            <w:r>
              <w:t>1066445.00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2010501</w:t>
            </w:r>
          </w:p>
        </w:tc>
        <w:tc>
          <w:tcPr>
            <w:tcW w:w="4535" w:type="dxa"/>
            <w:vAlign w:val="center"/>
          </w:tcPr>
          <w:p>
            <w:pPr>
              <w:pStyle w:val="16"/>
            </w:pPr>
            <w:r>
              <w:t>行政运行</w:t>
            </w:r>
          </w:p>
        </w:tc>
        <w:tc>
          <w:tcPr>
            <w:tcW w:w="1361" w:type="dxa"/>
            <w:vAlign w:val="center"/>
          </w:tcPr>
          <w:p>
            <w:pPr>
              <w:pStyle w:val="15"/>
            </w:pPr>
            <w:r>
              <w:t>2978261.00</w:t>
            </w:r>
          </w:p>
        </w:tc>
        <w:tc>
          <w:tcPr>
            <w:tcW w:w="1361" w:type="dxa"/>
            <w:vAlign w:val="center"/>
          </w:tcPr>
          <w:p>
            <w:pPr>
              <w:pStyle w:val="15"/>
            </w:pPr>
            <w:r>
              <w:t>2511816.00</w:t>
            </w:r>
          </w:p>
        </w:tc>
        <w:tc>
          <w:tcPr>
            <w:tcW w:w="1361" w:type="dxa"/>
            <w:vAlign w:val="center"/>
          </w:tcPr>
          <w:p>
            <w:pPr>
              <w:pStyle w:val="15"/>
            </w:pPr>
            <w:r>
              <w:t>466445.00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2010505</w:t>
            </w:r>
          </w:p>
        </w:tc>
        <w:tc>
          <w:tcPr>
            <w:tcW w:w="4535" w:type="dxa"/>
            <w:vAlign w:val="center"/>
          </w:tcPr>
          <w:p>
            <w:pPr>
              <w:pStyle w:val="16"/>
            </w:pPr>
            <w:r>
              <w:t>专项统计业务</w:t>
            </w:r>
          </w:p>
        </w:tc>
        <w:tc>
          <w:tcPr>
            <w:tcW w:w="1361" w:type="dxa"/>
            <w:vAlign w:val="center"/>
          </w:tcPr>
          <w:p>
            <w:pPr>
              <w:pStyle w:val="15"/>
            </w:pPr>
            <w:r>
              <w:t>200000.00</w:t>
            </w:r>
          </w:p>
        </w:tc>
        <w:tc>
          <w:tcPr>
            <w:tcW w:w="1361" w:type="dxa"/>
            <w:vAlign w:val="center"/>
          </w:tcPr>
          <w:p>
            <w:pPr>
              <w:pStyle w:val="15"/>
            </w:pPr>
          </w:p>
        </w:tc>
        <w:tc>
          <w:tcPr>
            <w:tcW w:w="1361" w:type="dxa"/>
            <w:vAlign w:val="center"/>
          </w:tcPr>
          <w:p>
            <w:pPr>
              <w:pStyle w:val="15"/>
            </w:pPr>
            <w:r>
              <w:t>200000.00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2010507</w:t>
            </w:r>
          </w:p>
        </w:tc>
        <w:tc>
          <w:tcPr>
            <w:tcW w:w="4535" w:type="dxa"/>
            <w:vAlign w:val="center"/>
          </w:tcPr>
          <w:p>
            <w:pPr>
              <w:pStyle w:val="16"/>
            </w:pPr>
            <w:r>
              <w:t>专项普查活动</w:t>
            </w:r>
          </w:p>
        </w:tc>
        <w:tc>
          <w:tcPr>
            <w:tcW w:w="1361" w:type="dxa"/>
            <w:vAlign w:val="center"/>
          </w:tcPr>
          <w:p>
            <w:pPr>
              <w:pStyle w:val="15"/>
            </w:pPr>
            <w:r>
              <w:t>400000.00</w:t>
            </w:r>
          </w:p>
        </w:tc>
        <w:tc>
          <w:tcPr>
            <w:tcW w:w="1361" w:type="dxa"/>
            <w:vAlign w:val="center"/>
          </w:tcPr>
          <w:p>
            <w:pPr>
              <w:pStyle w:val="15"/>
            </w:pPr>
          </w:p>
        </w:tc>
        <w:tc>
          <w:tcPr>
            <w:tcW w:w="1361" w:type="dxa"/>
            <w:vAlign w:val="center"/>
          </w:tcPr>
          <w:p>
            <w:pPr>
              <w:pStyle w:val="15"/>
            </w:pPr>
            <w:r>
              <w:t>400000.00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663813.30</w:t>
            </w:r>
          </w:p>
        </w:tc>
        <w:tc>
          <w:tcPr>
            <w:tcW w:w="1361" w:type="dxa"/>
            <w:vAlign w:val="center"/>
          </w:tcPr>
          <w:p>
            <w:pPr>
              <w:pStyle w:val="15"/>
            </w:pPr>
            <w:r>
              <w:t>663813.30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651882.00</w:t>
            </w:r>
          </w:p>
        </w:tc>
        <w:tc>
          <w:tcPr>
            <w:tcW w:w="1361" w:type="dxa"/>
            <w:vAlign w:val="center"/>
          </w:tcPr>
          <w:p>
            <w:pPr>
              <w:pStyle w:val="15"/>
            </w:pPr>
            <w:r>
              <w:t>651882.00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333478.40</w:t>
            </w:r>
          </w:p>
        </w:tc>
        <w:tc>
          <w:tcPr>
            <w:tcW w:w="1361" w:type="dxa"/>
            <w:vAlign w:val="center"/>
          </w:tcPr>
          <w:p>
            <w:pPr>
              <w:pStyle w:val="15"/>
            </w:pPr>
            <w:r>
              <w:t>333478.40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318403.60</w:t>
            </w:r>
          </w:p>
        </w:tc>
        <w:tc>
          <w:tcPr>
            <w:tcW w:w="1361" w:type="dxa"/>
            <w:vAlign w:val="center"/>
          </w:tcPr>
          <w:p>
            <w:pPr>
              <w:pStyle w:val="15"/>
            </w:pPr>
            <w:r>
              <w:t>318403.60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11931.30</w:t>
            </w:r>
          </w:p>
        </w:tc>
        <w:tc>
          <w:tcPr>
            <w:tcW w:w="1361" w:type="dxa"/>
            <w:vAlign w:val="center"/>
          </w:tcPr>
          <w:p>
            <w:pPr>
              <w:pStyle w:val="15"/>
            </w:pPr>
            <w:r>
              <w:t>11931.30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11931.30</w:t>
            </w:r>
          </w:p>
        </w:tc>
        <w:tc>
          <w:tcPr>
            <w:tcW w:w="1361" w:type="dxa"/>
            <w:vAlign w:val="center"/>
          </w:tcPr>
          <w:p>
            <w:pPr>
              <w:pStyle w:val="15"/>
            </w:pPr>
            <w:r>
              <w:t>11931.30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4638172.10</w:t>
            </w:r>
          </w:p>
        </w:tc>
        <w:tc>
          <w:tcPr>
            <w:tcW w:w="3402" w:type="dxa"/>
            <w:vAlign w:val="center"/>
          </w:tcPr>
          <w:p>
            <w:pPr>
              <w:pStyle w:val="16"/>
            </w:pPr>
            <w:r>
              <w:t>一、一般公共服务支出</w:t>
            </w:r>
          </w:p>
        </w:tc>
        <w:tc>
          <w:tcPr>
            <w:tcW w:w="1474" w:type="dxa"/>
            <w:vAlign w:val="center"/>
          </w:tcPr>
          <w:p>
            <w:pPr>
              <w:pStyle w:val="15"/>
            </w:pPr>
            <w:r>
              <w:t>3578261.00</w:t>
            </w:r>
          </w:p>
        </w:tc>
        <w:tc>
          <w:tcPr>
            <w:tcW w:w="1474" w:type="dxa"/>
            <w:vAlign w:val="center"/>
          </w:tcPr>
          <w:p>
            <w:pPr>
              <w:pStyle w:val="15"/>
            </w:pPr>
            <w:r>
              <w:t>3578261.00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663813.30</w:t>
            </w:r>
          </w:p>
        </w:tc>
        <w:tc>
          <w:tcPr>
            <w:tcW w:w="1474" w:type="dxa"/>
            <w:vAlign w:val="center"/>
          </w:tcPr>
          <w:p>
            <w:pPr>
              <w:pStyle w:val="15"/>
            </w:pPr>
            <w:r>
              <w:t>663813.30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140615.10</w:t>
            </w:r>
          </w:p>
        </w:tc>
        <w:tc>
          <w:tcPr>
            <w:tcW w:w="1474" w:type="dxa"/>
            <w:vAlign w:val="center"/>
          </w:tcPr>
          <w:p>
            <w:pPr>
              <w:pStyle w:val="15"/>
            </w:pPr>
            <w:r>
              <w:t>140615.10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255482.70</w:t>
            </w:r>
          </w:p>
        </w:tc>
        <w:tc>
          <w:tcPr>
            <w:tcW w:w="1474" w:type="dxa"/>
            <w:vAlign w:val="center"/>
          </w:tcPr>
          <w:p>
            <w:pPr>
              <w:pStyle w:val="15"/>
            </w:pPr>
            <w:r>
              <w:t>255482.70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4638172.10</w:t>
            </w:r>
          </w:p>
        </w:tc>
        <w:tc>
          <w:tcPr>
            <w:tcW w:w="3402" w:type="dxa"/>
            <w:vAlign w:val="center"/>
          </w:tcPr>
          <w:p>
            <w:pPr>
              <w:pStyle w:val="18"/>
            </w:pPr>
            <w:r>
              <w:t>本年支出合计</w:t>
            </w:r>
          </w:p>
        </w:tc>
        <w:tc>
          <w:tcPr>
            <w:tcW w:w="1474" w:type="dxa"/>
            <w:vAlign w:val="center"/>
          </w:tcPr>
          <w:p>
            <w:pPr>
              <w:pStyle w:val="19"/>
            </w:pPr>
            <w:r>
              <w:t>4638172.10</w:t>
            </w:r>
          </w:p>
        </w:tc>
        <w:tc>
          <w:tcPr>
            <w:tcW w:w="1474" w:type="dxa"/>
            <w:vAlign w:val="center"/>
          </w:tcPr>
          <w:p>
            <w:pPr>
              <w:pStyle w:val="19"/>
            </w:pPr>
            <w:r>
              <w:t>4638172.10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4638172.10</w:t>
            </w:r>
          </w:p>
        </w:tc>
        <w:tc>
          <w:tcPr>
            <w:tcW w:w="3402" w:type="dxa"/>
            <w:vAlign w:val="center"/>
          </w:tcPr>
          <w:p>
            <w:pPr>
              <w:pStyle w:val="18"/>
            </w:pPr>
            <w:r>
              <w:t>支出总计</w:t>
            </w:r>
          </w:p>
        </w:tc>
        <w:tc>
          <w:tcPr>
            <w:tcW w:w="1474" w:type="dxa"/>
            <w:vAlign w:val="center"/>
          </w:tcPr>
          <w:p>
            <w:pPr>
              <w:pStyle w:val="19"/>
            </w:pPr>
            <w:r>
              <w:t>4638172.10</w:t>
            </w:r>
          </w:p>
        </w:tc>
        <w:tc>
          <w:tcPr>
            <w:tcW w:w="1474" w:type="dxa"/>
            <w:vAlign w:val="center"/>
          </w:tcPr>
          <w:p>
            <w:pPr>
              <w:pStyle w:val="19"/>
            </w:pPr>
            <w:r>
              <w:t>4638172.10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4638172.10</w:t>
            </w:r>
          </w:p>
        </w:tc>
        <w:tc>
          <w:tcPr>
            <w:tcW w:w="2551" w:type="dxa"/>
            <w:vAlign w:val="center"/>
          </w:tcPr>
          <w:p>
            <w:pPr>
              <w:pStyle w:val="19"/>
            </w:pPr>
            <w:r>
              <w:t>3571727.10</w:t>
            </w:r>
          </w:p>
        </w:tc>
        <w:tc>
          <w:tcPr>
            <w:tcW w:w="2551" w:type="dxa"/>
            <w:vAlign w:val="center"/>
          </w:tcPr>
          <w:p>
            <w:pPr>
              <w:pStyle w:val="19"/>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3578261.00</w:t>
            </w:r>
          </w:p>
        </w:tc>
        <w:tc>
          <w:tcPr>
            <w:tcW w:w="2551" w:type="dxa"/>
            <w:vAlign w:val="center"/>
          </w:tcPr>
          <w:p>
            <w:pPr>
              <w:pStyle w:val="15"/>
            </w:pPr>
            <w:r>
              <w:t>2511816.00</w:t>
            </w:r>
          </w:p>
        </w:tc>
        <w:tc>
          <w:tcPr>
            <w:tcW w:w="2551" w:type="dxa"/>
            <w:vAlign w:val="center"/>
          </w:tcPr>
          <w:p>
            <w:pPr>
              <w:pStyle w:val="15"/>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20105</w:t>
            </w:r>
          </w:p>
        </w:tc>
        <w:tc>
          <w:tcPr>
            <w:tcW w:w="4535" w:type="dxa"/>
            <w:vAlign w:val="center"/>
          </w:tcPr>
          <w:p>
            <w:pPr>
              <w:pStyle w:val="16"/>
            </w:pPr>
            <w:r>
              <w:t>统计信息事务</w:t>
            </w:r>
          </w:p>
        </w:tc>
        <w:tc>
          <w:tcPr>
            <w:tcW w:w="2551" w:type="dxa"/>
            <w:vAlign w:val="center"/>
          </w:tcPr>
          <w:p>
            <w:pPr>
              <w:pStyle w:val="15"/>
            </w:pPr>
            <w:r>
              <w:t>3578261.00</w:t>
            </w:r>
          </w:p>
        </w:tc>
        <w:tc>
          <w:tcPr>
            <w:tcW w:w="2551" w:type="dxa"/>
            <w:vAlign w:val="center"/>
          </w:tcPr>
          <w:p>
            <w:pPr>
              <w:pStyle w:val="15"/>
            </w:pPr>
            <w:r>
              <w:t>2511816.00</w:t>
            </w:r>
          </w:p>
        </w:tc>
        <w:tc>
          <w:tcPr>
            <w:tcW w:w="2551" w:type="dxa"/>
            <w:vAlign w:val="center"/>
          </w:tcPr>
          <w:p>
            <w:pPr>
              <w:pStyle w:val="15"/>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2010501</w:t>
            </w:r>
          </w:p>
        </w:tc>
        <w:tc>
          <w:tcPr>
            <w:tcW w:w="4535" w:type="dxa"/>
            <w:vAlign w:val="center"/>
          </w:tcPr>
          <w:p>
            <w:pPr>
              <w:pStyle w:val="16"/>
            </w:pPr>
            <w:r>
              <w:t>行政运行</w:t>
            </w:r>
          </w:p>
        </w:tc>
        <w:tc>
          <w:tcPr>
            <w:tcW w:w="2551" w:type="dxa"/>
            <w:vAlign w:val="center"/>
          </w:tcPr>
          <w:p>
            <w:pPr>
              <w:pStyle w:val="15"/>
            </w:pPr>
            <w:r>
              <w:t>2978261.00</w:t>
            </w:r>
          </w:p>
        </w:tc>
        <w:tc>
          <w:tcPr>
            <w:tcW w:w="2551" w:type="dxa"/>
            <w:vAlign w:val="center"/>
          </w:tcPr>
          <w:p>
            <w:pPr>
              <w:pStyle w:val="15"/>
            </w:pPr>
            <w:r>
              <w:t>2511816.00</w:t>
            </w:r>
          </w:p>
        </w:tc>
        <w:tc>
          <w:tcPr>
            <w:tcW w:w="2551" w:type="dxa"/>
            <w:vAlign w:val="center"/>
          </w:tcPr>
          <w:p>
            <w:pPr>
              <w:pStyle w:val="15"/>
            </w:pPr>
            <w:r>
              <w:t>466445.00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2010505</w:t>
            </w:r>
          </w:p>
        </w:tc>
        <w:tc>
          <w:tcPr>
            <w:tcW w:w="4535" w:type="dxa"/>
            <w:vAlign w:val="center"/>
          </w:tcPr>
          <w:p>
            <w:pPr>
              <w:pStyle w:val="16"/>
            </w:pPr>
            <w:r>
              <w:t>专项统计业务</w:t>
            </w:r>
          </w:p>
        </w:tc>
        <w:tc>
          <w:tcPr>
            <w:tcW w:w="2551" w:type="dxa"/>
            <w:vAlign w:val="center"/>
          </w:tcPr>
          <w:p>
            <w:pPr>
              <w:pStyle w:val="15"/>
            </w:pPr>
            <w:r>
              <w:t>200000.00</w:t>
            </w:r>
          </w:p>
        </w:tc>
        <w:tc>
          <w:tcPr>
            <w:tcW w:w="2551" w:type="dxa"/>
            <w:vAlign w:val="center"/>
          </w:tcPr>
          <w:p>
            <w:pPr>
              <w:pStyle w:val="15"/>
            </w:pPr>
          </w:p>
        </w:tc>
        <w:tc>
          <w:tcPr>
            <w:tcW w:w="2551" w:type="dxa"/>
            <w:vAlign w:val="center"/>
          </w:tcPr>
          <w:p>
            <w:pPr>
              <w:pStyle w:val="15"/>
            </w:pPr>
            <w:r>
              <w:t>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2010507</w:t>
            </w:r>
          </w:p>
        </w:tc>
        <w:tc>
          <w:tcPr>
            <w:tcW w:w="4535" w:type="dxa"/>
            <w:vAlign w:val="center"/>
          </w:tcPr>
          <w:p>
            <w:pPr>
              <w:pStyle w:val="16"/>
            </w:pPr>
            <w:r>
              <w:t>专项普查活动</w:t>
            </w:r>
          </w:p>
        </w:tc>
        <w:tc>
          <w:tcPr>
            <w:tcW w:w="2551" w:type="dxa"/>
            <w:vAlign w:val="center"/>
          </w:tcPr>
          <w:p>
            <w:pPr>
              <w:pStyle w:val="15"/>
            </w:pPr>
            <w:r>
              <w:t>400000.00</w:t>
            </w:r>
          </w:p>
        </w:tc>
        <w:tc>
          <w:tcPr>
            <w:tcW w:w="2551" w:type="dxa"/>
            <w:vAlign w:val="center"/>
          </w:tcPr>
          <w:p>
            <w:pPr>
              <w:pStyle w:val="15"/>
            </w:pPr>
          </w:p>
        </w:tc>
        <w:tc>
          <w:tcPr>
            <w:tcW w:w="2551" w:type="dxa"/>
            <w:vAlign w:val="center"/>
          </w:tcPr>
          <w:p>
            <w:pPr>
              <w:pStyle w:val="15"/>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663813.30</w:t>
            </w:r>
          </w:p>
        </w:tc>
        <w:tc>
          <w:tcPr>
            <w:tcW w:w="2551" w:type="dxa"/>
            <w:vAlign w:val="center"/>
          </w:tcPr>
          <w:p>
            <w:pPr>
              <w:pStyle w:val="15"/>
            </w:pPr>
            <w:r>
              <w:t>663813.30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651882.00</w:t>
            </w:r>
          </w:p>
        </w:tc>
        <w:tc>
          <w:tcPr>
            <w:tcW w:w="2551" w:type="dxa"/>
            <w:vAlign w:val="center"/>
          </w:tcPr>
          <w:p>
            <w:pPr>
              <w:pStyle w:val="15"/>
            </w:pPr>
            <w:r>
              <w:t>651882.00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333478.40</w:t>
            </w:r>
          </w:p>
        </w:tc>
        <w:tc>
          <w:tcPr>
            <w:tcW w:w="2551" w:type="dxa"/>
            <w:vAlign w:val="center"/>
          </w:tcPr>
          <w:p>
            <w:pPr>
              <w:pStyle w:val="15"/>
            </w:pPr>
            <w:r>
              <w:t>333478.40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318403.60</w:t>
            </w:r>
          </w:p>
        </w:tc>
        <w:tc>
          <w:tcPr>
            <w:tcW w:w="2551" w:type="dxa"/>
            <w:vAlign w:val="center"/>
          </w:tcPr>
          <w:p>
            <w:pPr>
              <w:pStyle w:val="15"/>
            </w:pPr>
            <w:r>
              <w:t>318403.60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3571727.10</w:t>
            </w:r>
          </w:p>
        </w:tc>
        <w:tc>
          <w:tcPr>
            <w:tcW w:w="2551" w:type="dxa"/>
            <w:vAlign w:val="center"/>
          </w:tcPr>
          <w:p>
            <w:pPr>
              <w:pStyle w:val="19"/>
            </w:pPr>
            <w:r>
              <w:t>3288027.10</w:t>
            </w:r>
          </w:p>
        </w:tc>
        <w:tc>
          <w:tcPr>
            <w:tcW w:w="2551" w:type="dxa"/>
            <w:vAlign w:val="center"/>
          </w:tcPr>
          <w:p>
            <w:pPr>
              <w:pStyle w:val="19"/>
            </w:pPr>
            <w:r>
              <w:t>283700.00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2954548.70</w:t>
            </w:r>
          </w:p>
        </w:tc>
        <w:tc>
          <w:tcPr>
            <w:tcW w:w="2551" w:type="dxa"/>
            <w:vAlign w:val="center"/>
          </w:tcPr>
          <w:p>
            <w:pPr>
              <w:pStyle w:val="15"/>
            </w:pPr>
            <w:r>
              <w:t>2954548.70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1123500.00</w:t>
            </w:r>
          </w:p>
        </w:tc>
        <w:tc>
          <w:tcPr>
            <w:tcW w:w="2551" w:type="dxa"/>
            <w:vAlign w:val="center"/>
          </w:tcPr>
          <w:p>
            <w:pPr>
              <w:pStyle w:val="15"/>
            </w:pPr>
            <w:r>
              <w:t>1123500.00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586354.00</w:t>
            </w:r>
          </w:p>
        </w:tc>
        <w:tc>
          <w:tcPr>
            <w:tcW w:w="2551" w:type="dxa"/>
            <w:vAlign w:val="center"/>
          </w:tcPr>
          <w:p>
            <w:pPr>
              <w:pStyle w:val="15"/>
            </w:pPr>
            <w:r>
              <w:t>586354.00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518262.00</w:t>
            </w:r>
          </w:p>
        </w:tc>
        <w:tc>
          <w:tcPr>
            <w:tcW w:w="2551" w:type="dxa"/>
            <w:vAlign w:val="center"/>
          </w:tcPr>
          <w:p>
            <w:pPr>
              <w:pStyle w:val="15"/>
            </w:pPr>
            <w:r>
              <w:t>518262.00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318403.60</w:t>
            </w:r>
          </w:p>
        </w:tc>
        <w:tc>
          <w:tcPr>
            <w:tcW w:w="2551" w:type="dxa"/>
            <w:vAlign w:val="center"/>
          </w:tcPr>
          <w:p>
            <w:pPr>
              <w:pStyle w:val="15"/>
            </w:pPr>
            <w:r>
              <w:t>318403.60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283700.00</w:t>
            </w:r>
          </w:p>
        </w:tc>
        <w:tc>
          <w:tcPr>
            <w:tcW w:w="2551" w:type="dxa"/>
            <w:vAlign w:val="center"/>
          </w:tcPr>
          <w:p>
            <w:pPr>
              <w:pStyle w:val="15"/>
            </w:pPr>
          </w:p>
        </w:tc>
        <w:tc>
          <w:tcPr>
            <w:tcW w:w="2551" w:type="dxa"/>
            <w:vAlign w:val="center"/>
          </w:tcPr>
          <w:p>
            <w:pPr>
              <w:pStyle w:val="15"/>
            </w:pPr>
            <w:r>
              <w:t>283700.00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16500.00</w:t>
            </w:r>
          </w:p>
        </w:tc>
        <w:tc>
          <w:tcPr>
            <w:tcW w:w="2551" w:type="dxa"/>
            <w:vAlign w:val="center"/>
          </w:tcPr>
          <w:p>
            <w:pPr>
              <w:pStyle w:val="15"/>
            </w:pPr>
          </w:p>
        </w:tc>
        <w:tc>
          <w:tcPr>
            <w:tcW w:w="2551" w:type="dxa"/>
            <w:vAlign w:val="center"/>
          </w:tcPr>
          <w:p>
            <w:pPr>
              <w:pStyle w:val="15"/>
            </w:pPr>
            <w:r>
              <w:t>16500.00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1200.00</w:t>
            </w:r>
          </w:p>
        </w:tc>
        <w:tc>
          <w:tcPr>
            <w:tcW w:w="2551" w:type="dxa"/>
            <w:vAlign w:val="center"/>
          </w:tcPr>
          <w:p>
            <w:pPr>
              <w:pStyle w:val="15"/>
            </w:pPr>
          </w:p>
        </w:tc>
        <w:tc>
          <w:tcPr>
            <w:tcW w:w="2551"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15000.00</w:t>
            </w:r>
          </w:p>
        </w:tc>
        <w:tc>
          <w:tcPr>
            <w:tcW w:w="2551" w:type="dxa"/>
            <w:vAlign w:val="center"/>
          </w:tcPr>
          <w:p>
            <w:pPr>
              <w:pStyle w:val="15"/>
            </w:pPr>
          </w:p>
        </w:tc>
        <w:tc>
          <w:tcPr>
            <w:tcW w:w="2551" w:type="dxa"/>
            <w:vAlign w:val="center"/>
          </w:tcPr>
          <w:p>
            <w:pPr>
              <w:pStyle w:val="15"/>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55200.00</w:t>
            </w:r>
          </w:p>
        </w:tc>
        <w:tc>
          <w:tcPr>
            <w:tcW w:w="2551" w:type="dxa"/>
            <w:vAlign w:val="center"/>
          </w:tcPr>
          <w:p>
            <w:pPr>
              <w:pStyle w:val="15"/>
            </w:pPr>
          </w:p>
        </w:tc>
        <w:tc>
          <w:tcPr>
            <w:tcW w:w="2551" w:type="dxa"/>
            <w:vAlign w:val="center"/>
          </w:tcPr>
          <w:p>
            <w:pPr>
              <w:pStyle w:val="15"/>
            </w:pPr>
            <w:r>
              <w:t>55200.00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1200.00</w:t>
            </w:r>
          </w:p>
        </w:tc>
        <w:tc>
          <w:tcPr>
            <w:tcW w:w="2551" w:type="dxa"/>
            <w:vAlign w:val="center"/>
          </w:tcPr>
          <w:p>
            <w:pPr>
              <w:pStyle w:val="15"/>
            </w:pPr>
          </w:p>
        </w:tc>
        <w:tc>
          <w:tcPr>
            <w:tcW w:w="2551"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26100.00</w:t>
            </w:r>
          </w:p>
        </w:tc>
        <w:tc>
          <w:tcPr>
            <w:tcW w:w="2551" w:type="dxa"/>
            <w:vAlign w:val="center"/>
          </w:tcPr>
          <w:p>
            <w:pPr>
              <w:pStyle w:val="15"/>
            </w:pPr>
          </w:p>
        </w:tc>
        <w:tc>
          <w:tcPr>
            <w:tcW w:w="2551" w:type="dxa"/>
            <w:vAlign w:val="center"/>
          </w:tcPr>
          <w:p>
            <w:pPr>
              <w:pStyle w:val="15"/>
            </w:pPr>
            <w:r>
              <w:t>26100.00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20000.00</w:t>
            </w:r>
          </w:p>
        </w:tc>
        <w:tc>
          <w:tcPr>
            <w:tcW w:w="2551" w:type="dxa"/>
            <w:vAlign w:val="center"/>
          </w:tcPr>
          <w:p>
            <w:pPr>
              <w:pStyle w:val="15"/>
            </w:pPr>
          </w:p>
        </w:tc>
        <w:tc>
          <w:tcPr>
            <w:tcW w:w="2551" w:type="dxa"/>
            <w:vAlign w:val="center"/>
          </w:tcPr>
          <w:p>
            <w:pPr>
              <w:pStyle w:val="15"/>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144000.00</w:t>
            </w:r>
          </w:p>
        </w:tc>
        <w:tc>
          <w:tcPr>
            <w:tcW w:w="2551" w:type="dxa"/>
            <w:vAlign w:val="center"/>
          </w:tcPr>
          <w:p>
            <w:pPr>
              <w:pStyle w:val="15"/>
            </w:pPr>
          </w:p>
        </w:tc>
        <w:tc>
          <w:tcPr>
            <w:tcW w:w="2551" w:type="dxa"/>
            <w:vAlign w:val="center"/>
          </w:tcPr>
          <w:p>
            <w:pPr>
              <w:pStyle w:val="15"/>
            </w:pPr>
            <w:r>
              <w:t>144000.00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4500.00</w:t>
            </w:r>
          </w:p>
        </w:tc>
        <w:tc>
          <w:tcPr>
            <w:tcW w:w="2551" w:type="dxa"/>
            <w:vAlign w:val="center"/>
          </w:tcPr>
          <w:p>
            <w:pPr>
              <w:pStyle w:val="15"/>
            </w:pPr>
          </w:p>
        </w:tc>
        <w:tc>
          <w:tcPr>
            <w:tcW w:w="2551" w:type="dxa"/>
            <w:vAlign w:val="center"/>
          </w:tcPr>
          <w:p>
            <w:pPr>
              <w:pStyle w:val="15"/>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333478.40</w:t>
            </w:r>
          </w:p>
        </w:tc>
        <w:tc>
          <w:tcPr>
            <w:tcW w:w="2551" w:type="dxa"/>
            <w:vAlign w:val="center"/>
          </w:tcPr>
          <w:p>
            <w:pPr>
              <w:pStyle w:val="15"/>
            </w:pPr>
            <w:r>
              <w:t>333478.40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323158.40</w:t>
            </w:r>
          </w:p>
        </w:tc>
        <w:tc>
          <w:tcPr>
            <w:tcW w:w="2551" w:type="dxa"/>
            <w:vAlign w:val="center"/>
          </w:tcPr>
          <w:p>
            <w:pPr>
              <w:pStyle w:val="15"/>
            </w:pPr>
            <w:r>
              <w:t>323158.40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10320.00</w:t>
            </w:r>
          </w:p>
        </w:tc>
        <w:tc>
          <w:tcPr>
            <w:tcW w:w="2551" w:type="dxa"/>
            <w:vAlign w:val="center"/>
          </w:tcPr>
          <w:p>
            <w:pPr>
              <w:pStyle w:val="15"/>
            </w:pPr>
            <w:r>
              <w:t>10320.00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410001井陉县统计局本级</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29200.00</w:t>
            </w:r>
          </w:p>
        </w:tc>
        <w:tc>
          <w:tcPr>
            <w:tcW w:w="2381" w:type="dxa"/>
            <w:vAlign w:val="center"/>
          </w:tcPr>
          <w:p>
            <w:pPr>
              <w:pStyle w:val="19"/>
            </w:pPr>
            <w:r>
              <w:t>29200.00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10</w:t>
            </w:r>
          </w:p>
        </w:tc>
        <w:tc>
          <w:tcPr>
            <w:tcW w:w="3798" w:type="dxa"/>
            <w:vAlign w:val="center"/>
          </w:tcPr>
          <w:p>
            <w:pPr>
              <w:pStyle w:val="16"/>
              <w:rPr>
                <w:rFonts w:ascii="方正书宋_GBK" w:hAnsi="方正书宋_GBK" w:eastAsia="方正书宋_GBK" w:cs="方正书宋_GBK"/>
                <w:sz w:val="21"/>
                <w:szCs w:val="24"/>
                <w:lang w:val="en-US" w:eastAsia="uk-UA" w:bidi="ar-SA"/>
              </w:rPr>
            </w:pPr>
            <w:r>
              <w:t>四、会议费</w:t>
            </w:r>
          </w:p>
        </w:tc>
        <w:tc>
          <w:tcPr>
            <w:tcW w:w="2381" w:type="dxa"/>
            <w:vAlign w:val="center"/>
          </w:tcPr>
          <w:p>
            <w:pPr>
              <w:pStyle w:val="15"/>
              <w:rPr>
                <w:rFonts w:hint="default" w:eastAsia="方正书宋_GBK"/>
                <w:lang w:val="en-US" w:eastAsia="zh-CN"/>
              </w:rPr>
            </w:pPr>
            <w:r>
              <w:rPr>
                <w:rFonts w:hint="eastAsia"/>
                <w:lang w:val="en-US" w:eastAsia="zh-CN"/>
              </w:rPr>
              <w:t>3380.00</w:t>
            </w:r>
          </w:p>
        </w:tc>
        <w:tc>
          <w:tcPr>
            <w:tcW w:w="2381" w:type="dxa"/>
            <w:vAlign w:val="center"/>
          </w:tcPr>
          <w:p>
            <w:pPr>
              <w:pStyle w:val="15"/>
            </w:pPr>
            <w:r>
              <w:rPr>
                <w:rFonts w:hint="eastAsia"/>
                <w:lang w:val="en-US" w:eastAsia="zh-CN"/>
              </w:rPr>
              <w:t>3380.00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11</w:t>
            </w:r>
          </w:p>
        </w:tc>
        <w:tc>
          <w:tcPr>
            <w:tcW w:w="3798" w:type="dxa"/>
            <w:vAlign w:val="center"/>
          </w:tcPr>
          <w:p>
            <w:pPr>
              <w:pStyle w:val="16"/>
              <w:rPr>
                <w:rFonts w:ascii="方正书宋_GBK" w:hAnsi="方正书宋_GBK" w:eastAsia="方正书宋_GBK" w:cs="方正书宋_GBK"/>
                <w:sz w:val="21"/>
                <w:szCs w:val="24"/>
                <w:lang w:val="en-US" w:eastAsia="uk-UA" w:bidi="ar-SA"/>
              </w:rPr>
            </w:pPr>
            <w:r>
              <w:t xml:space="preserve">          其他会议费</w:t>
            </w:r>
          </w:p>
        </w:tc>
        <w:tc>
          <w:tcPr>
            <w:tcW w:w="2381" w:type="dxa"/>
            <w:vAlign w:val="center"/>
          </w:tcPr>
          <w:p>
            <w:pPr>
              <w:pStyle w:val="15"/>
            </w:pPr>
            <w:r>
              <w:rPr>
                <w:rFonts w:hint="eastAsia"/>
                <w:lang w:val="en-US" w:eastAsia="zh-CN"/>
              </w:rPr>
              <w:t>3380.00</w:t>
            </w:r>
          </w:p>
        </w:tc>
        <w:tc>
          <w:tcPr>
            <w:tcW w:w="2381" w:type="dxa"/>
            <w:vAlign w:val="center"/>
          </w:tcPr>
          <w:p>
            <w:pPr>
              <w:pStyle w:val="15"/>
            </w:pPr>
            <w:r>
              <w:rPr>
                <w:rFonts w:hint="eastAsia"/>
                <w:lang w:val="en-US" w:eastAsia="zh-CN"/>
              </w:rPr>
              <w:t>3380.00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12</w:t>
            </w:r>
          </w:p>
        </w:tc>
        <w:tc>
          <w:tcPr>
            <w:tcW w:w="3798" w:type="dxa"/>
            <w:vAlign w:val="center"/>
          </w:tcPr>
          <w:p>
            <w:pPr>
              <w:pStyle w:val="16"/>
              <w:rPr>
                <w:rFonts w:ascii="方正书宋_GBK" w:hAnsi="方正书宋_GBK" w:eastAsia="方正书宋_GBK" w:cs="方正书宋_GBK"/>
                <w:sz w:val="21"/>
                <w:szCs w:val="24"/>
                <w:lang w:val="en-US" w:eastAsia="uk-UA" w:bidi="ar-SA"/>
              </w:rPr>
            </w:pPr>
            <w:r>
              <w:t>五、培训费</w:t>
            </w:r>
          </w:p>
        </w:tc>
        <w:tc>
          <w:tcPr>
            <w:tcW w:w="2381" w:type="dxa"/>
            <w:vAlign w:val="center"/>
          </w:tcPr>
          <w:p>
            <w:pPr>
              <w:pStyle w:val="15"/>
              <w:rPr>
                <w:rFonts w:hint="default" w:eastAsia="方正书宋_GBK"/>
                <w:lang w:val="en-US" w:eastAsia="zh-CN"/>
              </w:rPr>
            </w:pPr>
            <w:r>
              <w:rPr>
                <w:rFonts w:hint="eastAsia"/>
                <w:lang w:val="en-US" w:eastAsia="zh-CN"/>
              </w:rPr>
              <w:t>15300.00</w:t>
            </w:r>
          </w:p>
        </w:tc>
        <w:tc>
          <w:tcPr>
            <w:tcW w:w="2381" w:type="dxa"/>
            <w:vAlign w:val="center"/>
          </w:tcPr>
          <w:p>
            <w:pPr>
              <w:pStyle w:val="15"/>
            </w:pPr>
            <w:r>
              <w:rPr>
                <w:rFonts w:hint="eastAsia"/>
                <w:lang w:val="en-US" w:eastAsia="zh-CN"/>
              </w:rPr>
              <w:t>15300.00</w:t>
            </w: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井陉县统计局本级2026年单位预算信息公开情况说明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按照《中华人民共和国预算法》、《地方预决算公开操作规程》和《关于进一步推进预算公开工作的实施意见》规定，现将井陉县统计局本级2026年单位预算公开如下：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贯彻落实党中央、省委、市委和县委关于统计工作的方针政策和决策部署，坚持和加强党对统计工作的集中统一领导。主要职责是：</w:t>
      </w:r>
    </w:p>
    <w:p>
      <w:pPr>
        <w:pStyle w:val="29"/>
      </w:pPr>
      <w:r>
        <w:t>（一）、组织领导和协调全县统计工作，确保统计数据真实、准确、完整、及时。</w:t>
      </w:r>
    </w:p>
    <w:p>
      <w:pPr>
        <w:pStyle w:val="29"/>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9"/>
      </w:pPr>
      <w:r>
        <w:t>（三）、贯彻执行国家、省、市国民经济核算制度，组织实施全县国民经济核算和民营经济统计工作；统一核算全县地区生产总值及派生产业增加值；组织实施投入产出调查，整理、测算和提供管理全县国民经济核算资料。</w:t>
      </w:r>
    </w:p>
    <w:p>
      <w:pPr>
        <w:pStyle w:val="29"/>
      </w:pPr>
      <w:r>
        <w:t>（四）、组织实施全县人口、经济、农业等重大普查调查，汇总、整理和提供有关全县国情国力方面的统计数据。</w:t>
      </w:r>
    </w:p>
    <w:p>
      <w:pPr>
        <w:pStyle w:val="29"/>
      </w:pPr>
      <w:r>
        <w:t>（五）、组织实施全县农林牧渔业、工业、建筑业、批发和零售业、住宿和餐饮业、房地产、服务业及能源、投资、消费、人口和城镇化率、劳动工资、就业、社会、科技、文化产业、县乡村三级社会经济基本情况、资源环境、战略性新兴产业、高新技术产业、民营经济等统计调查，收集、汇总、整理和提供统计数据。</w:t>
      </w:r>
    </w:p>
    <w:p>
      <w:pPr>
        <w:pStyle w:val="29"/>
      </w:pPr>
      <w:r>
        <w:t>（六）、组织实施县域经济发展、农业产业化、特色小镇、节能降耗、绿色发展、城镇化发展、妇女儿童监测、新产业新业态新商业模式（以下简称新经济）等统计监测，收集、整理和提供统计数据。</w:t>
      </w:r>
    </w:p>
    <w:p>
      <w:pPr>
        <w:pStyle w:val="29"/>
      </w:pPr>
      <w:r>
        <w:t>(七)、综合整理和提供财政、金融、旅游、交通运输、邮政、文化、教育、体育、卫生、社会保障、公用事业、对外经济、收入、价格等基本统计数据。</w:t>
      </w:r>
    </w:p>
    <w:p>
      <w:pPr>
        <w:pStyle w:val="29"/>
      </w:pPr>
      <w:r>
        <w:t>(八)、组织全县经济、社会、科技服务业统计调查，统一核定、管理、公布基本统计资料，定期发布全县国民经济和社会发展情况的统计信息，组织建立统计信息共享制度和发布制度。</w:t>
      </w:r>
    </w:p>
    <w:p>
      <w:pPr>
        <w:pStyle w:val="29"/>
      </w:pPr>
      <w:r>
        <w:t>(九)、对国民经济、社会发展、科技进步和资源环境等情况进行统计分析、统计预测和统计监督，向县委、县政府及有关部门提供统计信息和咨询建议。</w:t>
      </w:r>
    </w:p>
    <w:p>
      <w:pPr>
        <w:pStyle w:val="29"/>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9"/>
      </w:pPr>
      <w:r>
        <w:t>(十一)、负责全县统计信息化系统和统计数据库体系建设工作，管理全县统计数据库网络，组织全县统计信息化系统建设</w:t>
      </w:r>
    </w:p>
    <w:p>
      <w:pPr>
        <w:pStyle w:val="29"/>
      </w:pPr>
      <w:r>
        <w:t>(十二)、指导名录库建设、全面建成小康社会统计监测、社情民意调查等工作；监督管理全县中央统计经费和县财政提供的统计经费。</w:t>
      </w:r>
    </w:p>
    <w:p>
      <w:pPr>
        <w:pStyle w:val="29"/>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9"/>
      </w:pPr>
      <w:r>
        <w:t>(十四)、完成县委、县政府和市统计局交办的其他任务。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井陉县统计局本级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反映本单位当年全部收入。2026年预算收入4638172.10元，其中：一般公共预算收入4638172.10元，基金预算收入0元，国有资本经营预算收入0元，财政专户核拨收入0元，单位资金收入0元，上年结转结余0元。</w:t>
      </w:r>
    </w:p>
    <w:p>
      <w:pPr>
        <w:pStyle w:val="30"/>
      </w:pPr>
      <w:r>
        <w:t>2、支出说明</w:t>
      </w:r>
    </w:p>
    <w:p>
      <w:pPr>
        <w:pStyle w:val="30"/>
      </w:pPr>
      <w:r>
        <w:t>收支预算总表支出栏、基本支出表、项目支出表按经济分类和支出功能分类科目编制，反映井陉县统计局本级年度单位预算中支出预算的总体情况。2026年支出预算4638172.10元，其中基本支出3571727.10元，包括人员经费3288027.10元和日常公用经费283700元；项目支出1066445元，主要为（1）统计业务调查经费，通过组织开展“四上”、“四下”、人口变动抽样调查、城乡划分等专项统计调查工作，达到了解全县和基层各行业经济发展情况和动态，提供统计信息、分析和建议，实现政府科学合理制定中长期发展规划提供有效的数据支撑。（2）第四次全国农业普查经费，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3）劳动派遣人员支出，用于保障按时发放10名派遣工工资；预计下年使用的单位资金结余0元。</w:t>
      </w:r>
      <w:bookmarkStart w:id="1" w:name="_GoBack"/>
      <w:r>
        <w:t>委托业务费</w:t>
      </w:r>
      <w:bookmarkEnd w:id="1"/>
      <w:r>
        <w:t>共计安排</w:t>
      </w:r>
      <w:r>
        <w:rPr>
          <w:rFonts w:hint="eastAsia"/>
          <w:lang w:val="en-US" w:eastAsia="zh-CN"/>
        </w:rPr>
        <w:t>19000</w:t>
      </w:r>
      <w:r>
        <w:t>元，主要用于因技术原因确需对外委托的辅助性工作和确有必要对外委托开展咨询、评审、规划等工作。</w:t>
      </w:r>
    </w:p>
    <w:p>
      <w:pPr>
        <w:pStyle w:val="30"/>
      </w:pPr>
      <w:r>
        <w:t>3、比上年增减情况</w:t>
      </w:r>
    </w:p>
    <w:p>
      <w:pPr>
        <w:pStyle w:val="30"/>
      </w:pPr>
      <w:r>
        <w:t>2026年预算收支安排4638172.10元，较2025年预算增加597634.36元，其中：基本支出增加182050.36元，主要为增加了2名新入职人员和增加了1名退休人员项目支出增加415584元，主要为2026年增加了第四次全国农业普查。。预计下年使用的单位资金结余增加0元。</w:t>
      </w:r>
    </w:p>
    <w:p>
      <w:pPr>
        <w:spacing w:before="10" w:after="10"/>
        <w:ind w:firstLine="640"/>
        <w:outlineLvl w:val="5"/>
      </w:pPr>
      <w:r>
        <w:rPr>
          <w:rFonts w:ascii="黑体" w:hAnsi="黑体" w:eastAsia="黑体" w:cs="黑体"/>
          <w:color w:val="000000"/>
          <w:sz w:val="32"/>
        </w:rPr>
        <w:t>三、机关运行经费安排情况</w:t>
      </w:r>
    </w:p>
    <w:p>
      <w:pPr>
        <w:pStyle w:val="23"/>
      </w:pPr>
      <w:r>
        <w:t>202</w:t>
      </w:r>
      <w:r>
        <w:rPr>
          <w:rFonts w:hint="eastAsia"/>
          <w:lang w:val="en-US" w:eastAsia="zh-CN"/>
        </w:rPr>
        <w:t>6</w:t>
      </w:r>
      <w:r>
        <w:t>年，我部门机关运行经费共计安排</w:t>
      </w:r>
      <w:r>
        <w:rPr>
          <w:rFonts w:hint="eastAsia"/>
          <w:lang w:val="en-US" w:eastAsia="zh-CN"/>
        </w:rPr>
        <w:t>283700</w:t>
      </w:r>
      <w:r>
        <w:t>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2026年，我单位财政拨款“三公”经费预算安排29200元，其中因公出国（境）费0元；公务用车购置及运维费29200元（其中：公务用车购置费为0元，公务用车运维费29200元)；公务接待费0元。与2025年相比减少9300元，增减变化的主要原因是</w:t>
      </w:r>
      <w:r>
        <w:rPr>
          <w:rFonts w:hint="eastAsia"/>
          <w:lang w:val="en-US" w:eastAsia="zh-CN"/>
        </w:rPr>
        <w:t>按照政府过“紧日子”要求压减三公经费支出</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1、2026第四次全国农业普查经费绩效目标表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13012126P00000410002G</w:t>
            </w:r>
          </w:p>
        </w:tc>
        <w:tc>
          <w:tcPr>
            <w:tcW w:w="2835" w:type="dxa"/>
            <w:vAlign w:val="center"/>
          </w:tcPr>
          <w:p>
            <w:pPr>
              <w:pStyle w:val="14"/>
            </w:pPr>
            <w:r>
              <w:t>项目名称</w:t>
            </w:r>
          </w:p>
        </w:tc>
        <w:tc>
          <w:tcPr>
            <w:tcW w:w="6095" w:type="dxa"/>
            <w:gridSpan w:val="3"/>
            <w:vAlign w:val="center"/>
          </w:tcPr>
          <w:p>
            <w:pPr>
              <w:pStyle w:val="16"/>
            </w:pPr>
            <w:r>
              <w:t>2026第四次全国农业普查经费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400000.00</w:t>
            </w:r>
          </w:p>
        </w:tc>
        <w:tc>
          <w:tcPr>
            <w:tcW w:w="2835" w:type="dxa"/>
            <w:vAlign w:val="center"/>
          </w:tcPr>
          <w:p>
            <w:pPr>
              <w:pStyle w:val="14"/>
            </w:pPr>
            <w:r>
              <w:t>其中：财政    资金</w:t>
            </w:r>
          </w:p>
        </w:tc>
        <w:tc>
          <w:tcPr>
            <w:tcW w:w="2551" w:type="dxa"/>
            <w:vAlign w:val="center"/>
          </w:tcPr>
          <w:p>
            <w:pPr>
              <w:pStyle w:val="16"/>
            </w:pPr>
            <w:r>
              <w:t>400000.00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ascii="方正书宋_GBK" w:hAnsi="方正书宋_GBK" w:eastAsia="方正书宋_GBK" w:cs="方正书宋_GBK"/>
                <w:sz w:val="21"/>
                <w:szCs w:val="24"/>
                <w:lang w:val="en-US" w:eastAsia="uk-UA" w:bidi="ar-SA"/>
              </w:rPr>
            </w:pPr>
            <w:r>
              <w:t>20%</w:t>
            </w:r>
          </w:p>
        </w:tc>
        <w:tc>
          <w:tcPr>
            <w:tcW w:w="2835" w:type="dxa"/>
            <w:vAlign w:val="center"/>
          </w:tcPr>
          <w:p>
            <w:pPr>
              <w:pStyle w:val="17"/>
              <w:rPr>
                <w:rFonts w:ascii="方正书宋_GBK" w:hAnsi="方正书宋_GBK" w:eastAsia="方正书宋_GBK" w:cs="方正书宋_GBK"/>
                <w:sz w:val="21"/>
                <w:szCs w:val="24"/>
                <w:lang w:val="en-US" w:eastAsia="uk-UA" w:bidi="ar-SA"/>
              </w:rPr>
            </w:pPr>
            <w:r>
              <w:t>50%</w:t>
            </w:r>
          </w:p>
        </w:tc>
        <w:tc>
          <w:tcPr>
            <w:tcW w:w="2551" w:type="dxa"/>
            <w:vAlign w:val="center"/>
          </w:tcPr>
          <w:p>
            <w:pPr>
              <w:pStyle w:val="17"/>
              <w:rPr>
                <w:rFonts w:ascii="方正书宋_GBK" w:hAnsi="方正书宋_GBK" w:eastAsia="方正书宋_GBK" w:cs="方正书宋_GBK"/>
                <w:sz w:val="21"/>
                <w:szCs w:val="24"/>
                <w:lang w:val="en-US" w:eastAsia="uk-UA" w:bidi="ar-SA"/>
              </w:rPr>
            </w:pPr>
            <w:r>
              <w:t>80%</w:t>
            </w:r>
          </w:p>
        </w:tc>
        <w:tc>
          <w:tcPr>
            <w:tcW w:w="3544" w:type="dxa"/>
            <w:gridSpan w:val="2"/>
            <w:vAlign w:val="center"/>
          </w:tcPr>
          <w:p>
            <w:pPr>
              <w:pStyle w:val="17"/>
              <w:rPr>
                <w:rFonts w:ascii="方正书宋_GBK" w:hAnsi="方正书宋_GBK" w:eastAsia="方正书宋_GBK" w:cs="方正书宋_GBK"/>
                <w:sz w:val="21"/>
                <w:szCs w:val="24"/>
                <w:lang w:val="en-US" w:eastAsia="uk-UA" w:bidi="ar-SA"/>
              </w:rPr>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印制统计资料的数量</w:t>
            </w:r>
          </w:p>
        </w:tc>
        <w:tc>
          <w:tcPr>
            <w:tcW w:w="5386" w:type="dxa"/>
            <w:vAlign w:val="center"/>
          </w:tcPr>
          <w:p>
            <w:pPr>
              <w:pStyle w:val="16"/>
            </w:pPr>
            <w:r>
              <w:t>反映印制统计资料的情况</w:t>
            </w:r>
          </w:p>
        </w:tc>
        <w:tc>
          <w:tcPr>
            <w:tcW w:w="2268" w:type="dxa"/>
            <w:vAlign w:val="center"/>
          </w:tcPr>
          <w:p>
            <w:pPr>
              <w:pStyle w:val="16"/>
            </w:pPr>
            <w:r>
              <w:t>≥118086册、本、张</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保障两员正常开展普查的办公设备</w:t>
            </w:r>
          </w:p>
        </w:tc>
        <w:tc>
          <w:tcPr>
            <w:tcW w:w="5386" w:type="dxa"/>
            <w:vAlign w:val="center"/>
          </w:tcPr>
          <w:p>
            <w:pPr>
              <w:pStyle w:val="16"/>
            </w:pPr>
            <w:r>
              <w:t>反映两员正常开展普查的办公设备</w:t>
            </w:r>
          </w:p>
        </w:tc>
        <w:tc>
          <w:tcPr>
            <w:tcW w:w="2268" w:type="dxa"/>
            <w:vAlign w:val="center"/>
          </w:tcPr>
          <w:p>
            <w:pPr>
              <w:pStyle w:val="16"/>
            </w:pPr>
            <w:r>
              <w:t>≥11200个、支、把</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购置设备的种类</w:t>
            </w:r>
          </w:p>
        </w:tc>
        <w:tc>
          <w:tcPr>
            <w:tcW w:w="5386" w:type="dxa"/>
            <w:vAlign w:val="center"/>
          </w:tcPr>
          <w:p>
            <w:pPr>
              <w:pStyle w:val="16"/>
            </w:pPr>
            <w:r>
              <w:t>反映购置设备种类情况</w:t>
            </w:r>
          </w:p>
        </w:tc>
        <w:tc>
          <w:tcPr>
            <w:tcW w:w="2268" w:type="dxa"/>
            <w:vAlign w:val="center"/>
          </w:tcPr>
          <w:p>
            <w:pPr>
              <w:pStyle w:val="16"/>
            </w:pPr>
            <w:r>
              <w:t>≥1类</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两员补贴</w:t>
            </w:r>
          </w:p>
        </w:tc>
        <w:tc>
          <w:tcPr>
            <w:tcW w:w="5386" w:type="dxa"/>
            <w:vAlign w:val="center"/>
          </w:tcPr>
          <w:p>
            <w:pPr>
              <w:pStyle w:val="16"/>
            </w:pPr>
            <w:r>
              <w:t>反映两员补贴的情况</w:t>
            </w:r>
          </w:p>
        </w:tc>
        <w:tc>
          <w:tcPr>
            <w:tcW w:w="2268" w:type="dxa"/>
            <w:vAlign w:val="center"/>
          </w:tcPr>
          <w:p>
            <w:pPr>
              <w:pStyle w:val="16"/>
            </w:pPr>
            <w:r>
              <w:t>≥10500户、个</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17个乡镇宣传画、展牌</w:t>
            </w:r>
          </w:p>
        </w:tc>
        <w:tc>
          <w:tcPr>
            <w:tcW w:w="5386" w:type="dxa"/>
            <w:vAlign w:val="center"/>
          </w:tcPr>
          <w:p>
            <w:pPr>
              <w:pStyle w:val="16"/>
            </w:pPr>
            <w:r>
              <w:t>反映17个乡镇宣传画、展牌</w:t>
            </w:r>
          </w:p>
        </w:tc>
        <w:tc>
          <w:tcPr>
            <w:tcW w:w="2268" w:type="dxa"/>
            <w:vAlign w:val="center"/>
          </w:tcPr>
          <w:p>
            <w:pPr>
              <w:pStyle w:val="16"/>
            </w:pPr>
            <w:r>
              <w:t>≥3210张、块</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印制资料的合格率</w:t>
            </w:r>
          </w:p>
        </w:tc>
        <w:tc>
          <w:tcPr>
            <w:tcW w:w="5386" w:type="dxa"/>
            <w:vAlign w:val="center"/>
          </w:tcPr>
          <w:p>
            <w:pPr>
              <w:pStyle w:val="16"/>
            </w:pPr>
            <w:r>
              <w:t>反映印制资料的合格情况</w:t>
            </w:r>
          </w:p>
        </w:tc>
        <w:tc>
          <w:tcPr>
            <w:tcW w:w="2268" w:type="dxa"/>
            <w:vAlign w:val="center"/>
          </w:tcPr>
          <w:p>
            <w:pPr>
              <w:pStyle w:val="16"/>
            </w:pPr>
            <w:r>
              <w:t>≥98%</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各项工作正常开展率</w:t>
            </w:r>
          </w:p>
        </w:tc>
        <w:tc>
          <w:tcPr>
            <w:tcW w:w="5386" w:type="dxa"/>
            <w:vAlign w:val="center"/>
          </w:tcPr>
          <w:p>
            <w:pPr>
              <w:pStyle w:val="16"/>
            </w:pPr>
            <w:r>
              <w:t>反映各项工作正常开展情况</w:t>
            </w:r>
          </w:p>
        </w:tc>
        <w:tc>
          <w:tcPr>
            <w:tcW w:w="2268" w:type="dxa"/>
            <w:vAlign w:val="center"/>
          </w:tcPr>
          <w:p>
            <w:pPr>
              <w:pStyle w:val="16"/>
            </w:pPr>
            <w:r>
              <w:t>＝100%</w:t>
            </w:r>
          </w:p>
        </w:tc>
        <w:tc>
          <w:tcPr>
            <w:tcW w:w="1276" w:type="dxa"/>
            <w:vAlign w:val="center"/>
          </w:tcPr>
          <w:p>
            <w:pPr>
              <w:pStyle w:val="16"/>
            </w:pPr>
            <w:r>
              <w:t>第四次全国农业普查调查制度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反映购置的固定资产验收合格情况</w:t>
            </w:r>
          </w:p>
        </w:tc>
        <w:tc>
          <w:tcPr>
            <w:tcW w:w="2268" w:type="dxa"/>
            <w:vAlign w:val="center"/>
          </w:tcPr>
          <w:p>
            <w:pPr>
              <w:pStyle w:val="16"/>
            </w:pPr>
            <w:r>
              <w:t>≥97%</w:t>
            </w:r>
          </w:p>
        </w:tc>
        <w:tc>
          <w:tcPr>
            <w:tcW w:w="1276" w:type="dxa"/>
            <w:vAlign w:val="center"/>
          </w:tcPr>
          <w:p>
            <w:pPr>
              <w:pStyle w:val="16"/>
            </w:pPr>
            <w:r>
              <w:t>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委托两员完成工作率</w:t>
            </w:r>
          </w:p>
        </w:tc>
        <w:tc>
          <w:tcPr>
            <w:tcW w:w="5386" w:type="dxa"/>
            <w:vAlign w:val="center"/>
          </w:tcPr>
          <w:p>
            <w:pPr>
              <w:pStyle w:val="16"/>
            </w:pPr>
            <w:r>
              <w:t>反映委托两员完成工作率</w:t>
            </w:r>
          </w:p>
        </w:tc>
        <w:tc>
          <w:tcPr>
            <w:tcW w:w="2268" w:type="dxa"/>
            <w:vAlign w:val="center"/>
          </w:tcPr>
          <w:p>
            <w:pPr>
              <w:pStyle w:val="16"/>
            </w:pPr>
            <w:r>
              <w:t>≥98%</w:t>
            </w:r>
          </w:p>
        </w:tc>
        <w:tc>
          <w:tcPr>
            <w:tcW w:w="1276" w:type="dxa"/>
            <w:vAlign w:val="center"/>
          </w:tcPr>
          <w:p>
            <w:pPr>
              <w:pStyle w:val="16"/>
            </w:pPr>
            <w:r>
              <w:t>第四次全国农业普查调查制度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专项统计调查完成率</w:t>
            </w:r>
          </w:p>
        </w:tc>
        <w:tc>
          <w:tcPr>
            <w:tcW w:w="5386" w:type="dxa"/>
            <w:vAlign w:val="center"/>
          </w:tcPr>
          <w:p>
            <w:pPr>
              <w:pStyle w:val="16"/>
            </w:pPr>
            <w:r>
              <w:t>反映 专项统计调查完成率</w:t>
            </w:r>
          </w:p>
        </w:tc>
        <w:tc>
          <w:tcPr>
            <w:tcW w:w="2268" w:type="dxa"/>
            <w:vAlign w:val="center"/>
          </w:tcPr>
          <w:p>
            <w:pPr>
              <w:pStyle w:val="16"/>
            </w:pPr>
            <w:r>
              <w:t>≥90%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5386" w:type="dxa"/>
            <w:vAlign w:val="center"/>
          </w:tcPr>
          <w:p>
            <w:pPr>
              <w:pStyle w:val="16"/>
            </w:pPr>
            <w:r>
              <w:t>反映补贴发放及时率</w:t>
            </w:r>
          </w:p>
        </w:tc>
        <w:tc>
          <w:tcPr>
            <w:tcW w:w="2268" w:type="dxa"/>
            <w:vAlign w:val="center"/>
          </w:tcPr>
          <w:p>
            <w:pPr>
              <w:pStyle w:val="16"/>
            </w:pPr>
            <w:r>
              <w:t>≥90%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印制统计资料的费用</w:t>
            </w:r>
          </w:p>
        </w:tc>
        <w:tc>
          <w:tcPr>
            <w:tcW w:w="5386" w:type="dxa"/>
            <w:vAlign w:val="center"/>
          </w:tcPr>
          <w:p>
            <w:pPr>
              <w:pStyle w:val="16"/>
            </w:pPr>
            <w:r>
              <w:t>反映印制统计资料的成本</w:t>
            </w:r>
          </w:p>
        </w:tc>
        <w:tc>
          <w:tcPr>
            <w:tcW w:w="2268" w:type="dxa"/>
            <w:vAlign w:val="center"/>
          </w:tcPr>
          <w:p>
            <w:pPr>
              <w:pStyle w:val="16"/>
            </w:pPr>
            <w:r>
              <w:t>≤7.23万元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购置设备的成本</w:t>
            </w:r>
          </w:p>
        </w:tc>
        <w:tc>
          <w:tcPr>
            <w:tcW w:w="5386" w:type="dxa"/>
            <w:vAlign w:val="center"/>
          </w:tcPr>
          <w:p>
            <w:pPr>
              <w:pStyle w:val="16"/>
            </w:pPr>
            <w:r>
              <w:t>反映购置设备的成本</w:t>
            </w:r>
          </w:p>
        </w:tc>
        <w:tc>
          <w:tcPr>
            <w:tcW w:w="2268" w:type="dxa"/>
            <w:vAlign w:val="center"/>
          </w:tcPr>
          <w:p>
            <w:pPr>
              <w:pStyle w:val="16"/>
            </w:pPr>
            <w:r>
              <w:t>≤8万元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保障两员成本</w:t>
            </w:r>
          </w:p>
        </w:tc>
        <w:tc>
          <w:tcPr>
            <w:tcW w:w="5386" w:type="dxa"/>
            <w:vAlign w:val="center"/>
          </w:tcPr>
          <w:p>
            <w:pPr>
              <w:pStyle w:val="16"/>
            </w:pPr>
            <w:r>
              <w:t>反映两员成本</w:t>
            </w:r>
          </w:p>
        </w:tc>
        <w:tc>
          <w:tcPr>
            <w:tcW w:w="2268" w:type="dxa"/>
            <w:vAlign w:val="center"/>
          </w:tcPr>
          <w:p>
            <w:pPr>
              <w:pStyle w:val="16"/>
            </w:pPr>
            <w:r>
              <w:t>≤5.34万元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保障17个乡镇宣传画、展牌成本</w:t>
            </w:r>
          </w:p>
        </w:tc>
        <w:tc>
          <w:tcPr>
            <w:tcW w:w="5386" w:type="dxa"/>
            <w:vAlign w:val="center"/>
          </w:tcPr>
          <w:p>
            <w:pPr>
              <w:pStyle w:val="16"/>
            </w:pPr>
            <w:r>
              <w:t>反映17个乡镇宣传画、展牌成本</w:t>
            </w:r>
          </w:p>
        </w:tc>
        <w:tc>
          <w:tcPr>
            <w:tcW w:w="2268" w:type="dxa"/>
            <w:vAlign w:val="center"/>
          </w:tcPr>
          <w:p>
            <w:pPr>
              <w:pStyle w:val="16"/>
            </w:pPr>
            <w:r>
              <w:t>≤1.28万元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统计调查乡镇社区覆盖率</w:t>
            </w:r>
          </w:p>
        </w:tc>
        <w:tc>
          <w:tcPr>
            <w:tcW w:w="5386" w:type="dxa"/>
            <w:vAlign w:val="center"/>
          </w:tcPr>
          <w:p>
            <w:pPr>
              <w:pStyle w:val="16"/>
            </w:pPr>
            <w:r>
              <w:t>统计调查乡镇社区覆盖率</w:t>
            </w:r>
          </w:p>
        </w:tc>
        <w:tc>
          <w:tcPr>
            <w:tcW w:w="2268" w:type="dxa"/>
            <w:vAlign w:val="center"/>
          </w:tcPr>
          <w:p>
            <w:pPr>
              <w:pStyle w:val="16"/>
            </w:pPr>
            <w:r>
              <w:t>＝100%</w:t>
            </w:r>
          </w:p>
        </w:tc>
        <w:tc>
          <w:tcPr>
            <w:tcW w:w="1276" w:type="dxa"/>
            <w:vAlign w:val="center"/>
          </w:tcPr>
          <w:p>
            <w:pPr>
              <w:pStyle w:val="16"/>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调查对象的满意度</w:t>
            </w:r>
          </w:p>
        </w:tc>
        <w:tc>
          <w:tcPr>
            <w:tcW w:w="5386" w:type="dxa"/>
            <w:vAlign w:val="center"/>
          </w:tcPr>
          <w:p>
            <w:pPr>
              <w:pStyle w:val="16"/>
            </w:pPr>
            <w:r>
              <w:t>调查数据得到被调查对象的认可度</w:t>
            </w:r>
          </w:p>
        </w:tc>
        <w:tc>
          <w:tcPr>
            <w:tcW w:w="2268" w:type="dxa"/>
            <w:vAlign w:val="center"/>
          </w:tcPr>
          <w:p>
            <w:pPr>
              <w:pStyle w:val="16"/>
            </w:pPr>
            <w:r>
              <w:t>≥98%</w:t>
            </w:r>
          </w:p>
        </w:tc>
        <w:tc>
          <w:tcPr>
            <w:tcW w:w="1276" w:type="dxa"/>
            <w:vAlign w:val="center"/>
          </w:tcPr>
          <w:p>
            <w:pPr>
              <w:pStyle w:val="16"/>
            </w:pPr>
            <w:r>
              <w:t>被调查企业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2、2026年统计局劳务派遣人员支出绩效目标表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13012126P000073101670</w:t>
            </w:r>
          </w:p>
        </w:tc>
        <w:tc>
          <w:tcPr>
            <w:tcW w:w="2835" w:type="dxa"/>
            <w:vAlign w:val="center"/>
          </w:tcPr>
          <w:p>
            <w:pPr>
              <w:pStyle w:val="14"/>
            </w:pPr>
            <w:r>
              <w:t>项目名称</w:t>
            </w:r>
          </w:p>
        </w:tc>
        <w:tc>
          <w:tcPr>
            <w:tcW w:w="6095" w:type="dxa"/>
            <w:gridSpan w:val="3"/>
            <w:vAlign w:val="center"/>
          </w:tcPr>
          <w:p>
            <w:pPr>
              <w:pStyle w:val="16"/>
            </w:pPr>
            <w:r>
              <w:t>2026年统计局劳务派遣人员支出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466445.00</w:t>
            </w:r>
          </w:p>
        </w:tc>
        <w:tc>
          <w:tcPr>
            <w:tcW w:w="2835" w:type="dxa"/>
            <w:vAlign w:val="center"/>
          </w:tcPr>
          <w:p>
            <w:pPr>
              <w:pStyle w:val="14"/>
            </w:pPr>
            <w:r>
              <w:t>其中：财政    资金</w:t>
            </w:r>
          </w:p>
        </w:tc>
        <w:tc>
          <w:tcPr>
            <w:tcW w:w="2551" w:type="dxa"/>
            <w:vAlign w:val="center"/>
          </w:tcPr>
          <w:p>
            <w:pPr>
              <w:pStyle w:val="16"/>
            </w:pPr>
            <w:r>
              <w:t>466445.00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用于保障按时发放10名派遣工工资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25%</w:t>
            </w:r>
          </w:p>
        </w:tc>
        <w:tc>
          <w:tcPr>
            <w:tcW w:w="2835" w:type="dxa"/>
            <w:vAlign w:val="center"/>
          </w:tcPr>
          <w:p>
            <w:pPr>
              <w:pStyle w:val="17"/>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7"/>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80%</w:t>
            </w:r>
          </w:p>
        </w:tc>
        <w:tc>
          <w:tcPr>
            <w:tcW w:w="3544" w:type="dxa"/>
            <w:gridSpan w:val="2"/>
            <w:vAlign w:val="center"/>
          </w:tcPr>
          <w:p>
            <w:pPr>
              <w:pStyle w:val="17"/>
              <w:rPr>
                <w:rFonts w:ascii="方正书宋_GBK" w:hAnsi="方正书宋_GBK" w:eastAsia="方正书宋_GBK" w:cs="方正书宋_GBK"/>
                <w:sz w:val="21"/>
                <w:szCs w:val="24"/>
                <w:lang w:val="en-US" w:eastAsia="uk-UA" w:bidi="ar-SA"/>
              </w:rPr>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1.通过保障10名派遣人员工资发放，达到业务水平进一步提升的效果，实现机关工作进一步提高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劳动派遣人员数量</w:t>
            </w:r>
          </w:p>
        </w:tc>
        <w:tc>
          <w:tcPr>
            <w:tcW w:w="5386" w:type="dxa"/>
            <w:vAlign w:val="center"/>
          </w:tcPr>
          <w:p>
            <w:pPr>
              <w:pStyle w:val="16"/>
            </w:pPr>
            <w:r>
              <w:t>劳动派遣人员数量</w:t>
            </w:r>
          </w:p>
        </w:tc>
        <w:tc>
          <w:tcPr>
            <w:tcW w:w="2268" w:type="dxa"/>
            <w:vAlign w:val="center"/>
          </w:tcPr>
          <w:p>
            <w:pPr>
              <w:pStyle w:val="16"/>
            </w:pPr>
            <w:r>
              <w:t>10人</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劳动派遣人员出勤率</w:t>
            </w:r>
          </w:p>
        </w:tc>
        <w:tc>
          <w:tcPr>
            <w:tcW w:w="5386" w:type="dxa"/>
            <w:vAlign w:val="center"/>
          </w:tcPr>
          <w:p>
            <w:pPr>
              <w:pStyle w:val="16"/>
            </w:pPr>
            <w:r>
              <w:t>劳动派遣人员出勤率</w:t>
            </w:r>
          </w:p>
        </w:tc>
        <w:tc>
          <w:tcPr>
            <w:tcW w:w="2268" w:type="dxa"/>
            <w:vAlign w:val="center"/>
          </w:tcPr>
          <w:p>
            <w:pPr>
              <w:pStyle w:val="16"/>
            </w:pPr>
            <w:r>
              <w:t>≥95%</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工资发放频次</w:t>
            </w:r>
          </w:p>
        </w:tc>
        <w:tc>
          <w:tcPr>
            <w:tcW w:w="5386" w:type="dxa"/>
            <w:vAlign w:val="center"/>
          </w:tcPr>
          <w:p>
            <w:pPr>
              <w:pStyle w:val="16"/>
            </w:pPr>
            <w:r>
              <w:t>劳务派遣人员工资发放频次</w:t>
            </w:r>
          </w:p>
        </w:tc>
        <w:tc>
          <w:tcPr>
            <w:tcW w:w="2268" w:type="dxa"/>
            <w:vAlign w:val="center"/>
          </w:tcPr>
          <w:p>
            <w:pPr>
              <w:pStyle w:val="16"/>
            </w:pPr>
            <w:r>
              <w:t>1次/月</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劳务人员人均工资</w:t>
            </w:r>
          </w:p>
        </w:tc>
        <w:tc>
          <w:tcPr>
            <w:tcW w:w="5386" w:type="dxa"/>
            <w:vAlign w:val="center"/>
          </w:tcPr>
          <w:p>
            <w:pPr>
              <w:pStyle w:val="16"/>
            </w:pPr>
            <w:r>
              <w:t>劳务派遣人员人均工资发放</w:t>
            </w:r>
          </w:p>
        </w:tc>
        <w:tc>
          <w:tcPr>
            <w:tcW w:w="2268" w:type="dxa"/>
            <w:vAlign w:val="center"/>
          </w:tcPr>
          <w:p>
            <w:pPr>
              <w:pStyle w:val="16"/>
            </w:pPr>
            <w:r>
              <w:t>≤4000元/人/月</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劳动派遣人员考核通过率</w:t>
            </w:r>
          </w:p>
        </w:tc>
        <w:tc>
          <w:tcPr>
            <w:tcW w:w="5386" w:type="dxa"/>
            <w:vAlign w:val="center"/>
          </w:tcPr>
          <w:p>
            <w:pPr>
              <w:pStyle w:val="16"/>
            </w:pPr>
            <w:r>
              <w:t>劳动派遣人员考核通过率</w:t>
            </w:r>
          </w:p>
        </w:tc>
        <w:tc>
          <w:tcPr>
            <w:tcW w:w="2268" w:type="dxa"/>
            <w:vAlign w:val="center"/>
          </w:tcPr>
          <w:p>
            <w:pPr>
              <w:pStyle w:val="16"/>
            </w:pPr>
            <w:r>
              <w:t>≥95%</w:t>
            </w:r>
          </w:p>
        </w:tc>
        <w:tc>
          <w:tcPr>
            <w:tcW w:w="1276" w:type="dxa"/>
            <w:vAlign w:val="center"/>
          </w:tcPr>
          <w:p>
            <w:pPr>
              <w:pStyle w:val="16"/>
            </w:pPr>
            <w:r>
              <w:t>根据往年工作经验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劳务派遣人员满意程度</w:t>
            </w:r>
          </w:p>
        </w:tc>
        <w:tc>
          <w:tcPr>
            <w:tcW w:w="5386" w:type="dxa"/>
            <w:vAlign w:val="center"/>
          </w:tcPr>
          <w:p>
            <w:pPr>
              <w:pStyle w:val="16"/>
            </w:pPr>
            <w:r>
              <w:t>劳务派遣人员对工资发放工作的满意程度</w:t>
            </w:r>
          </w:p>
        </w:tc>
        <w:tc>
          <w:tcPr>
            <w:tcW w:w="2268" w:type="dxa"/>
            <w:vAlign w:val="center"/>
          </w:tcPr>
          <w:p>
            <w:pPr>
              <w:pStyle w:val="16"/>
            </w:pPr>
            <w:r>
              <w:t>≥90%</w:t>
            </w:r>
          </w:p>
        </w:tc>
        <w:tc>
          <w:tcPr>
            <w:tcW w:w="1276" w:type="dxa"/>
            <w:vAlign w:val="center"/>
          </w:tcPr>
          <w:p>
            <w:pPr>
              <w:pStyle w:val="16"/>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3、2026年统计业务调查经费绩效目标表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13012126P000003100042</w:t>
            </w:r>
          </w:p>
        </w:tc>
        <w:tc>
          <w:tcPr>
            <w:tcW w:w="2835" w:type="dxa"/>
            <w:vAlign w:val="center"/>
          </w:tcPr>
          <w:p>
            <w:pPr>
              <w:pStyle w:val="14"/>
            </w:pPr>
            <w:r>
              <w:t>项目名称</w:t>
            </w:r>
          </w:p>
        </w:tc>
        <w:tc>
          <w:tcPr>
            <w:tcW w:w="6095" w:type="dxa"/>
            <w:gridSpan w:val="3"/>
            <w:vAlign w:val="center"/>
          </w:tcPr>
          <w:p>
            <w:pPr>
              <w:pStyle w:val="16"/>
            </w:pPr>
            <w:r>
              <w:t>2026年统计业务调查经费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200000.00</w:t>
            </w:r>
          </w:p>
        </w:tc>
        <w:tc>
          <w:tcPr>
            <w:tcW w:w="2835" w:type="dxa"/>
            <w:vAlign w:val="center"/>
          </w:tcPr>
          <w:p>
            <w:pPr>
              <w:pStyle w:val="14"/>
            </w:pPr>
            <w:r>
              <w:t>其中：财政    资金</w:t>
            </w:r>
          </w:p>
        </w:tc>
        <w:tc>
          <w:tcPr>
            <w:tcW w:w="2551" w:type="dxa"/>
            <w:vAlign w:val="center"/>
          </w:tcPr>
          <w:p>
            <w:pPr>
              <w:pStyle w:val="16"/>
            </w:pPr>
            <w:r>
              <w:t>200000.00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组织开展“四上”、“四下”、人口变动抽样调查、城乡划分等专项统计调查工作，达到了解全县和基层各行业经济发展情况和动态，提供统计信息、分析和建议，实现政府科学合理制定中长期发展规划提供有效的数据支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25%</w:t>
            </w:r>
          </w:p>
        </w:tc>
        <w:tc>
          <w:tcPr>
            <w:tcW w:w="2835" w:type="dxa"/>
            <w:vAlign w:val="center"/>
          </w:tcPr>
          <w:p>
            <w:pPr>
              <w:pStyle w:val="17"/>
              <w:rPr>
                <w:rFonts w:ascii="方正书宋_GBK" w:hAnsi="方正书宋_GBK" w:eastAsia="方正书宋_GBK" w:cs="方正书宋_GBK"/>
                <w:sz w:val="21"/>
                <w:szCs w:val="24"/>
                <w:lang w:val="en-US" w:eastAsia="uk-UA" w:bidi="ar-SA"/>
              </w:rPr>
            </w:pPr>
            <w:r>
              <w:rPr>
                <w:rFonts w:hint="eastAsia"/>
                <w:lang w:val="en-US" w:eastAsia="zh-CN"/>
              </w:rPr>
              <w:t>50%</w:t>
            </w:r>
            <w:r>
              <w:t xml:space="preserve"> </w:t>
            </w:r>
          </w:p>
        </w:tc>
        <w:tc>
          <w:tcPr>
            <w:tcW w:w="2551" w:type="dxa"/>
            <w:vAlign w:val="center"/>
          </w:tcPr>
          <w:p>
            <w:pPr>
              <w:pStyle w:val="17"/>
              <w:rPr>
                <w:rFonts w:ascii="方正书宋_GBK" w:hAnsi="方正书宋_GBK" w:eastAsia="方正书宋_GBK" w:cs="方正书宋_GBK"/>
                <w:sz w:val="21"/>
                <w:szCs w:val="24"/>
                <w:lang w:val="en-US" w:eastAsia="uk-UA" w:bidi="ar-SA"/>
              </w:rPr>
            </w:pPr>
            <w:r>
              <w:rPr>
                <w:rFonts w:hint="eastAsia"/>
                <w:lang w:val="en-US" w:eastAsia="zh-CN"/>
              </w:rPr>
              <w:t>90%</w:t>
            </w:r>
            <w:r>
              <w:t xml:space="preserve"> </w:t>
            </w:r>
          </w:p>
        </w:tc>
        <w:tc>
          <w:tcPr>
            <w:tcW w:w="3544" w:type="dxa"/>
            <w:gridSpan w:val="2"/>
            <w:vAlign w:val="center"/>
          </w:tcPr>
          <w:p>
            <w:pPr>
              <w:pStyle w:val="17"/>
              <w:rPr>
                <w:rFonts w:ascii="方正书宋_GBK" w:hAnsi="方正书宋_GBK" w:eastAsia="方正书宋_GBK" w:cs="方正书宋_GBK"/>
                <w:sz w:val="21"/>
                <w:szCs w:val="24"/>
                <w:lang w:val="en-US" w:eastAsia="uk-UA" w:bidi="ar-SA"/>
              </w:rPr>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组织开展“四上”、“四下”、人口变动抽样调查、城乡划分等专项统计调查工作，达到了解全县和基层各行业经济发展情况和动态，提供统计信息、分析和建议，实现政府科学合理制定中长期发展规划提供有效的数据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印制统计资料的数量</w:t>
            </w:r>
          </w:p>
        </w:tc>
        <w:tc>
          <w:tcPr>
            <w:tcW w:w="5386" w:type="dxa"/>
            <w:vAlign w:val="center"/>
          </w:tcPr>
          <w:p>
            <w:pPr>
              <w:pStyle w:val="16"/>
            </w:pPr>
            <w:r>
              <w:t>反映印制统计资料的情况</w:t>
            </w:r>
          </w:p>
        </w:tc>
        <w:tc>
          <w:tcPr>
            <w:tcW w:w="2268" w:type="dxa"/>
            <w:vAlign w:val="center"/>
          </w:tcPr>
          <w:p>
            <w:pPr>
              <w:pStyle w:val="16"/>
            </w:pPr>
            <w:r>
              <w:t>≥82300册、本、张</w:t>
            </w:r>
          </w:p>
        </w:tc>
        <w:tc>
          <w:tcPr>
            <w:tcW w:w="1276" w:type="dxa"/>
            <w:vAlign w:val="center"/>
          </w:tcPr>
          <w:p>
            <w:pPr>
              <w:pStyle w:val="16"/>
            </w:pPr>
            <w:r>
              <w:t>统计局部门年度计钊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保障办公人员数量</w:t>
            </w:r>
          </w:p>
        </w:tc>
        <w:tc>
          <w:tcPr>
            <w:tcW w:w="5386" w:type="dxa"/>
            <w:vAlign w:val="center"/>
          </w:tcPr>
          <w:p>
            <w:pPr>
              <w:pStyle w:val="16"/>
            </w:pPr>
            <w:r>
              <w:t>反映保障部门办公人数</w:t>
            </w:r>
          </w:p>
        </w:tc>
        <w:tc>
          <w:tcPr>
            <w:tcW w:w="2268" w:type="dxa"/>
            <w:vAlign w:val="center"/>
          </w:tcPr>
          <w:p>
            <w:pPr>
              <w:pStyle w:val="16"/>
            </w:pPr>
            <w:r>
              <w:t>34人</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保障公务用车的数量</w:t>
            </w:r>
          </w:p>
        </w:tc>
        <w:tc>
          <w:tcPr>
            <w:tcW w:w="5386" w:type="dxa"/>
            <w:vAlign w:val="center"/>
          </w:tcPr>
          <w:p>
            <w:pPr>
              <w:pStyle w:val="16"/>
            </w:pPr>
            <w:r>
              <w:t>反映保障公务用车的数量情况</w:t>
            </w:r>
          </w:p>
        </w:tc>
        <w:tc>
          <w:tcPr>
            <w:tcW w:w="2268" w:type="dxa"/>
            <w:vAlign w:val="center"/>
          </w:tcPr>
          <w:p>
            <w:pPr>
              <w:pStyle w:val="16"/>
            </w:pPr>
            <w:r>
              <w:t>1辆</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开展培训次数</w:t>
            </w:r>
          </w:p>
        </w:tc>
        <w:tc>
          <w:tcPr>
            <w:tcW w:w="5386" w:type="dxa"/>
            <w:vAlign w:val="center"/>
          </w:tcPr>
          <w:p>
            <w:pPr>
              <w:pStyle w:val="16"/>
            </w:pPr>
            <w:r>
              <w:t>反映开展培训情况</w:t>
            </w:r>
          </w:p>
        </w:tc>
        <w:tc>
          <w:tcPr>
            <w:tcW w:w="2268" w:type="dxa"/>
            <w:vAlign w:val="center"/>
          </w:tcPr>
          <w:p>
            <w:pPr>
              <w:pStyle w:val="16"/>
            </w:pPr>
            <w:r>
              <w:t>≥20次</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委托机构的数量</w:t>
            </w:r>
          </w:p>
        </w:tc>
        <w:tc>
          <w:tcPr>
            <w:tcW w:w="5386" w:type="dxa"/>
            <w:vAlign w:val="center"/>
          </w:tcPr>
          <w:p>
            <w:pPr>
              <w:pStyle w:val="16"/>
            </w:pPr>
            <w:r>
              <w:t>反映委托机构数量的情况</w:t>
            </w:r>
          </w:p>
        </w:tc>
        <w:tc>
          <w:tcPr>
            <w:tcW w:w="2268" w:type="dxa"/>
            <w:vAlign w:val="center"/>
          </w:tcPr>
          <w:p>
            <w:pPr>
              <w:pStyle w:val="16"/>
            </w:pPr>
            <w:r>
              <w:t>≥1个</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印制资料的合格率</w:t>
            </w:r>
          </w:p>
        </w:tc>
        <w:tc>
          <w:tcPr>
            <w:tcW w:w="5386" w:type="dxa"/>
            <w:vAlign w:val="center"/>
          </w:tcPr>
          <w:p>
            <w:pPr>
              <w:pStyle w:val="16"/>
            </w:pPr>
            <w:r>
              <w:t>反映印制资料的合格情况</w:t>
            </w:r>
          </w:p>
        </w:tc>
        <w:tc>
          <w:tcPr>
            <w:tcW w:w="2268" w:type="dxa"/>
            <w:vAlign w:val="center"/>
          </w:tcPr>
          <w:p>
            <w:pPr>
              <w:pStyle w:val="16"/>
            </w:pPr>
            <w:r>
              <w:t>≥98%</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各项工作正常开展率</w:t>
            </w:r>
          </w:p>
        </w:tc>
        <w:tc>
          <w:tcPr>
            <w:tcW w:w="5386" w:type="dxa"/>
            <w:vAlign w:val="center"/>
          </w:tcPr>
          <w:p>
            <w:pPr>
              <w:pStyle w:val="16"/>
            </w:pPr>
            <w:r>
              <w:t>反映各项工作正常开展情况</w:t>
            </w:r>
          </w:p>
        </w:tc>
        <w:tc>
          <w:tcPr>
            <w:tcW w:w="2268" w:type="dxa"/>
            <w:vAlign w:val="center"/>
          </w:tcPr>
          <w:p>
            <w:pPr>
              <w:pStyle w:val="16"/>
            </w:pPr>
            <w:r>
              <w:t>100%</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公务用车正常出勤率</w:t>
            </w:r>
          </w:p>
        </w:tc>
        <w:tc>
          <w:tcPr>
            <w:tcW w:w="5386" w:type="dxa"/>
            <w:vAlign w:val="center"/>
          </w:tcPr>
          <w:p>
            <w:pPr>
              <w:pStyle w:val="16"/>
            </w:pPr>
            <w:r>
              <w:t>反映公务用车正常出勤情况</w:t>
            </w:r>
          </w:p>
        </w:tc>
        <w:tc>
          <w:tcPr>
            <w:tcW w:w="2268" w:type="dxa"/>
            <w:vAlign w:val="center"/>
          </w:tcPr>
          <w:p>
            <w:pPr>
              <w:pStyle w:val="16"/>
            </w:pPr>
            <w:r>
              <w:t>22次/月</w:t>
            </w:r>
          </w:p>
        </w:tc>
        <w:tc>
          <w:tcPr>
            <w:tcW w:w="1276" w:type="dxa"/>
            <w:vAlign w:val="center"/>
          </w:tcPr>
          <w:p>
            <w:pPr>
              <w:pStyle w:val="16"/>
            </w:pPr>
            <w:r>
              <w:t>单位每月出勤公布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培训参加率</w:t>
            </w:r>
          </w:p>
        </w:tc>
        <w:tc>
          <w:tcPr>
            <w:tcW w:w="5386" w:type="dxa"/>
            <w:vAlign w:val="center"/>
          </w:tcPr>
          <w:p>
            <w:pPr>
              <w:pStyle w:val="16"/>
            </w:pPr>
            <w:r>
              <w:t>反映培训参加情况</w:t>
            </w:r>
          </w:p>
        </w:tc>
        <w:tc>
          <w:tcPr>
            <w:tcW w:w="2268" w:type="dxa"/>
            <w:vAlign w:val="center"/>
          </w:tcPr>
          <w:p>
            <w:pPr>
              <w:pStyle w:val="16"/>
            </w:pPr>
            <w:r>
              <w:t>≥90人/次</w:t>
            </w:r>
          </w:p>
        </w:tc>
        <w:tc>
          <w:tcPr>
            <w:tcW w:w="1276" w:type="dxa"/>
            <w:vAlign w:val="center"/>
          </w:tcPr>
          <w:p>
            <w:pPr>
              <w:pStyle w:val="16"/>
            </w:pPr>
            <w:r>
              <w:t>根据培训签到表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委托机构完成工作率</w:t>
            </w:r>
          </w:p>
        </w:tc>
        <w:tc>
          <w:tcPr>
            <w:tcW w:w="5386" w:type="dxa"/>
            <w:vAlign w:val="center"/>
          </w:tcPr>
          <w:p>
            <w:pPr>
              <w:pStyle w:val="16"/>
            </w:pPr>
            <w:r>
              <w:t>反映委托机构完成工作率</w:t>
            </w:r>
          </w:p>
        </w:tc>
        <w:tc>
          <w:tcPr>
            <w:tcW w:w="2268" w:type="dxa"/>
            <w:vAlign w:val="center"/>
          </w:tcPr>
          <w:p>
            <w:pPr>
              <w:pStyle w:val="16"/>
            </w:pPr>
            <w:r>
              <w:t>≥98%</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完成人口变动抽样调查工作时间</w:t>
            </w:r>
          </w:p>
        </w:tc>
        <w:tc>
          <w:tcPr>
            <w:tcW w:w="5386" w:type="dxa"/>
            <w:vAlign w:val="center"/>
          </w:tcPr>
          <w:p>
            <w:pPr>
              <w:pStyle w:val="16"/>
            </w:pPr>
            <w:r>
              <w:t>反映 完成人口变动抽样调查工作时间情况</w:t>
            </w:r>
          </w:p>
        </w:tc>
        <w:tc>
          <w:tcPr>
            <w:tcW w:w="2268" w:type="dxa"/>
            <w:vAlign w:val="center"/>
          </w:tcPr>
          <w:p>
            <w:pPr>
              <w:pStyle w:val="16"/>
            </w:pPr>
            <w:r>
              <w:t>202</w:t>
            </w:r>
            <w:r>
              <w:rPr>
                <w:rFonts w:hint="eastAsia"/>
                <w:lang w:val="en-US" w:eastAsia="zh-CN"/>
              </w:rPr>
              <w:t>6</w:t>
            </w:r>
            <w:r>
              <w:t>年12月31日以前</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保障统计调查上报时限</w:t>
            </w:r>
          </w:p>
        </w:tc>
        <w:tc>
          <w:tcPr>
            <w:tcW w:w="5386" w:type="dxa"/>
            <w:vAlign w:val="center"/>
          </w:tcPr>
          <w:p>
            <w:pPr>
              <w:pStyle w:val="16"/>
            </w:pPr>
            <w:r>
              <w:t>反映各类专项统计调查任务上报完成及时程度</w:t>
            </w:r>
          </w:p>
        </w:tc>
        <w:tc>
          <w:tcPr>
            <w:tcW w:w="2268" w:type="dxa"/>
            <w:vAlign w:val="center"/>
          </w:tcPr>
          <w:p>
            <w:pPr>
              <w:pStyle w:val="16"/>
            </w:pPr>
            <w:r>
              <w:t>100%</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印制统计资料的费用</w:t>
            </w:r>
          </w:p>
        </w:tc>
        <w:tc>
          <w:tcPr>
            <w:tcW w:w="5386" w:type="dxa"/>
            <w:vAlign w:val="center"/>
          </w:tcPr>
          <w:p>
            <w:pPr>
              <w:pStyle w:val="16"/>
            </w:pPr>
            <w:r>
              <w:t>反映印制统计资料的成本</w:t>
            </w:r>
          </w:p>
        </w:tc>
        <w:tc>
          <w:tcPr>
            <w:tcW w:w="2268" w:type="dxa"/>
            <w:vAlign w:val="center"/>
          </w:tcPr>
          <w:p>
            <w:pPr>
              <w:pStyle w:val="16"/>
            </w:pPr>
            <w:r>
              <w:t>≤6.62万元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保障办公人员的成本</w:t>
            </w:r>
          </w:p>
        </w:tc>
        <w:tc>
          <w:tcPr>
            <w:tcW w:w="5386" w:type="dxa"/>
            <w:vAlign w:val="center"/>
          </w:tcPr>
          <w:p>
            <w:pPr>
              <w:pStyle w:val="16"/>
            </w:pPr>
            <w:r>
              <w:t>反映办公人员的成本</w:t>
            </w:r>
          </w:p>
        </w:tc>
        <w:tc>
          <w:tcPr>
            <w:tcW w:w="2268" w:type="dxa"/>
            <w:vAlign w:val="center"/>
          </w:tcPr>
          <w:p>
            <w:pPr>
              <w:pStyle w:val="16"/>
            </w:pPr>
            <w:r>
              <w:t>≤4.29万元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保障公</w:t>
            </w:r>
            <w:r>
              <w:rPr>
                <w:rFonts w:hint="eastAsia"/>
                <w:lang w:val="en-US" w:eastAsia="zh-CN"/>
              </w:rPr>
              <w:t>务</w:t>
            </w:r>
            <w:r>
              <w:t>用车的成本</w:t>
            </w:r>
          </w:p>
        </w:tc>
        <w:tc>
          <w:tcPr>
            <w:tcW w:w="5386" w:type="dxa"/>
            <w:vAlign w:val="center"/>
          </w:tcPr>
          <w:p>
            <w:pPr>
              <w:pStyle w:val="16"/>
            </w:pPr>
            <w:r>
              <w:t>反映公</w:t>
            </w:r>
            <w:r>
              <w:rPr>
                <w:rFonts w:hint="eastAsia"/>
                <w:lang w:val="en-US" w:eastAsia="zh-CN"/>
              </w:rPr>
              <w:t>务</w:t>
            </w:r>
            <w:r>
              <w:t>用车的成本</w:t>
            </w:r>
          </w:p>
        </w:tc>
        <w:tc>
          <w:tcPr>
            <w:tcW w:w="2268" w:type="dxa"/>
            <w:vAlign w:val="center"/>
          </w:tcPr>
          <w:p>
            <w:pPr>
              <w:pStyle w:val="16"/>
            </w:pPr>
            <w:r>
              <w:t>≤0.92万元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保障培训成本</w:t>
            </w:r>
          </w:p>
        </w:tc>
        <w:tc>
          <w:tcPr>
            <w:tcW w:w="5386" w:type="dxa"/>
            <w:vAlign w:val="center"/>
          </w:tcPr>
          <w:p>
            <w:pPr>
              <w:pStyle w:val="16"/>
            </w:pPr>
            <w:r>
              <w:t>反映培训成本</w:t>
            </w:r>
          </w:p>
        </w:tc>
        <w:tc>
          <w:tcPr>
            <w:tcW w:w="2268" w:type="dxa"/>
            <w:vAlign w:val="center"/>
          </w:tcPr>
          <w:p>
            <w:pPr>
              <w:pStyle w:val="16"/>
            </w:pPr>
            <w:r>
              <w:t>≤1.53万元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保障委托业务成本</w:t>
            </w:r>
          </w:p>
        </w:tc>
        <w:tc>
          <w:tcPr>
            <w:tcW w:w="5386" w:type="dxa"/>
            <w:vAlign w:val="center"/>
          </w:tcPr>
          <w:p>
            <w:pPr>
              <w:pStyle w:val="16"/>
            </w:pPr>
            <w:r>
              <w:t>反映委托业务成本</w:t>
            </w:r>
          </w:p>
        </w:tc>
        <w:tc>
          <w:tcPr>
            <w:tcW w:w="2268" w:type="dxa"/>
            <w:vAlign w:val="center"/>
          </w:tcPr>
          <w:p>
            <w:pPr>
              <w:pStyle w:val="16"/>
            </w:pPr>
            <w:r>
              <w:t>≤1.9万元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统计调查乡镇社区覆盖率</w:t>
            </w:r>
          </w:p>
        </w:tc>
        <w:tc>
          <w:tcPr>
            <w:tcW w:w="5386" w:type="dxa"/>
            <w:vAlign w:val="center"/>
          </w:tcPr>
          <w:p>
            <w:pPr>
              <w:pStyle w:val="16"/>
            </w:pPr>
            <w:r>
              <w:t>统计调查乡镇社区覆盖率</w:t>
            </w:r>
          </w:p>
        </w:tc>
        <w:tc>
          <w:tcPr>
            <w:tcW w:w="2268" w:type="dxa"/>
            <w:vAlign w:val="center"/>
          </w:tcPr>
          <w:p>
            <w:pPr>
              <w:pStyle w:val="16"/>
            </w:pPr>
            <w:r>
              <w:t>＝100%</w:t>
            </w:r>
          </w:p>
        </w:tc>
        <w:tc>
          <w:tcPr>
            <w:tcW w:w="1276" w:type="dxa"/>
            <w:vAlign w:val="center"/>
          </w:tcPr>
          <w:p>
            <w:pPr>
              <w:pStyle w:val="16"/>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调查对象的满意度</w:t>
            </w:r>
          </w:p>
        </w:tc>
        <w:tc>
          <w:tcPr>
            <w:tcW w:w="5386" w:type="dxa"/>
            <w:vAlign w:val="center"/>
          </w:tcPr>
          <w:p>
            <w:pPr>
              <w:pStyle w:val="16"/>
            </w:pPr>
            <w:r>
              <w:t>调查数据得到被调查对象的认可度</w:t>
            </w:r>
          </w:p>
        </w:tc>
        <w:tc>
          <w:tcPr>
            <w:tcW w:w="2268" w:type="dxa"/>
            <w:vAlign w:val="center"/>
          </w:tcPr>
          <w:p>
            <w:pPr>
              <w:pStyle w:val="16"/>
            </w:pPr>
            <w:r>
              <w:t>≥98%</w:t>
            </w:r>
          </w:p>
        </w:tc>
        <w:tc>
          <w:tcPr>
            <w:tcW w:w="1276" w:type="dxa"/>
            <w:vAlign w:val="center"/>
          </w:tcPr>
          <w:p>
            <w:pPr>
              <w:pStyle w:val="16"/>
            </w:pPr>
            <w:r>
              <w:t>被调查企业</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410001井陉县统计局本级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259093.00</w:t>
            </w:r>
          </w:p>
        </w:tc>
        <w:tc>
          <w:tcPr>
            <w:tcW w:w="964" w:type="dxa"/>
            <w:vAlign w:val="center"/>
          </w:tcPr>
          <w:p>
            <w:pPr>
              <w:pStyle w:val="19"/>
            </w:pPr>
            <w:r>
              <w:t>259093.00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259093.00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井陉县统计局本级小计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259093.00</w:t>
            </w:r>
          </w:p>
        </w:tc>
        <w:tc>
          <w:tcPr>
            <w:tcW w:w="964" w:type="dxa"/>
            <w:vAlign w:val="center"/>
          </w:tcPr>
          <w:p>
            <w:pPr>
              <w:pStyle w:val="19"/>
            </w:pPr>
            <w:r>
              <w:t>259093.00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259093.00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10</w:t>
            </w:r>
          </w:p>
        </w:tc>
        <w:tc>
          <w:tcPr>
            <w:tcW w:w="850" w:type="dxa"/>
            <w:vAlign w:val="center"/>
          </w:tcPr>
          <w:p>
            <w:pPr>
              <w:pStyle w:val="15"/>
            </w:pPr>
            <w:r>
              <w:t>180.00</w:t>
            </w:r>
          </w:p>
        </w:tc>
        <w:tc>
          <w:tcPr>
            <w:tcW w:w="964" w:type="dxa"/>
            <w:vAlign w:val="center"/>
          </w:tcPr>
          <w:p>
            <w:pPr>
              <w:pStyle w:val="15"/>
            </w:pPr>
            <w:r>
              <w:t>1800.00</w:t>
            </w:r>
          </w:p>
        </w:tc>
        <w:tc>
          <w:tcPr>
            <w:tcW w:w="964" w:type="dxa"/>
            <w:vAlign w:val="center"/>
          </w:tcPr>
          <w:p>
            <w:pPr>
              <w:pStyle w:val="15"/>
            </w:pPr>
            <w:r>
              <w:t>1800.00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2300.00</w:t>
            </w:r>
          </w:p>
        </w:tc>
        <w:tc>
          <w:tcPr>
            <w:tcW w:w="964" w:type="dxa"/>
            <w:vAlign w:val="center"/>
          </w:tcPr>
          <w:p>
            <w:pPr>
              <w:pStyle w:val="15"/>
            </w:pPr>
            <w:r>
              <w:t>2300.00</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物业管理服务</w:t>
            </w:r>
          </w:p>
        </w:tc>
        <w:tc>
          <w:tcPr>
            <w:tcW w:w="1134" w:type="dxa"/>
            <w:vAlign w:val="center"/>
          </w:tcPr>
          <w:p>
            <w:pPr>
              <w:pStyle w:val="16"/>
            </w:pPr>
            <w:r>
              <w:t>C21040000</w:t>
            </w:r>
          </w:p>
        </w:tc>
        <w:tc>
          <w:tcPr>
            <w:tcW w:w="709" w:type="dxa"/>
            <w:vAlign w:val="center"/>
          </w:tcPr>
          <w:p>
            <w:pPr>
              <w:pStyle w:val="17"/>
            </w:pPr>
            <w:r>
              <w:t>项</w:t>
            </w:r>
          </w:p>
        </w:tc>
        <w:tc>
          <w:tcPr>
            <w:tcW w:w="850" w:type="dxa"/>
            <w:vAlign w:val="center"/>
          </w:tcPr>
          <w:p>
            <w:pPr>
              <w:pStyle w:val="15"/>
            </w:pPr>
            <w:r>
              <w:t>1200</w:t>
            </w:r>
          </w:p>
        </w:tc>
        <w:tc>
          <w:tcPr>
            <w:tcW w:w="850" w:type="dxa"/>
            <w:vAlign w:val="center"/>
          </w:tcPr>
          <w:p>
            <w:pPr>
              <w:pStyle w:val="15"/>
            </w:pPr>
            <w:r>
              <w:t>1.00</w:t>
            </w:r>
          </w:p>
        </w:tc>
        <w:tc>
          <w:tcPr>
            <w:tcW w:w="964" w:type="dxa"/>
            <w:vAlign w:val="center"/>
          </w:tcPr>
          <w:p>
            <w:pPr>
              <w:pStyle w:val="15"/>
            </w:pPr>
            <w:r>
              <w:t>1200.00</w:t>
            </w:r>
          </w:p>
        </w:tc>
        <w:tc>
          <w:tcPr>
            <w:tcW w:w="964" w:type="dxa"/>
            <w:vAlign w:val="center"/>
          </w:tcPr>
          <w:p>
            <w:pPr>
              <w:pStyle w:val="15"/>
            </w:pPr>
            <w:r>
              <w:t>1200.00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12655.70</w:t>
            </w:r>
          </w:p>
        </w:tc>
        <w:tc>
          <w:tcPr>
            <w:tcW w:w="964" w:type="dxa"/>
            <w:vAlign w:val="center"/>
          </w:tcPr>
          <w:p>
            <w:pPr>
              <w:pStyle w:val="15"/>
            </w:pPr>
            <w:r>
              <w:t>12655.70</w:t>
            </w:r>
          </w:p>
        </w:tc>
        <w:tc>
          <w:tcPr>
            <w:tcW w:w="964" w:type="dxa"/>
            <w:vAlign w:val="center"/>
          </w:tcPr>
          <w:p>
            <w:pPr>
              <w:pStyle w:val="15"/>
            </w:pPr>
            <w:r>
              <w:t>12655.70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12655.70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691</w:t>
            </w:r>
          </w:p>
        </w:tc>
        <w:tc>
          <w:tcPr>
            <w:tcW w:w="850" w:type="dxa"/>
            <w:vAlign w:val="center"/>
          </w:tcPr>
          <w:p>
            <w:pPr>
              <w:pStyle w:val="15"/>
            </w:pPr>
            <w:r>
              <w:t>7.30</w:t>
            </w:r>
          </w:p>
        </w:tc>
        <w:tc>
          <w:tcPr>
            <w:tcW w:w="964" w:type="dxa"/>
            <w:vAlign w:val="center"/>
          </w:tcPr>
          <w:p>
            <w:pPr>
              <w:pStyle w:val="15"/>
            </w:pPr>
            <w:r>
              <w:t>5044.30</w:t>
            </w:r>
          </w:p>
        </w:tc>
        <w:tc>
          <w:tcPr>
            <w:tcW w:w="964" w:type="dxa"/>
            <w:vAlign w:val="center"/>
          </w:tcPr>
          <w:p>
            <w:pPr>
              <w:pStyle w:val="15"/>
            </w:pPr>
            <w:r>
              <w:t>5044.30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平板式计算机</w:t>
            </w:r>
          </w:p>
        </w:tc>
        <w:tc>
          <w:tcPr>
            <w:tcW w:w="1134" w:type="dxa"/>
            <w:vAlign w:val="center"/>
          </w:tcPr>
          <w:p>
            <w:pPr>
              <w:pStyle w:val="16"/>
            </w:pPr>
            <w:r>
              <w:t>A02010109</w:t>
            </w:r>
          </w:p>
        </w:tc>
        <w:tc>
          <w:tcPr>
            <w:tcW w:w="709" w:type="dxa"/>
            <w:vAlign w:val="center"/>
          </w:tcPr>
          <w:p>
            <w:pPr>
              <w:pStyle w:val="17"/>
            </w:pPr>
            <w:r>
              <w:t>台</w:t>
            </w:r>
          </w:p>
        </w:tc>
        <w:tc>
          <w:tcPr>
            <w:tcW w:w="850" w:type="dxa"/>
            <w:vAlign w:val="center"/>
          </w:tcPr>
          <w:p>
            <w:pPr>
              <w:pStyle w:val="15"/>
            </w:pPr>
            <w:r>
              <w:t>50</w:t>
            </w:r>
          </w:p>
        </w:tc>
        <w:tc>
          <w:tcPr>
            <w:tcW w:w="850" w:type="dxa"/>
            <w:vAlign w:val="center"/>
          </w:tcPr>
          <w:p>
            <w:pPr>
              <w:pStyle w:val="15"/>
            </w:pPr>
            <w:r>
              <w:t>1599.00</w:t>
            </w:r>
          </w:p>
        </w:tc>
        <w:tc>
          <w:tcPr>
            <w:tcW w:w="964" w:type="dxa"/>
            <w:vAlign w:val="center"/>
          </w:tcPr>
          <w:p>
            <w:pPr>
              <w:pStyle w:val="15"/>
            </w:pPr>
            <w:r>
              <w:t>79950.00</w:t>
            </w:r>
          </w:p>
        </w:tc>
        <w:tc>
          <w:tcPr>
            <w:tcW w:w="964" w:type="dxa"/>
            <w:vAlign w:val="center"/>
          </w:tcPr>
          <w:p>
            <w:pPr>
              <w:pStyle w:val="15"/>
            </w:pPr>
            <w:r>
              <w:t>79950.00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79950.00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2</w:t>
            </w:r>
          </w:p>
        </w:tc>
        <w:tc>
          <w:tcPr>
            <w:tcW w:w="850" w:type="dxa"/>
            <w:vAlign w:val="center"/>
          </w:tcPr>
          <w:p>
            <w:pPr>
              <w:pStyle w:val="15"/>
            </w:pPr>
            <w:r>
              <w:t>2000.00</w:t>
            </w:r>
          </w:p>
        </w:tc>
        <w:tc>
          <w:tcPr>
            <w:tcW w:w="964" w:type="dxa"/>
            <w:vAlign w:val="center"/>
          </w:tcPr>
          <w:p>
            <w:pPr>
              <w:pStyle w:val="15"/>
            </w:pPr>
            <w:r>
              <w:t>4000.00</w:t>
            </w:r>
          </w:p>
        </w:tc>
        <w:tc>
          <w:tcPr>
            <w:tcW w:w="964" w:type="dxa"/>
            <w:vAlign w:val="center"/>
          </w:tcPr>
          <w:p>
            <w:pPr>
              <w:pStyle w:val="15"/>
            </w:pPr>
            <w:r>
              <w:t>4000.00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800.00</w:t>
            </w:r>
          </w:p>
        </w:tc>
        <w:tc>
          <w:tcPr>
            <w:tcW w:w="964" w:type="dxa"/>
            <w:vAlign w:val="center"/>
          </w:tcPr>
          <w:p>
            <w:pPr>
              <w:pStyle w:val="15"/>
            </w:pPr>
            <w:r>
              <w:t>800.00</w:t>
            </w:r>
          </w:p>
        </w:tc>
        <w:tc>
          <w:tcPr>
            <w:tcW w:w="964" w:type="dxa"/>
            <w:vAlign w:val="center"/>
          </w:tcPr>
          <w:p>
            <w:pPr>
              <w:pStyle w:val="15"/>
            </w:pPr>
            <w:r>
              <w:t>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20</w:t>
            </w:r>
          </w:p>
        </w:tc>
        <w:tc>
          <w:tcPr>
            <w:tcW w:w="850" w:type="dxa"/>
            <w:vAlign w:val="center"/>
          </w:tcPr>
          <w:p>
            <w:pPr>
              <w:pStyle w:val="15"/>
            </w:pPr>
            <w:r>
              <w:t>180.00</w:t>
            </w:r>
          </w:p>
        </w:tc>
        <w:tc>
          <w:tcPr>
            <w:tcW w:w="964" w:type="dxa"/>
            <w:vAlign w:val="center"/>
          </w:tcPr>
          <w:p>
            <w:pPr>
              <w:pStyle w:val="15"/>
            </w:pPr>
            <w:r>
              <w:t>3600.00</w:t>
            </w:r>
          </w:p>
        </w:tc>
        <w:tc>
          <w:tcPr>
            <w:tcW w:w="964" w:type="dxa"/>
            <w:vAlign w:val="center"/>
          </w:tcPr>
          <w:p>
            <w:pPr>
              <w:pStyle w:val="15"/>
            </w:pPr>
            <w:r>
              <w:t>3600.00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72343.00</w:t>
            </w:r>
          </w:p>
        </w:tc>
        <w:tc>
          <w:tcPr>
            <w:tcW w:w="964" w:type="dxa"/>
            <w:vAlign w:val="center"/>
          </w:tcPr>
          <w:p>
            <w:pPr>
              <w:pStyle w:val="15"/>
            </w:pPr>
            <w:r>
              <w:t>72343.00</w:t>
            </w:r>
          </w:p>
        </w:tc>
        <w:tc>
          <w:tcPr>
            <w:tcW w:w="964" w:type="dxa"/>
            <w:vAlign w:val="center"/>
          </w:tcPr>
          <w:p>
            <w:pPr>
              <w:pStyle w:val="15"/>
            </w:pPr>
            <w:r>
              <w:t>72343.00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72343.00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66200.00</w:t>
            </w:r>
          </w:p>
        </w:tc>
        <w:tc>
          <w:tcPr>
            <w:tcW w:w="964" w:type="dxa"/>
            <w:vAlign w:val="center"/>
          </w:tcPr>
          <w:p>
            <w:pPr>
              <w:pStyle w:val="15"/>
            </w:pPr>
            <w:r>
              <w:t>66200.00</w:t>
            </w:r>
          </w:p>
        </w:tc>
        <w:tc>
          <w:tcPr>
            <w:tcW w:w="964" w:type="dxa"/>
            <w:vAlign w:val="center"/>
          </w:tcPr>
          <w:p>
            <w:pPr>
              <w:pStyle w:val="15"/>
            </w:pPr>
            <w:r>
              <w:t>66200.00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4163.00</w:t>
            </w:r>
          </w:p>
        </w:tc>
        <w:tc>
          <w:tcPr>
            <w:tcW w:w="964" w:type="dxa"/>
            <w:vAlign w:val="center"/>
          </w:tcPr>
          <w:p>
            <w:pPr>
              <w:pStyle w:val="15"/>
            </w:pPr>
            <w:r>
              <w:t>4163.00</w:t>
            </w:r>
          </w:p>
        </w:tc>
        <w:tc>
          <w:tcPr>
            <w:tcW w:w="964" w:type="dxa"/>
            <w:vAlign w:val="center"/>
          </w:tcPr>
          <w:p>
            <w:pPr>
              <w:pStyle w:val="15"/>
            </w:pPr>
            <w:r>
              <w:t>4163.00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690</w:t>
            </w:r>
          </w:p>
        </w:tc>
        <w:tc>
          <w:tcPr>
            <w:tcW w:w="850" w:type="dxa"/>
            <w:vAlign w:val="center"/>
          </w:tcPr>
          <w:p>
            <w:pPr>
              <w:pStyle w:val="15"/>
            </w:pPr>
            <w:r>
              <w:t>7.30</w:t>
            </w:r>
          </w:p>
        </w:tc>
        <w:tc>
          <w:tcPr>
            <w:tcW w:w="964" w:type="dxa"/>
            <w:vAlign w:val="center"/>
          </w:tcPr>
          <w:p>
            <w:pPr>
              <w:pStyle w:val="15"/>
            </w:pPr>
            <w:r>
              <w:t>5037.00</w:t>
            </w:r>
          </w:p>
        </w:tc>
        <w:tc>
          <w:tcPr>
            <w:tcW w:w="964" w:type="dxa"/>
            <w:vAlign w:val="center"/>
          </w:tcPr>
          <w:p>
            <w:pPr>
              <w:pStyle w:val="15"/>
            </w:pPr>
            <w:r>
              <w:t>5037.00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5037.00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井陉县统计局本级上年末固定资产金额为</w:t>
      </w:r>
      <w:r>
        <w:rPr>
          <w:rFonts w:hint="eastAsia" w:eastAsia="方正仿宋_GBK"/>
          <w:color w:val="000000"/>
          <w:sz w:val="28"/>
          <w:lang w:val="en-US" w:eastAsia="zh-CN"/>
        </w:rPr>
        <w:t>1569291</w:t>
      </w:r>
      <w:r>
        <w:rPr>
          <w:rFonts w:eastAsia="方正仿宋_GBK"/>
          <w:color w:val="000000"/>
          <w:sz w:val="28"/>
        </w:rPr>
        <w:t>元（详见下表）。本年度拟购置固定资产总额为</w:t>
      </w:r>
      <w:r>
        <w:rPr>
          <w:rFonts w:hint="eastAsia" w:eastAsia="方正仿宋_GBK"/>
          <w:color w:val="000000"/>
          <w:sz w:val="28"/>
          <w:lang w:val="en-US" w:eastAsia="zh-CN"/>
        </w:rPr>
        <w:t>84750</w:t>
      </w:r>
      <w:r>
        <w:rPr>
          <w:rFonts w:eastAsia="方正仿宋_GBK"/>
          <w:color w:val="000000"/>
          <w:sz w:val="28"/>
        </w:rPr>
        <w:t>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410001井陉县统计局本级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rPr>
                <w:rFonts w:hint="eastAsia"/>
                <w:lang w:val="en-US" w:eastAsia="zh-CN"/>
              </w:rPr>
              <w:t>1569291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rPr>
                <w:rFonts w:hint="eastAsia"/>
                <w:lang w:val="en-US" w:eastAsia="zh-CN"/>
              </w:rPr>
              <w:t>1569291</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3F9D"/>
    <w:rsid w:val="00157384"/>
    <w:rsid w:val="00610498"/>
    <w:rsid w:val="00A93F9D"/>
    <w:rsid w:val="00A9648A"/>
    <w:rsid w:val="00FF0952"/>
    <w:rsid w:val="01D53D52"/>
    <w:rsid w:val="02485AC9"/>
    <w:rsid w:val="03D20F70"/>
    <w:rsid w:val="0A266660"/>
    <w:rsid w:val="188E35CA"/>
    <w:rsid w:val="2506781E"/>
    <w:rsid w:val="3D237C7F"/>
    <w:rsid w:val="4AE24F37"/>
    <w:rsid w:val="59756E41"/>
    <w:rsid w:val="64446F1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62</Pages>
  <Words>4944</Words>
  <Characters>28182</Characters>
  <Lines>234</Lines>
  <Paragraphs>66</Paragraphs>
  <TotalTime>6</TotalTime>
  <ScaleCrop>false</ScaleCrop>
  <LinksUpToDate>false</LinksUpToDate>
  <CharactersWithSpaces>33060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2026-02-04T02:21:00Z</dcterms:created>
  <dc:creator>Administrator</dc:creator>
  <cp:lastModifiedBy>jxx-tjj</cp:lastModifiedBy>
  <dcterms:modified xsi:type="dcterms:W3CDTF">2026-03-17T08:20:58Z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AFDFE66B8D2449938870421CE542F15B</vt:lpwstr>
  </property>
</Properties>
</file>