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C09BC9">
      <w:pPr>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方正小标宋简体" w:hAnsi="方正小标宋简体" w:eastAsia="方正小标宋简体" w:cs="方正小标宋简体"/>
          <w:sz w:val="44"/>
          <w:szCs w:val="44"/>
          <w:lang w:eastAsia="zh-CN"/>
        </w:rPr>
      </w:pPr>
      <w:bookmarkStart w:id="0" w:name="_GoBack"/>
      <w:bookmarkEnd w:id="0"/>
      <w:r>
        <w:rPr>
          <w:rFonts w:hint="eastAsia" w:ascii="方正小标宋简体" w:hAnsi="方正小标宋简体" w:eastAsia="方正小标宋简体" w:cs="方正小标宋简体"/>
          <w:sz w:val="44"/>
          <w:szCs w:val="44"/>
          <w:lang w:eastAsia="zh-CN"/>
        </w:rPr>
        <w:t>井陉县财政局</w:t>
      </w:r>
    </w:p>
    <w:p w14:paraId="2586122A">
      <w:pPr>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方正小标宋简体" w:hAnsi="方正小标宋简体" w:eastAsia="方正小标宋简体" w:cs="方正小标宋简体"/>
          <w:sz w:val="36"/>
          <w:szCs w:val="36"/>
          <w:lang w:eastAsia="zh-CN"/>
        </w:rPr>
      </w:pPr>
      <w:r>
        <w:rPr>
          <w:rFonts w:hint="eastAsia" w:ascii="方正小标宋简体" w:hAnsi="方正小标宋简体" w:eastAsia="方正小标宋简体" w:cs="方正小标宋简体"/>
          <w:sz w:val="44"/>
          <w:szCs w:val="44"/>
          <w:lang w:val="en-US" w:eastAsia="zh-CN"/>
        </w:rPr>
        <w:t>2025年度</w:t>
      </w:r>
      <w:r>
        <w:rPr>
          <w:rFonts w:hint="eastAsia" w:ascii="方正小标宋简体" w:hAnsi="方正小标宋简体" w:eastAsia="方正小标宋简体" w:cs="方正小标宋简体"/>
          <w:sz w:val="44"/>
          <w:szCs w:val="44"/>
          <w:lang w:eastAsia="zh-CN"/>
        </w:rPr>
        <w:t>法治政府建设情况报告</w:t>
      </w:r>
    </w:p>
    <w:p w14:paraId="5A0D0461">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方正仿宋简体" w:hAnsi="方正仿宋简体" w:eastAsia="方正仿宋简体" w:cs="方正仿宋简体"/>
          <w:sz w:val="32"/>
          <w:szCs w:val="32"/>
        </w:rPr>
      </w:pPr>
    </w:p>
    <w:p w14:paraId="39F7AE9C">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202</w:t>
      </w:r>
      <w:r>
        <w:rPr>
          <w:rFonts w:hint="eastAsia" w:ascii="方正仿宋简体" w:hAnsi="方正仿宋简体" w:eastAsia="方正仿宋简体" w:cs="方正仿宋简体"/>
          <w:sz w:val="32"/>
          <w:szCs w:val="32"/>
          <w:lang w:val="en-US" w:eastAsia="zh-CN"/>
        </w:rPr>
        <w:t>5</w:t>
      </w:r>
      <w:r>
        <w:rPr>
          <w:rFonts w:hint="eastAsia" w:ascii="方正仿宋简体" w:hAnsi="方正仿宋简体" w:eastAsia="方正仿宋简体" w:cs="方正仿宋简体"/>
          <w:sz w:val="32"/>
          <w:szCs w:val="32"/>
        </w:rPr>
        <w:t>年，</w:t>
      </w:r>
      <w:r>
        <w:rPr>
          <w:rFonts w:hint="eastAsia" w:ascii="方正仿宋简体" w:hAnsi="方正仿宋简体" w:eastAsia="方正仿宋简体" w:cs="方正仿宋简体"/>
          <w:sz w:val="32"/>
          <w:szCs w:val="32"/>
          <w:lang w:val="en-US" w:eastAsia="zh-CN"/>
        </w:rPr>
        <w:t>井陉</w:t>
      </w:r>
      <w:r>
        <w:rPr>
          <w:rFonts w:hint="eastAsia" w:ascii="方正仿宋简体" w:hAnsi="方正仿宋简体" w:eastAsia="方正仿宋简体" w:cs="方正仿宋简体"/>
          <w:sz w:val="32"/>
          <w:szCs w:val="32"/>
        </w:rPr>
        <w:t>县财政局</w:t>
      </w:r>
      <w:r>
        <w:rPr>
          <w:rFonts w:hint="eastAsia" w:ascii="方正仿宋简体" w:hAnsi="方正仿宋简体" w:eastAsia="方正仿宋简体" w:cs="方正仿宋简体"/>
          <w:sz w:val="32"/>
          <w:szCs w:val="32"/>
          <w:lang w:eastAsia="zh-CN"/>
        </w:rPr>
        <w:t>深入学习贯彻习近平法治思想</w:t>
      </w:r>
      <w:r>
        <w:rPr>
          <w:rFonts w:hint="eastAsia" w:ascii="方正仿宋简体" w:hAnsi="方正仿宋简体" w:eastAsia="方正仿宋简体" w:cs="方正仿宋简体"/>
          <w:sz w:val="32"/>
          <w:szCs w:val="32"/>
        </w:rPr>
        <w:t>，紧紧围绕“财为政服务”理念，</w:t>
      </w:r>
      <w:r>
        <w:rPr>
          <w:rFonts w:hint="eastAsia" w:ascii="方正仿宋简体" w:hAnsi="方正仿宋简体" w:eastAsia="方正仿宋简体" w:cs="方正仿宋简体"/>
          <w:sz w:val="32"/>
          <w:szCs w:val="32"/>
          <w:lang w:val="en-US" w:eastAsia="zh-CN"/>
        </w:rPr>
        <w:t>根据</w:t>
      </w:r>
      <w:r>
        <w:rPr>
          <w:rFonts w:hint="eastAsia" w:ascii="方正仿宋简体" w:hAnsi="方正仿宋简体" w:eastAsia="方正仿宋简体" w:cs="方正仿宋简体"/>
          <w:sz w:val="32"/>
          <w:szCs w:val="32"/>
        </w:rPr>
        <w:t>县委、县政府关于法治政府建设的部署要求，扎实推进财政领域法治建设各项工作，取得积极成效。现将本年度法治政府建设工作总结如下：</w:t>
      </w:r>
    </w:p>
    <w:p w14:paraId="7FC36AEB">
      <w:pPr>
        <w:keepNext w:val="0"/>
        <w:keepLines w:val="0"/>
        <w:pageBreakBefore w:val="0"/>
        <w:widowControl w:val="0"/>
        <w:numPr>
          <w:ilvl w:val="0"/>
          <w:numId w:val="1"/>
        </w:numPr>
        <w:kinsoku/>
        <w:wordWrap/>
        <w:overflowPunct/>
        <w:topLinePunct w:val="0"/>
        <w:autoSpaceDE/>
        <w:autoSpaceDN/>
        <w:bidi w:val="0"/>
        <w:adjustRightInd/>
        <w:snapToGrid/>
        <w:spacing w:line="500" w:lineRule="exact"/>
        <w:ind w:left="-10" w:leftChars="0" w:firstLine="640" w:firstLineChars="0"/>
        <w:textAlignment w:val="auto"/>
        <w:outlineLvl w:val="9"/>
        <w:rPr>
          <w:rFonts w:hint="eastAsia" w:ascii="方正黑体简体" w:hAnsi="方正黑体简体" w:eastAsia="方正黑体简体" w:cs="方正黑体简体"/>
          <w:sz w:val="32"/>
          <w:szCs w:val="32"/>
          <w:lang w:eastAsia="zh-CN"/>
        </w:rPr>
      </w:pPr>
      <w:r>
        <w:rPr>
          <w:rFonts w:hint="eastAsia" w:ascii="方正黑体简体" w:hAnsi="方正黑体简体" w:eastAsia="方正黑体简体" w:cs="方正黑体简体"/>
          <w:sz w:val="32"/>
          <w:szCs w:val="32"/>
          <w:lang w:eastAsia="zh-CN"/>
        </w:rPr>
        <w:t>强化组织保障和法治能力建设</w:t>
      </w:r>
    </w:p>
    <w:p w14:paraId="217AA79A">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3" w:firstLineChars="200"/>
        <w:textAlignment w:val="auto"/>
        <w:outlineLvl w:val="9"/>
        <w:rPr>
          <w:rFonts w:hint="eastAsia" w:ascii="方正楷体简体" w:hAnsi="方正楷体简体" w:eastAsia="方正楷体简体" w:cs="方正楷体简体"/>
          <w:b/>
          <w:bCs/>
          <w:sz w:val="32"/>
          <w:szCs w:val="32"/>
          <w:lang w:eastAsia="zh-CN"/>
        </w:rPr>
      </w:pPr>
      <w:r>
        <w:rPr>
          <w:rFonts w:hint="eastAsia" w:ascii="方正楷体简体" w:hAnsi="方正楷体简体" w:eastAsia="方正楷体简体" w:cs="方正楷体简体"/>
          <w:b/>
          <w:bCs/>
          <w:sz w:val="32"/>
          <w:szCs w:val="32"/>
          <w:lang w:eastAsia="zh-CN"/>
        </w:rPr>
        <w:t>（一）深入学习宣传贯彻习近平法治思想，全面推进依法行政工作</w:t>
      </w:r>
    </w:p>
    <w:p w14:paraId="387B76EF">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我局深入贯彻落实县委、县政府建设法治政府工作要点的各项要求，及时研究、部署本单位年度依法行政重点工作。一是</w:t>
      </w:r>
      <w:r>
        <w:rPr>
          <w:rFonts w:hint="eastAsia" w:ascii="方正仿宋简体" w:hAnsi="方正仿宋简体" w:eastAsia="方正仿宋简体" w:cs="方正仿宋简体"/>
          <w:sz w:val="32"/>
          <w:szCs w:val="32"/>
          <w:lang w:val="en-US" w:eastAsia="zh-CN"/>
        </w:rPr>
        <w:t>成立依法行政工作领导小组，</w:t>
      </w:r>
      <w:r>
        <w:rPr>
          <w:rFonts w:hint="eastAsia" w:ascii="方正仿宋简体" w:hAnsi="方正仿宋简体" w:eastAsia="方正仿宋简体" w:cs="方正仿宋简体"/>
          <w:sz w:val="32"/>
          <w:szCs w:val="32"/>
          <w:lang w:eastAsia="zh-CN"/>
        </w:rPr>
        <w:t>由</w:t>
      </w:r>
      <w:r>
        <w:rPr>
          <w:rFonts w:hint="eastAsia" w:ascii="方正仿宋简体" w:hAnsi="方正仿宋简体" w:eastAsia="方正仿宋简体" w:cs="方正仿宋简体"/>
          <w:sz w:val="32"/>
          <w:szCs w:val="32"/>
          <w:lang w:val="en-US" w:eastAsia="zh-CN"/>
        </w:rPr>
        <w:t>县政协副书记、副主席陈永平</w:t>
      </w:r>
      <w:r>
        <w:rPr>
          <w:rFonts w:hint="eastAsia" w:ascii="方正仿宋简体" w:hAnsi="方正仿宋简体" w:eastAsia="方正仿宋简体" w:cs="方正仿宋简体"/>
          <w:sz w:val="32"/>
          <w:szCs w:val="32"/>
          <w:lang w:eastAsia="zh-CN"/>
        </w:rPr>
        <w:t>担任组长，副局长为副组长，有关股室负责人为成员，处理具体工作事项，各项依法行政和普法经费足额保障到位。二是局领导高度重视依法行政工作，把学习宣传贯彻习近平法治思想作为法治政府建设的首要任务，通过党组中心组学习、研讨交流等形式持续宣传习近平法治思想，把习近平法治思想贯彻落实到依法行政工作全过程、各方面。</w:t>
      </w:r>
    </w:p>
    <w:p w14:paraId="3B03A513">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3" w:firstLineChars="200"/>
        <w:textAlignment w:val="auto"/>
        <w:outlineLvl w:val="9"/>
        <w:rPr>
          <w:rFonts w:hint="eastAsia" w:ascii="方正楷体简体" w:hAnsi="方正楷体简体" w:eastAsia="方正楷体简体" w:cs="方正楷体简体"/>
          <w:b/>
          <w:bCs/>
          <w:sz w:val="32"/>
          <w:szCs w:val="32"/>
          <w:lang w:eastAsia="zh-CN"/>
        </w:rPr>
      </w:pPr>
      <w:r>
        <w:rPr>
          <w:rFonts w:hint="eastAsia" w:ascii="方正楷体简体" w:hAnsi="方正楷体简体" w:eastAsia="方正楷体简体" w:cs="方正楷体简体"/>
          <w:b/>
          <w:bCs/>
          <w:sz w:val="32"/>
          <w:szCs w:val="32"/>
          <w:lang w:eastAsia="zh-CN"/>
        </w:rPr>
        <w:t>（二）加强队伍建设，提高法治思维和依法行政能力建设</w:t>
      </w:r>
    </w:p>
    <w:p w14:paraId="23662BC4">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一是领导干部带头学习。结合实际，通过中心组、自学形式带头学好宪法以及相关财政法律法规。二是组织全局干部职工学习。通过集中学习与自学相结合的形式加强学习《预算法》《政府采购法》等法律法规及财务业务知识。三是进一步提高业务素质，更全面的掌握各项财政政策和相关法律法规，规范财务行为及财务管理。我局组织全县行政事业单位财务人员举办了行政事业性收费和政府性基金专项检查安排部署会、行政事业国有资产报告编报培训会、行政事业单位财务人员业务提升培训班等</w:t>
      </w:r>
      <w:r>
        <w:rPr>
          <w:rFonts w:hint="eastAsia" w:ascii="方正仿宋简体" w:hAnsi="方正仿宋简体" w:eastAsia="方正仿宋简体" w:cs="方正仿宋简体"/>
          <w:sz w:val="32"/>
          <w:szCs w:val="32"/>
          <w:lang w:val="en-US" w:eastAsia="zh-CN"/>
        </w:rPr>
        <w:t>多项</w:t>
      </w:r>
      <w:r>
        <w:rPr>
          <w:rFonts w:hint="eastAsia" w:ascii="方正仿宋简体" w:hAnsi="方正仿宋简体" w:eastAsia="方正仿宋简体" w:cs="方正仿宋简体"/>
          <w:sz w:val="32"/>
          <w:szCs w:val="32"/>
          <w:lang w:eastAsia="zh-CN"/>
        </w:rPr>
        <w:t>培训。</w:t>
      </w:r>
    </w:p>
    <w:p w14:paraId="0498533B">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3" w:firstLineChars="200"/>
        <w:textAlignment w:val="auto"/>
        <w:outlineLvl w:val="9"/>
        <w:rPr>
          <w:rFonts w:hint="eastAsia" w:ascii="方正楷体简体" w:hAnsi="方正楷体简体" w:eastAsia="方正楷体简体" w:cs="方正楷体简体"/>
          <w:b/>
          <w:bCs/>
          <w:sz w:val="32"/>
          <w:szCs w:val="32"/>
          <w:lang w:eastAsia="zh-CN"/>
        </w:rPr>
      </w:pPr>
      <w:r>
        <w:rPr>
          <w:rFonts w:hint="eastAsia" w:ascii="方正楷体简体" w:hAnsi="方正楷体简体" w:eastAsia="方正楷体简体" w:cs="方正楷体简体"/>
          <w:b/>
          <w:bCs/>
          <w:sz w:val="32"/>
          <w:szCs w:val="32"/>
          <w:lang w:eastAsia="zh-CN"/>
        </w:rPr>
        <w:t>（三）加强普法宣传，营造法治建设浓厚氛围</w:t>
      </w:r>
    </w:p>
    <w:p w14:paraId="354123FA">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一是统筹安排政务公开工作。利用井陉县政府门户网站，公开财政相关政策、办事程序、承办结果、监督举报方式等内容。二是精心组织普法活动，结合国家一系列的财政惠民惠企政策开展全方位的宣传。积极开展财政政策进社区、进企业、进基层，向广大人民群众通过发放宣传资料宣传相关财政政策,利用国家宪法日等各类活动为契机，积极开展宣传活动，努力形成良好的法治氛围。</w:t>
      </w:r>
    </w:p>
    <w:p w14:paraId="3D5B5509">
      <w:pPr>
        <w:keepNext w:val="0"/>
        <w:keepLines w:val="0"/>
        <w:pageBreakBefore w:val="0"/>
        <w:widowControl w:val="0"/>
        <w:numPr>
          <w:ilvl w:val="0"/>
          <w:numId w:val="1"/>
        </w:numPr>
        <w:kinsoku/>
        <w:wordWrap/>
        <w:overflowPunct/>
        <w:topLinePunct w:val="0"/>
        <w:autoSpaceDE/>
        <w:autoSpaceDN/>
        <w:bidi w:val="0"/>
        <w:adjustRightInd/>
        <w:snapToGrid/>
        <w:spacing w:line="500" w:lineRule="exact"/>
        <w:ind w:left="-10" w:leftChars="0" w:firstLine="640" w:firstLineChars="0"/>
        <w:textAlignment w:val="auto"/>
        <w:outlineLvl w:val="9"/>
        <w:rPr>
          <w:rFonts w:hint="eastAsia" w:ascii="方正黑体简体" w:hAnsi="方正黑体简体" w:eastAsia="方正黑体简体" w:cs="方正黑体简体"/>
          <w:sz w:val="32"/>
          <w:szCs w:val="32"/>
          <w:lang w:eastAsia="zh-CN"/>
        </w:rPr>
      </w:pPr>
      <w:r>
        <w:rPr>
          <w:rFonts w:hint="eastAsia" w:ascii="方正黑体简体" w:hAnsi="方正黑体简体" w:eastAsia="方正黑体简体" w:cs="方正黑体简体"/>
          <w:sz w:val="32"/>
          <w:szCs w:val="32"/>
          <w:lang w:eastAsia="zh-CN"/>
        </w:rPr>
        <w:t>严格行政管理，依法履行财政职能</w:t>
      </w:r>
    </w:p>
    <w:p w14:paraId="4EA6824F">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一是依法行政，严格执行收支两条线，依法贯彻执行国家、省市、县有关财政、税收工作的方针政策和法律法规，依法管理非税收入及各项政府性基金；管理政府债务，防范财政风险。二是受县人民政府委托，向县人民代表大会报告全县预算情况；同时，依法执行预算，审核支付国库资金，管理和监督各项财政收支。三是依法参与财政性资金项目评审工作，审核财政性资金投资项目工程概算，承担财政性资金投资项目工程预算、结算和竣工财务决算审核工作，力保政府性资金高效使用。</w:t>
      </w:r>
      <w:r>
        <w:rPr>
          <w:rFonts w:hint="eastAsia" w:ascii="方正仿宋简体" w:hAnsi="方正仿宋简体" w:eastAsia="方正仿宋简体" w:cs="方正仿宋简体"/>
          <w:sz w:val="32"/>
          <w:szCs w:val="32"/>
          <w:lang w:val="en-US" w:eastAsia="zh-CN"/>
        </w:rPr>
        <w:t>四是严格落实井陉县政务公开工作要求，及时公开财政预决算、招投标信息等。五是严格执行“三重一大”事项集体决策制度，坚持科学决策、民主决策、依法决策、廉洁高效，对“三重一大”事项，按程序报局党组会议研究通过后再执行。逐步完善重大行政决策程序、规范性文件制定和管理程序、行政执法检查制度、行政处罚制度以及政务公开制度，以制度建设促进我局法治政府建设工作。</w:t>
      </w:r>
    </w:p>
    <w:p w14:paraId="0CAF6D55">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方正黑体简体" w:hAnsi="方正黑体简体" w:eastAsia="方正黑体简体" w:cs="方正黑体简体"/>
          <w:sz w:val="32"/>
          <w:szCs w:val="32"/>
          <w:lang w:eastAsia="zh-CN"/>
        </w:rPr>
      </w:pPr>
      <w:r>
        <w:rPr>
          <w:rFonts w:hint="eastAsia" w:ascii="方正黑体简体" w:hAnsi="方正黑体简体" w:eastAsia="方正黑体简体" w:cs="方正黑体简体"/>
          <w:sz w:val="32"/>
          <w:szCs w:val="32"/>
          <w:lang w:val="en-US" w:eastAsia="zh-CN"/>
        </w:rPr>
        <w:t>三</w:t>
      </w:r>
      <w:r>
        <w:rPr>
          <w:rFonts w:hint="eastAsia" w:ascii="方正黑体简体" w:hAnsi="方正黑体简体" w:eastAsia="方正黑体简体" w:cs="方正黑体简体"/>
          <w:sz w:val="32"/>
          <w:szCs w:val="32"/>
          <w:lang w:eastAsia="zh-CN"/>
        </w:rPr>
        <w:t>、深化行政执法规范化建设</w:t>
      </w:r>
    </w:p>
    <w:p w14:paraId="721C476F">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一是全面落实重大行政执法决定法制审核和行政执法全过程记录制度，规范财政行政执法程序，实现财政行政执法全程留痕、可追溯，促进严格、规范、公正、文明执法，维护公民、法人和其他组织的合法权益。二是推进财政行政执法规范化。执法过程中，依法保障当事人陈述权、申辩权、听证权。行政执法文书都按规定程序送达，并告知相应的权利和义务，及异议的处理途径，并将送达回证留档。保证裁量标准符合规定，行政处罚程序符合标准。三是加强对行政执法人员的培训、监督、管理，通过网络学习、实务研讨、以案说法等多种形式，着力提高行政执法人员能力和水平。</w:t>
      </w:r>
    </w:p>
    <w:p w14:paraId="3932C6B8">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黑体简体" w:hAnsi="方正黑体简体" w:eastAsia="方正黑体简体" w:cs="方正黑体简体"/>
          <w:sz w:val="32"/>
          <w:szCs w:val="32"/>
          <w:lang w:val="en-US" w:eastAsia="zh-CN"/>
        </w:rPr>
        <w:t>四</w:t>
      </w:r>
      <w:r>
        <w:rPr>
          <w:rFonts w:hint="eastAsia" w:ascii="方正黑体简体" w:hAnsi="方正黑体简体" w:eastAsia="方正黑体简体" w:cs="方正黑体简体"/>
          <w:sz w:val="32"/>
          <w:szCs w:val="32"/>
          <w:lang w:eastAsia="zh-CN"/>
        </w:rPr>
        <w:t>、依法化解社会矛盾纠纷</w:t>
      </w:r>
    </w:p>
    <w:p w14:paraId="752C82E5">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一是加强和改进行政复议工作。加强对行政复议制度的宣传，引导公民通过行政复议维护合法权益，重视行政复议案件审理机制的不断完善，提高行政复议办案质量。2025年共收到行政复议案</w:t>
      </w:r>
      <w:r>
        <w:rPr>
          <w:rFonts w:hint="eastAsia" w:ascii="方正仿宋简体" w:hAnsi="方正仿宋简体" w:eastAsia="方正仿宋简体" w:cs="方正仿宋简体"/>
          <w:sz w:val="32"/>
          <w:szCs w:val="32"/>
          <w:lang w:val="en-US" w:eastAsia="zh-CN"/>
        </w:rPr>
        <w:t>0</w:t>
      </w:r>
      <w:r>
        <w:rPr>
          <w:rFonts w:hint="eastAsia" w:ascii="方正仿宋简体" w:hAnsi="方正仿宋简体" w:eastAsia="方正仿宋简体" w:cs="方正仿宋简体"/>
          <w:sz w:val="32"/>
          <w:szCs w:val="32"/>
          <w:lang w:eastAsia="zh-CN"/>
        </w:rPr>
        <w:t>件，行政诉讼案0件。二是完善行政调解工作机制。贯彻落实《河北省行政调解办法》，依法成立行政争议调解工作领导小组，对工作中发现的问题苗头，及时研究相关策略，找准法律依据，合法合理地向行政相对人做好解释，减少行政争议的发生，把行政争议化解在行政执法过程中。</w:t>
      </w:r>
    </w:p>
    <w:p w14:paraId="4FE3E9B3">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方正黑体简体" w:hAnsi="方正黑体简体" w:eastAsia="方正黑体简体" w:cs="方正黑体简体"/>
          <w:sz w:val="32"/>
          <w:szCs w:val="32"/>
          <w:lang w:eastAsia="zh-CN"/>
        </w:rPr>
      </w:pPr>
      <w:r>
        <w:rPr>
          <w:rFonts w:hint="eastAsia" w:ascii="方正黑体简体" w:hAnsi="方正黑体简体" w:eastAsia="方正黑体简体" w:cs="方正黑体简体"/>
          <w:sz w:val="32"/>
          <w:szCs w:val="32"/>
          <w:lang w:val="en-US" w:eastAsia="zh-CN"/>
        </w:rPr>
        <w:t>五</w:t>
      </w:r>
      <w:r>
        <w:rPr>
          <w:rFonts w:hint="eastAsia" w:ascii="方正黑体简体" w:hAnsi="方正黑体简体" w:eastAsia="方正黑体简体" w:cs="方正黑体简体"/>
          <w:sz w:val="32"/>
          <w:szCs w:val="32"/>
          <w:lang w:eastAsia="zh-CN"/>
        </w:rPr>
        <w:t>、下一步工作思路</w:t>
      </w:r>
    </w:p>
    <w:p w14:paraId="6F2A1F7A">
      <w:pPr>
        <w:ind w:firstLine="640" w:firstLineChars="200"/>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val="en-US" w:eastAsia="zh-CN"/>
        </w:rPr>
        <w:t>一</w:t>
      </w:r>
      <w:r>
        <w:rPr>
          <w:rFonts w:hint="eastAsia" w:ascii="方正仿宋简体" w:hAnsi="方正仿宋简体" w:eastAsia="方正仿宋简体" w:cs="方正仿宋简体"/>
          <w:sz w:val="32"/>
          <w:szCs w:val="32"/>
          <w:lang w:eastAsia="zh-CN"/>
        </w:rPr>
        <w:t>是完善法制队伍建设，不断提升财政干部法治素养和依法行政能力，加强法制人员配备，推动财政法治建设再上新台阶。</w:t>
      </w:r>
      <w:r>
        <w:rPr>
          <w:rFonts w:hint="eastAsia" w:ascii="方正仿宋简体" w:hAnsi="方正仿宋简体" w:eastAsia="方正仿宋简体" w:cs="方正仿宋简体"/>
          <w:sz w:val="32"/>
          <w:szCs w:val="32"/>
          <w:lang w:val="en-US" w:eastAsia="zh-CN"/>
        </w:rPr>
        <w:t>二</w:t>
      </w:r>
      <w:r>
        <w:rPr>
          <w:rFonts w:hint="eastAsia" w:ascii="方正仿宋简体" w:hAnsi="方正仿宋简体" w:eastAsia="方正仿宋简体" w:cs="方正仿宋简体"/>
          <w:sz w:val="32"/>
          <w:szCs w:val="32"/>
          <w:lang w:eastAsia="zh-CN"/>
        </w:rPr>
        <w:t>是强化法治宣传教育工作，有针对性、经常性、多渠道的全方面加强对群众的普法宣传教育，引导干部职工自觉守法、遇事找法、解决问题靠法。提高群众法治意识和法律素养，营造自觉遵守与执行法律的良好氛围。</w:t>
      </w:r>
      <w:r>
        <w:rPr>
          <w:rFonts w:hint="eastAsia" w:ascii="方正仿宋简体" w:hAnsi="方正仿宋简体" w:eastAsia="方正仿宋简体" w:cs="方正仿宋简体"/>
          <w:sz w:val="32"/>
          <w:szCs w:val="32"/>
          <w:lang w:val="en-US" w:eastAsia="zh-CN"/>
        </w:rPr>
        <w:t>三</w:t>
      </w:r>
      <w:r>
        <w:rPr>
          <w:rFonts w:hint="eastAsia" w:ascii="方正仿宋简体" w:hAnsi="方正仿宋简体" w:eastAsia="方正仿宋简体" w:cs="方正仿宋简体"/>
          <w:sz w:val="32"/>
          <w:szCs w:val="32"/>
          <w:lang w:eastAsia="zh-CN"/>
        </w:rPr>
        <w:t>是进一步优化政府职能，严格规范公正文明执法。严格按照法律法规履行职责，提升专业能力，定期组织开展行政执法人员公共法律知识和专业法律知识培训，提高执法队伍整体素质。</w:t>
      </w:r>
    </w:p>
    <w:p w14:paraId="38D4FB3B">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9"/>
        <w:rPr>
          <w:rFonts w:hint="eastAsia" w:ascii="方正仿宋简体" w:hAnsi="方正仿宋简体" w:eastAsia="方正仿宋简体" w:cs="方正仿宋简体"/>
          <w:sz w:val="32"/>
          <w:szCs w:val="32"/>
          <w:lang w:val="en-US" w:eastAsia="zh-CN"/>
        </w:rPr>
      </w:pPr>
    </w:p>
    <w:p w14:paraId="1FAB6F87">
      <w:pPr>
        <w:keepNext w:val="0"/>
        <w:keepLines w:val="0"/>
        <w:pageBreakBefore w:val="0"/>
        <w:widowControl w:val="0"/>
        <w:kinsoku/>
        <w:wordWrap/>
        <w:overflowPunct/>
        <w:topLinePunct w:val="0"/>
        <w:autoSpaceDE/>
        <w:autoSpaceDN/>
        <w:bidi w:val="0"/>
        <w:adjustRightInd/>
        <w:snapToGrid/>
        <w:spacing w:line="500" w:lineRule="exact"/>
        <w:ind w:firstLine="6080" w:firstLineChars="1900"/>
        <w:textAlignment w:val="auto"/>
        <w:outlineLvl w:val="9"/>
        <w:rPr>
          <w:rFonts w:hint="eastAsia" w:ascii="方正仿宋简体" w:hAnsi="方正仿宋简体" w:eastAsia="方正仿宋简体" w:cs="方正仿宋简体"/>
          <w:sz w:val="32"/>
          <w:szCs w:val="32"/>
          <w:lang w:val="en-US" w:eastAsia="zh-CN"/>
        </w:rPr>
      </w:pPr>
    </w:p>
    <w:p w14:paraId="6FF7EC40">
      <w:pPr>
        <w:keepNext w:val="0"/>
        <w:keepLines w:val="0"/>
        <w:pageBreakBefore w:val="0"/>
        <w:widowControl w:val="0"/>
        <w:kinsoku/>
        <w:wordWrap/>
        <w:overflowPunct/>
        <w:topLinePunct w:val="0"/>
        <w:autoSpaceDE/>
        <w:autoSpaceDN/>
        <w:bidi w:val="0"/>
        <w:adjustRightInd/>
        <w:snapToGrid/>
        <w:spacing w:line="500" w:lineRule="exact"/>
        <w:ind w:firstLine="6080" w:firstLineChars="1900"/>
        <w:textAlignment w:val="auto"/>
        <w:outlineLvl w:val="9"/>
        <w:rPr>
          <w:rFonts w:hint="default"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井陉县财政局</w:t>
      </w:r>
    </w:p>
    <w:p w14:paraId="5D0BDB2C">
      <w:pPr>
        <w:keepNext w:val="0"/>
        <w:keepLines w:val="0"/>
        <w:pageBreakBefore w:val="0"/>
        <w:widowControl w:val="0"/>
        <w:kinsoku/>
        <w:wordWrap/>
        <w:overflowPunct/>
        <w:topLinePunct w:val="0"/>
        <w:autoSpaceDE/>
        <w:autoSpaceDN/>
        <w:bidi w:val="0"/>
        <w:adjustRightInd/>
        <w:snapToGrid/>
        <w:spacing w:line="500" w:lineRule="exact"/>
        <w:ind w:firstLine="5760" w:firstLineChars="18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val="en-US" w:eastAsia="zh-CN"/>
        </w:rPr>
        <w:t xml:space="preserve">2025年11月26日      </w:t>
      </w:r>
    </w:p>
    <w:sectPr>
      <w:pgSz w:w="11906" w:h="16838"/>
      <w:pgMar w:top="2098" w:right="1474" w:bottom="1984" w:left="1587" w:header="851" w:footer="992" w:gutter="0"/>
      <w:cols w:space="0" w:num="1"/>
      <w:rtlGutter w:val="0"/>
      <w:docGrid w:linePitch="57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方正仿宋简体">
    <w:panose1 w:val="03000509000000000000"/>
    <w:charset w:val="86"/>
    <w:family w:val="auto"/>
    <w:pitch w:val="default"/>
    <w:sig w:usb0="00000001" w:usb1="080E0000" w:usb2="00000000" w:usb3="00000000" w:csb0="00040000" w:csb1="00000000"/>
  </w:font>
  <w:font w:name="方正黑体简体">
    <w:panose1 w:val="03000509000000000000"/>
    <w:charset w:val="86"/>
    <w:family w:val="auto"/>
    <w:pitch w:val="default"/>
    <w:sig w:usb0="00000001" w:usb1="080E0000" w:usb2="00000000" w:usb3="00000000" w:csb0="00040000" w:csb1="00000000"/>
  </w:font>
  <w:font w:name="方正楷体简体">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D8F15E5"/>
    <w:multiLevelType w:val="singleLevel"/>
    <w:tmpl w:val="FD8F15E5"/>
    <w:lvl w:ilvl="0" w:tentative="0">
      <w:start w:val="1"/>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RhZjI3MTY1ZmZhNzFjYTEwZmRmYjBlNWQ1YzE4MmYifQ=="/>
  </w:docVars>
  <w:rsids>
    <w:rsidRoot w:val="65D8605D"/>
    <w:rsid w:val="08557C77"/>
    <w:rsid w:val="0C7E5C66"/>
    <w:rsid w:val="0CBC6004"/>
    <w:rsid w:val="130B2A66"/>
    <w:rsid w:val="13161786"/>
    <w:rsid w:val="1AEE519C"/>
    <w:rsid w:val="1CF43F8F"/>
    <w:rsid w:val="1E350FEF"/>
    <w:rsid w:val="22E24081"/>
    <w:rsid w:val="23C7573A"/>
    <w:rsid w:val="25042B8E"/>
    <w:rsid w:val="261A25E5"/>
    <w:rsid w:val="27537E75"/>
    <w:rsid w:val="2BB8246F"/>
    <w:rsid w:val="343F40C7"/>
    <w:rsid w:val="37E36552"/>
    <w:rsid w:val="38270946"/>
    <w:rsid w:val="44525927"/>
    <w:rsid w:val="448004EE"/>
    <w:rsid w:val="449971AC"/>
    <w:rsid w:val="45647867"/>
    <w:rsid w:val="45AD70B5"/>
    <w:rsid w:val="46050180"/>
    <w:rsid w:val="4FAE4851"/>
    <w:rsid w:val="50071DA5"/>
    <w:rsid w:val="53A17B42"/>
    <w:rsid w:val="5BF74C0C"/>
    <w:rsid w:val="5EE20B9D"/>
    <w:rsid w:val="60B6557D"/>
    <w:rsid w:val="638E7F62"/>
    <w:rsid w:val="65D8605D"/>
    <w:rsid w:val="6A621215"/>
    <w:rsid w:val="6B927388"/>
    <w:rsid w:val="70F53BE5"/>
    <w:rsid w:val="733850F1"/>
    <w:rsid w:val="78563879"/>
    <w:rsid w:val="7A9473BD"/>
    <w:rsid w:val="7AD44F12"/>
    <w:rsid w:val="7AE85975"/>
    <w:rsid w:val="7B205930"/>
    <w:rsid w:val="7BE95D17"/>
    <w:rsid w:val="7C82374A"/>
    <w:rsid w:val="7DEA1C21"/>
    <w:rsid w:val="7F043B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1982</Words>
  <Characters>1996</Characters>
  <Lines>0</Lines>
  <Paragraphs>0</Paragraphs>
  <TotalTime>1</TotalTime>
  <ScaleCrop>false</ScaleCrop>
  <LinksUpToDate>false</LinksUpToDate>
  <CharactersWithSpaces>2002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2023-02-28T05:30:00Z</dcterms:created>
  <dc:creator>Administrator</dc:creator>
  <cp:lastModifiedBy>Fiona</cp:lastModifiedBy>
  <dcterms:modified xsi:type="dcterms:W3CDTF">2026-02-28T07:48:08Z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2C6F25B9281B4FFB968EBE4B90CF0655</vt:lpwstr>
  </property>
  <property fmtid="{D5CDD505-2E9C-101B-9397-08002B2CF9AE}" pid="4" name="KSOTemplateDocerSaveRecord">
    <vt:lpwstr>eyJoZGlkIjoiZmNlYjhkODkzODVhZDQxZTIyOGFkZGVhMzBkNTUzZmEiLCJ1c2VySWQiOiIyNDgyNjgxOTkifQ==</vt:lpwstr>
  </property>
</Properties>
</file>