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《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井陉县孙庄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乡国土空间</w:t>
      </w:r>
      <w:bookmarkStart w:id="0" w:name="OLE_LINK2"/>
      <w:bookmarkStart w:id="1" w:name="OLE_LINK1"/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总体规划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（2021-2035年）</w:t>
      </w:r>
      <w:bookmarkEnd w:id="0"/>
      <w:bookmarkEnd w:id="1"/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》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批后公告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</w:rPr>
        <w:t>《井陉县孙庄乡国土空间总体规划（2021-2035年）》</w:t>
      </w: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已于2025年6月30日获井陉县人民政府批准（井政[2025]62号）。本</w:t>
      </w:r>
      <w:r>
        <w:rPr>
          <w:rFonts w:hint="eastAsia" w:ascii="方正仿宋简体" w:hAnsi="方正仿宋简体" w:eastAsia="方正仿宋简体" w:cs="方正仿宋简体"/>
          <w:sz w:val="32"/>
          <w:szCs w:val="32"/>
        </w:rPr>
        <w:t>规划以习近平新时代中国特色社会主义思想为指导，全面贯彻落实党的二十大和二十届三中全会精神，深入贯彻习近平总书记视察河北重要讲话精神，认真落实县委、县政府各项部署，完整、准确、全面贯彻新发展理念，统筹发展和安全，服务和融入新发展格局，提升空间治理现代化水平，编制本规划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</w:rPr>
        <w:t>现将规划主要内容公布如下：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  <w:rPr>
          <w:rFonts w:hint="eastAsia" w:ascii="方正仿宋简体" w:hAnsi="方正仿宋简体" w:eastAsia="方正仿宋简体" w:cs="方正仿宋简体"/>
          <w:b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b/>
          <w:sz w:val="32"/>
          <w:szCs w:val="32"/>
          <w:lang w:val="en-US" w:eastAsia="zh-CN"/>
        </w:rPr>
        <w:t>规划范围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</w:rPr>
        <w:t>本《规划》范围分为乡域和乡政府驻地两个层次。乡域为孙庄乡行政辖区范围，包含下辖12个行政村，总面积53.03平方千米。乡政府驻地规划范围面积约69.16公顷。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  <w:rPr>
          <w:rFonts w:hint="eastAsia" w:ascii="方正仿宋简体" w:hAnsi="方正仿宋简体" w:eastAsia="方正仿宋简体" w:cs="方正仿宋简体"/>
          <w:b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b/>
          <w:sz w:val="32"/>
          <w:szCs w:val="32"/>
          <w:lang w:val="en-US" w:eastAsia="zh-CN"/>
        </w:rPr>
        <w:t>规划期限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</w:rPr>
        <w:t>规划基期年为2020年，规划期限为2021-2035年，近期至2025年，远景展望至2050年。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  <w:rPr>
          <w:rFonts w:hint="eastAsia" w:ascii="方正仿宋简体" w:hAnsi="方正仿宋简体" w:eastAsia="方正仿宋简体" w:cs="方正仿宋简体"/>
          <w:b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b/>
          <w:sz w:val="32"/>
          <w:szCs w:val="32"/>
          <w:lang w:val="en-US" w:eastAsia="zh-CN"/>
        </w:rPr>
        <w:t>规划定位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按照</w:t>
      </w:r>
      <w:r>
        <w:rPr>
          <w:rFonts w:hint="eastAsia" w:ascii="方正仿宋简体" w:hAnsi="方正仿宋简体" w:eastAsia="方正仿宋简体" w:cs="方正仿宋简体"/>
          <w:sz w:val="32"/>
          <w:szCs w:val="32"/>
        </w:rPr>
        <w:t>《井陉县国土空间总体规划（2021-2035）》传导要求，结合</w:t>
      </w: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孙庄</w:t>
      </w:r>
      <w:r>
        <w:rPr>
          <w:rFonts w:hint="eastAsia" w:ascii="方正仿宋简体" w:hAnsi="方正仿宋简体" w:eastAsia="方正仿宋简体" w:cs="方正仿宋简体"/>
          <w:sz w:val="32"/>
          <w:szCs w:val="32"/>
        </w:rPr>
        <w:t>乡资源特征，积极推动“农业+旅游”融合发展,打造集生态观光、康养休闲、特色采摘于一体的乡村旅游目的地。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  <w:rPr>
          <w:rFonts w:hint="eastAsia" w:ascii="方正仿宋简体" w:hAnsi="方正仿宋简体" w:eastAsia="方正仿宋简体" w:cs="方正仿宋简体"/>
          <w:b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b/>
          <w:sz w:val="32"/>
          <w:szCs w:val="32"/>
          <w:lang w:val="en-US" w:eastAsia="zh-CN"/>
        </w:rPr>
        <w:t>规划目标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到2025年，生态环境得到有效改善和提升，全乡与周边县市功能互动进一步加强，持续推进第一产业发展，加强与第二产业、第三产业融合，优化第二产业功能，旅游业得到一定规模发展。乡政府驻地建设取得较大的进展，服务水平得到显著提升，村庄建设农民收入有稳步提高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到2035年，全乡生态环境得到显著提高，高度融入石家庄都市功能圈，第二、三产业成为全乡发展的支柱引擎。乡政府驻地功能趋于完善，综合服务水平进一步提高，村庄，城乡协调发展。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  <w:rPr>
          <w:rFonts w:hint="eastAsia" w:ascii="方正仿宋简体" w:hAnsi="方正仿宋简体" w:eastAsia="方正仿宋简体" w:cs="方正仿宋简体"/>
          <w:b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b/>
          <w:sz w:val="32"/>
          <w:szCs w:val="32"/>
          <w:lang w:val="en-US" w:eastAsia="zh-CN"/>
        </w:rPr>
        <w:t>落实三条控制线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both"/>
        <w:textAlignment w:val="auto"/>
        <w:rPr>
          <w:rFonts w:hint="eastAsia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坚持耕地保护优先，严格落实上位规划确定的耕地保有量和永久基本农田保护任务，全乡域耕地保有量不低于1.490万亩，其中永久基本农田保护面积不低于1.355万亩；严格落实上位规划确定的生态保护红线，全乡域生态保护红线不低于1941.95公顷；严格落实上位规划确定的城镇开发边界，全乡域城镇开发边界规模为18.01公顷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  <w:rPr>
          <w:rFonts w:hint="eastAsia" w:ascii="方正仿宋简体" w:hAnsi="方正仿宋简体" w:eastAsia="方正仿宋简体" w:cs="方正仿宋简体"/>
          <w:b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b/>
          <w:sz w:val="32"/>
          <w:szCs w:val="32"/>
          <w:lang w:val="en-US" w:eastAsia="zh-CN"/>
        </w:rPr>
        <w:t>落实主体功能区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落实上位规划传导要求，孙庄乡为重点生态功能区。应重点加强水源地保护，保护自然植被，提升水源涵养与水土保持功能。加大矿山整治和生态修复力度，推进造林绿化，湿地和草地保护修复等生态功能，提升“林草”质量。开展冶河河流治理，提升生态功能。适度发展文化旅游、休闲度假、康复保健等生态休闲产业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  <w:rPr>
          <w:rFonts w:hint="eastAsia" w:ascii="方正仿宋简体" w:hAnsi="方正仿宋简体" w:eastAsia="方正仿宋简体" w:cs="方正仿宋简体"/>
          <w:b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b/>
          <w:sz w:val="32"/>
          <w:szCs w:val="32"/>
          <w:lang w:val="en-US" w:eastAsia="zh-CN"/>
        </w:rPr>
        <w:t>构建国土空间总体格局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构建“一心、一带、两轴、三片区”的国土空间保护开发总体格局。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一心：依托孙庄乡乡驻地发展，打造乡域发展综合中心，发挥对乡村地区的辐射带动作用。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一带：构建冶河形成的绵蔓河生态带，重点加强生态带沿线水源保护区、湿地等重要水空间的生态保护与修复。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两轴：以乡域范围内主要道路京昆高速、205省道形成乡域发展主轴。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三片区：西部浅山生态功能区，中部集中农田保护区，东部浅山生态功能区。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  <w:rPr>
          <w:rFonts w:hint="eastAsia" w:ascii="方正仿宋简体" w:hAnsi="方正仿宋简体" w:eastAsia="方正仿宋简体" w:cs="方正仿宋简体"/>
          <w:b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b/>
          <w:sz w:val="32"/>
          <w:szCs w:val="32"/>
          <w:lang w:val="en-US" w:eastAsia="zh-CN"/>
        </w:rPr>
        <w:t>划定国土空间规划分区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落实上位规划确定的规划分区，全乡域划分生态保护区、生态控制区、农田保护区、工业发展区、乡村发展区、矿产能源发展区六类一级规划分区，乡村发展区细化为村庄建设区、一般农业区等二级规划分区。严格落实县级规划确定的各类约束性指标，以资源利用为主导方式，遵循农业、生态、建设空间统筹的基本原则，统筹安排各类用地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  <w:rPr>
          <w:rFonts w:hint="eastAsia" w:ascii="方正仿宋简体" w:hAnsi="方正仿宋简体" w:eastAsia="方正仿宋简体" w:cs="方正仿宋简体"/>
          <w:b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b/>
          <w:sz w:val="32"/>
          <w:szCs w:val="32"/>
          <w:lang w:val="en-US" w:eastAsia="zh-CN"/>
        </w:rPr>
        <w:t>优化空间布局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明确耕地保护主体责任，严格耕地用途管制，重点发展现代农业，依托孙庄、洛阳、东元村、西元村庄，深挖田园风光、生态文化等资源优势，推进农业与旅游、文化、健康养生等产业深度融合。强化湿地自然保护地管理，强化矿产资源利用。综合考虑人口规模、经济职能、辐射范围等因素，规划确定等级结构，乡政府驻地为孙庄村、中心村为洛阳、北防口、北白花，其余8个为基层村；严格控制城镇建设用地总量，规划全乡城镇建设用地18.01公顷，统筹划定村庄建设边界，合理确定乡域建设用地规模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  <w:rPr>
          <w:rFonts w:hint="eastAsia" w:ascii="方正仿宋简体" w:hAnsi="方正仿宋简体" w:eastAsia="方正仿宋简体" w:cs="方正仿宋简体"/>
          <w:b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b/>
          <w:sz w:val="32"/>
          <w:szCs w:val="32"/>
          <w:lang w:val="en-US" w:eastAsia="zh-CN"/>
        </w:rPr>
        <w:t>历史文化保护和风貌塑造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构建历史文化保护体系，加强文物保护单位保护，严格落实文物保护单位井陉窑遗址、华北育才小学的保护范围和建设控制地带，推进传统村落孙庄的保护利用，强化古树名木保护。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b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乡域风貌突出山地地域和农村特色，保护特色文化风貌，合理引导农村住宅和居民点建设，做好特色农业、森林和绿化建设，塑造美丽乡村的景观风貌。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  <w:rPr>
          <w:rFonts w:hint="eastAsia" w:ascii="方正仿宋简体" w:hAnsi="方正仿宋简体" w:eastAsia="方正仿宋简体" w:cs="方正仿宋简体"/>
          <w:b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b/>
          <w:sz w:val="32"/>
          <w:szCs w:val="32"/>
          <w:lang w:val="en-US" w:eastAsia="zh-CN"/>
        </w:rPr>
        <w:t>基础设施和综合防灾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完善各类基础设施建设，提升基础设施保障能力和服务水平。优化乡路网布局，完善通村公路建设，加强乡政府驻地与各村的连通，通村公路与干线公路网的连通，提升乡村道路覆盖广度。补充乡村基础设施短板，建设污水收集处理系统，打造安全可靠电网，完善多源互补能源供应体系，提升信息基础设施服务水平，健全垃圾分类收运体系，增强抵御灾害事故和处置突发事件能力，提高乡空间安全韧性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  <w:rPr>
          <w:rFonts w:hint="eastAsia" w:ascii="方正仿宋简体" w:hAnsi="方正仿宋简体" w:eastAsia="方正仿宋简体" w:cs="方正仿宋简体"/>
          <w:b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b/>
          <w:sz w:val="32"/>
          <w:szCs w:val="32"/>
          <w:lang w:val="en-US" w:eastAsia="zh-CN"/>
        </w:rPr>
        <w:t>乡政府驻地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结合山水格局和地方文化特色，规划建设“蓝绿交织、古村风貌”的山区特色之乡。尊重乡政府驻地现状格局肌理，完善配套设施，形成“一心、三轴、三区”的功能布局结构。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一心：以广场、商业、公服设施为中心，形成以公共服务为主的综合服务中心。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三轴：依托现状省道205、幸福路、育红路乡村发展轴。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b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三区：新村发展区、古村功能区、综合发展区。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  <w:rPr>
          <w:rFonts w:hint="eastAsia" w:ascii="方正仿宋简体" w:hAnsi="方正仿宋简体" w:eastAsia="方正仿宋简体" w:cs="方正仿宋简体"/>
          <w:b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b/>
          <w:sz w:val="32"/>
          <w:szCs w:val="32"/>
          <w:lang w:val="en-US" w:eastAsia="zh-CN"/>
        </w:rPr>
        <w:t>规划传导和实施保障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对上位规划的落实。落实县国土空间总体规划确定的职能定位、耕地保有量、永久基本农田保护面积、生态保护红线面积、城镇开发边界扩展倍数等约束性指标，“三区三线”和重大基础设施、生态廊道等空间布局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对详细规划传导。确定城镇编制单元1个，村庄规划编制纳入“通则式”村庄规划管理。依据河北省“通则式”村庄规划管理规定要求，制定孙庄乡“通则式”村庄规划管理规定，包括明确村庄建设边界以及“三区三线”、自然灾害风险防控线、历史文化保护线和风貌特色等控制引导要求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加强国土空间用途管制。严格依据乡镇国土空间总体规划，实施国土空间用途管制。依据国土空间规划分区，统筹全域、全类型、多层次自然资源要素，统筹存量和增量，加强镇村空间用途管制。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258435" cy="3738245"/>
            <wp:effectExtent l="0" t="0" r="18415" b="14605"/>
            <wp:docPr id="1" name="图片 1" descr="130121203孙庄乡03国土空间控制线规划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130121203孙庄乡03国土空间控制线规划图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58435" cy="37382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both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258435" cy="3738245"/>
            <wp:effectExtent l="0" t="0" r="18415" b="14605"/>
            <wp:docPr id="2" name="图片 2" descr="130121203孙庄乡02国土空间总体格局规划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130121203孙庄乡02国土空间总体格局规划图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58435" cy="37382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258435" cy="3738245"/>
            <wp:effectExtent l="0" t="0" r="18415" b="14605"/>
            <wp:docPr id="3" name="图片 3" descr="130121203孙庄乡10村庄布点规划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130121203孙庄乡10村庄布点规划图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58435" cy="37382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2" w:name="_GoBack"/>
      <w:bookmarkEnd w:id="2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258435" cy="3738245"/>
            <wp:effectExtent l="0" t="0" r="18415" b="14605"/>
            <wp:docPr id="4" name="图片 4" descr="130121203孙庄乡15国土空间规划分区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130121203孙庄乡15国土空间规划分区图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58435" cy="37382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    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34"/>
    <w:family w:val="swiss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moder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decorative"/>
    <w:pitch w:val="default"/>
    <w:sig w:usb0="E4002EFF" w:usb1="C200247B" w:usb2="00000009" w:usb3="00000000" w:csb0="200001FF" w:csb1="00000000"/>
  </w:font>
  <w:font w:name="Arial">
    <w:panose1 w:val="020B0604020202020204"/>
    <w:charset w:val="01"/>
    <w:family w:val="decorative"/>
    <w:pitch w:val="default"/>
    <w:sig w:usb0="E0002EFF" w:usb1="C000785B" w:usb2="00000009" w:usb3="00000000" w:csb0="400001FF" w:csb1="FFFF0000"/>
  </w:font>
  <w:font w:name="Courier New">
    <w:panose1 w:val="02070309020205020404"/>
    <w:charset w:val="01"/>
    <w:family w:val="swiss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moder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swiss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roman"/>
    <w:pitch w:val="default"/>
    <w:sig w:usb0="E4002EFF" w:usb1="C200247B" w:usb2="00000009" w:usb3="00000000" w:csb0="200001FF" w:csb1="00000000"/>
  </w:font>
  <w:font w:name="Arial">
    <w:panose1 w:val="020B0604020202020204"/>
    <w:charset w:val="01"/>
    <w:family w:val="roman"/>
    <w:pitch w:val="default"/>
    <w:sig w:usb0="E0002EFF" w:usb1="C000785B" w:usb2="00000009" w:usb3="00000000" w:csb0="400001FF" w:csb1="FFFF0000"/>
  </w:font>
  <w:font w:name="Courier New">
    <w:panose1 w:val="02070309020205020404"/>
    <w:charset w:val="01"/>
    <w:family w:val="decorative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swiss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decorative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modern"/>
    <w:pitch w:val="default"/>
    <w:sig w:usb0="E4002EFF" w:usb1="C200247B" w:usb2="00000009" w:usb3="00000000" w:csb0="200001FF" w:csb1="00000000"/>
  </w:font>
  <w:font w:name="Arial">
    <w:panose1 w:val="020B0604020202020204"/>
    <w:charset w:val="01"/>
    <w:family w:val="modern"/>
    <w:pitch w:val="default"/>
    <w:sig w:usb0="E0002EFF" w:usb1="C000785B" w:usb2="00000009" w:usb3="00000000" w:csb0="400001FF" w:csb1="FFFF0000"/>
  </w:font>
  <w:font w:name="Courier New">
    <w:panose1 w:val="02070309020205020404"/>
    <w:charset w:val="01"/>
    <w:family w:val="roma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decorative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仿宋简体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_GB2312">
    <w:panose1 w:val="02010609030101010101"/>
    <w:charset w:val="86"/>
    <w:family w:val="swiss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swiss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decorative"/>
    <w:pitch w:val="default"/>
    <w:sig w:usb0="800002BF" w:usb1="38CF7CFA" w:usb2="00000016" w:usb3="00000000" w:csb0="00040001" w:csb1="00000000"/>
  </w:font>
  <w:font w:name="方正仿宋简体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_GB2312">
    <w:panose1 w:val="02010609030101010101"/>
    <w:charset w:val="86"/>
    <w:family w:val="roma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roma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1771899676">
    <w:nsid w:val="699D0B1C"/>
    <w:multiLevelType w:val="singleLevel"/>
    <w:tmpl w:val="699D0B1C"/>
    <w:lvl w:ilvl="0" w:tentative="1">
      <w:start w:val="1"/>
      <w:numFmt w:val="chineseCounting"/>
      <w:suff w:val="nothing"/>
      <w:lvlText w:val="%1、"/>
      <w:lvlJc w:val="left"/>
    </w:lvl>
  </w:abstractNum>
  <w:num w:numId="1">
    <w:abstractNumId w:val="177189967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6D01"/>
    <w:rsid w:val="00030234"/>
    <w:rsid w:val="000A16C4"/>
    <w:rsid w:val="000F5D73"/>
    <w:rsid w:val="00125E74"/>
    <w:rsid w:val="001558DF"/>
    <w:rsid w:val="00180630"/>
    <w:rsid w:val="00182846"/>
    <w:rsid w:val="00196822"/>
    <w:rsid w:val="001B23E2"/>
    <w:rsid w:val="001B4686"/>
    <w:rsid w:val="001C0B4A"/>
    <w:rsid w:val="001C38F6"/>
    <w:rsid w:val="00206736"/>
    <w:rsid w:val="002A7635"/>
    <w:rsid w:val="002B489C"/>
    <w:rsid w:val="002E2838"/>
    <w:rsid w:val="00331940"/>
    <w:rsid w:val="003C15B5"/>
    <w:rsid w:val="003E583A"/>
    <w:rsid w:val="00405AA8"/>
    <w:rsid w:val="0044168F"/>
    <w:rsid w:val="00453E9E"/>
    <w:rsid w:val="004F407C"/>
    <w:rsid w:val="0053214D"/>
    <w:rsid w:val="00556EC2"/>
    <w:rsid w:val="005716AA"/>
    <w:rsid w:val="00581100"/>
    <w:rsid w:val="00637D10"/>
    <w:rsid w:val="00664513"/>
    <w:rsid w:val="00693D26"/>
    <w:rsid w:val="00725889"/>
    <w:rsid w:val="007667C9"/>
    <w:rsid w:val="00892998"/>
    <w:rsid w:val="008953B6"/>
    <w:rsid w:val="008A5911"/>
    <w:rsid w:val="008E5D17"/>
    <w:rsid w:val="008F3045"/>
    <w:rsid w:val="00917609"/>
    <w:rsid w:val="009A75BB"/>
    <w:rsid w:val="00A00DB4"/>
    <w:rsid w:val="00A552DE"/>
    <w:rsid w:val="00AC3493"/>
    <w:rsid w:val="00B47BC3"/>
    <w:rsid w:val="00B674CE"/>
    <w:rsid w:val="00BD0CBA"/>
    <w:rsid w:val="00BD4CFD"/>
    <w:rsid w:val="00BF2A8F"/>
    <w:rsid w:val="00C24669"/>
    <w:rsid w:val="00C30E56"/>
    <w:rsid w:val="00C358B8"/>
    <w:rsid w:val="00C51628"/>
    <w:rsid w:val="00C5655C"/>
    <w:rsid w:val="00D52983"/>
    <w:rsid w:val="00DB0C89"/>
    <w:rsid w:val="00DD12FC"/>
    <w:rsid w:val="00E22502"/>
    <w:rsid w:val="00E45EB7"/>
    <w:rsid w:val="00E52D68"/>
    <w:rsid w:val="00E86A30"/>
    <w:rsid w:val="00E87A14"/>
    <w:rsid w:val="00EA3036"/>
    <w:rsid w:val="00EB6D01"/>
    <w:rsid w:val="00EF1533"/>
    <w:rsid w:val="00F74A89"/>
    <w:rsid w:val="018D7A0C"/>
    <w:rsid w:val="029F1AE6"/>
    <w:rsid w:val="034A2FC5"/>
    <w:rsid w:val="03A7004D"/>
    <w:rsid w:val="047A29AC"/>
    <w:rsid w:val="04B20833"/>
    <w:rsid w:val="055B040A"/>
    <w:rsid w:val="05ED3DFF"/>
    <w:rsid w:val="0611781E"/>
    <w:rsid w:val="069341B7"/>
    <w:rsid w:val="06DB34BA"/>
    <w:rsid w:val="06FA13A1"/>
    <w:rsid w:val="07D41AFB"/>
    <w:rsid w:val="07D61E47"/>
    <w:rsid w:val="0A4C2C5C"/>
    <w:rsid w:val="0AAF2D22"/>
    <w:rsid w:val="0C2D6A35"/>
    <w:rsid w:val="0C8D7282"/>
    <w:rsid w:val="0CF24D81"/>
    <w:rsid w:val="0E2A7E12"/>
    <w:rsid w:val="0EBA6D39"/>
    <w:rsid w:val="0F547A99"/>
    <w:rsid w:val="0F6A04BB"/>
    <w:rsid w:val="118600C8"/>
    <w:rsid w:val="1200500A"/>
    <w:rsid w:val="122E0FF4"/>
    <w:rsid w:val="122F1908"/>
    <w:rsid w:val="134A1AD3"/>
    <w:rsid w:val="179E0FE0"/>
    <w:rsid w:val="183B7963"/>
    <w:rsid w:val="1C5B3D68"/>
    <w:rsid w:val="1C5F565B"/>
    <w:rsid w:val="1CC90D2A"/>
    <w:rsid w:val="1D352297"/>
    <w:rsid w:val="1FC576C9"/>
    <w:rsid w:val="20A34A63"/>
    <w:rsid w:val="21A277AF"/>
    <w:rsid w:val="22054E11"/>
    <w:rsid w:val="2342598A"/>
    <w:rsid w:val="23832271"/>
    <w:rsid w:val="247C209A"/>
    <w:rsid w:val="247E60AE"/>
    <w:rsid w:val="24CC485B"/>
    <w:rsid w:val="257B0C28"/>
    <w:rsid w:val="27000AF3"/>
    <w:rsid w:val="27A32FCC"/>
    <w:rsid w:val="288914C2"/>
    <w:rsid w:val="290F66C3"/>
    <w:rsid w:val="29485328"/>
    <w:rsid w:val="29B46309"/>
    <w:rsid w:val="2A8579FB"/>
    <w:rsid w:val="2B5B79B5"/>
    <w:rsid w:val="2C21721C"/>
    <w:rsid w:val="2DB811FC"/>
    <w:rsid w:val="2E31050B"/>
    <w:rsid w:val="2F5531B5"/>
    <w:rsid w:val="302A48C9"/>
    <w:rsid w:val="30F81B74"/>
    <w:rsid w:val="318304CC"/>
    <w:rsid w:val="31D0388B"/>
    <w:rsid w:val="337F56D1"/>
    <w:rsid w:val="34483377"/>
    <w:rsid w:val="34F25CCE"/>
    <w:rsid w:val="35447940"/>
    <w:rsid w:val="35C51CB0"/>
    <w:rsid w:val="35EE7180"/>
    <w:rsid w:val="368C04A7"/>
    <w:rsid w:val="36DD5232"/>
    <w:rsid w:val="372C72AB"/>
    <w:rsid w:val="39ED7BEB"/>
    <w:rsid w:val="3A065E6D"/>
    <w:rsid w:val="3AFE0255"/>
    <w:rsid w:val="3B541B30"/>
    <w:rsid w:val="3C536F88"/>
    <w:rsid w:val="3D6F1515"/>
    <w:rsid w:val="3F4E703F"/>
    <w:rsid w:val="41614B1B"/>
    <w:rsid w:val="41CF5EFE"/>
    <w:rsid w:val="43561CA6"/>
    <w:rsid w:val="43C83ACF"/>
    <w:rsid w:val="441948DB"/>
    <w:rsid w:val="46EE438D"/>
    <w:rsid w:val="47877B03"/>
    <w:rsid w:val="47A24E7C"/>
    <w:rsid w:val="47A3402D"/>
    <w:rsid w:val="481A2481"/>
    <w:rsid w:val="4A2F27AA"/>
    <w:rsid w:val="4C154CC4"/>
    <w:rsid w:val="4C405F43"/>
    <w:rsid w:val="4C463700"/>
    <w:rsid w:val="4CCE6466"/>
    <w:rsid w:val="4F5E7559"/>
    <w:rsid w:val="533A1FDF"/>
    <w:rsid w:val="549B7EEC"/>
    <w:rsid w:val="54FD5DFD"/>
    <w:rsid w:val="55D13390"/>
    <w:rsid w:val="56A67A97"/>
    <w:rsid w:val="56C54742"/>
    <w:rsid w:val="5705495C"/>
    <w:rsid w:val="57472757"/>
    <w:rsid w:val="579A54F3"/>
    <w:rsid w:val="58D90B1A"/>
    <w:rsid w:val="59AC1637"/>
    <w:rsid w:val="5A5D0600"/>
    <w:rsid w:val="5B2734E2"/>
    <w:rsid w:val="5CFB6828"/>
    <w:rsid w:val="5E0136BE"/>
    <w:rsid w:val="5E7D1692"/>
    <w:rsid w:val="5F050952"/>
    <w:rsid w:val="60D649FC"/>
    <w:rsid w:val="61013A1E"/>
    <w:rsid w:val="626F1263"/>
    <w:rsid w:val="628F6E12"/>
    <w:rsid w:val="63094639"/>
    <w:rsid w:val="63796248"/>
    <w:rsid w:val="66736AAC"/>
    <w:rsid w:val="682C13FE"/>
    <w:rsid w:val="693B5303"/>
    <w:rsid w:val="6B2F573E"/>
    <w:rsid w:val="6B914A76"/>
    <w:rsid w:val="6B9D555E"/>
    <w:rsid w:val="6D783277"/>
    <w:rsid w:val="6F1F5CA4"/>
    <w:rsid w:val="72DB1A11"/>
    <w:rsid w:val="72E93EB1"/>
    <w:rsid w:val="74E36657"/>
    <w:rsid w:val="74EA3A45"/>
    <w:rsid w:val="781E32F3"/>
    <w:rsid w:val="78461A04"/>
    <w:rsid w:val="78BF166B"/>
    <w:rsid w:val="790C7C15"/>
    <w:rsid w:val="7E2117C7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qFormat="1" w:unhideWhenUsed="0" w:uiPriority="0" w:semiHidden="0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unhideWhenUsed/>
    <w:qFormat/>
    <w:uiPriority w:val="1"/>
  </w:style>
  <w:style w:type="table" w:default="1" w:styleId="4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a heading"/>
    <w:basedOn w:val="1"/>
    <w:next w:val="1"/>
    <w:qFormat/>
    <w:uiPriority w:val="0"/>
    <w:rPr>
      <w:rFonts w:ascii="Arial" w:hAnsi="Arial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1227</Words>
  <Characters>1269</Characters>
  <Lines>9</Lines>
  <Paragraphs>2</Paragraphs>
  <ScaleCrop>false</ScaleCrop>
  <LinksUpToDate>false</LinksUpToDate>
  <CharactersWithSpaces>1269</CharactersWithSpaces>
  <Application>WPS Office_10.8.0.5648_F1E327BC-269C-435d-A152-05C5408002CA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2025-06-28T05:54:00Z</dcterms:created>
  <dc:creator>七七</dc:creator>
  <cp:lastModifiedBy>admin</cp:lastModifiedBy>
  <dcterms:modified xsi:type="dcterms:W3CDTF">2026-02-24T07:08:14Z</dcterms:modified>
  <cp:revision>20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eyJoZGlkIjoiNWRjZTJlNGMzZDVlN2EyZDg5NmEzZjM5NzQyYmU0NzIiLCJ1c2VySWQiOiIyOTc2MjY2MDcifQ==</vt:lpwstr>
  </property>
  <property fmtid="{D5CDD505-2E9C-101B-9397-08002B2CF9AE}" pid="3" name="KSOProductBuildVer">
    <vt:lpwstr>2052-10.8.0.5648</vt:lpwstr>
  </property>
  <property fmtid="{D5CDD505-2E9C-101B-9397-08002B2CF9AE}" pid="4" name="ICV">
    <vt:lpwstr>BD7B00CE73D7448BBC00A967AEC4AAC6_12</vt:lpwstr>
  </property>
</Properties>
</file>