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textAlignment w:val="auto"/>
        <w:rPr>
          <w:rFonts w:hint="eastAsia" w:ascii="黑体" w:hAnsi="黑体" w:eastAsia="黑体" w:cs="黑体"/>
          <w:b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sz w:val="28"/>
          <w:szCs w:val="28"/>
          <w:lang w:eastAsia="zh-CN"/>
        </w:rPr>
        <w:t>《</w:t>
      </w:r>
      <w:r>
        <w:rPr>
          <w:rFonts w:hint="eastAsia" w:ascii="黑体" w:hAnsi="黑体" w:eastAsia="黑体" w:cs="黑体"/>
          <w:b/>
          <w:sz w:val="28"/>
          <w:szCs w:val="28"/>
        </w:rPr>
        <w:t>井陉县南峪镇国土空间总体规划（2021-2035年）</w:t>
      </w:r>
      <w:r>
        <w:rPr>
          <w:rFonts w:hint="eastAsia" w:ascii="黑体" w:hAnsi="黑体" w:eastAsia="黑体" w:cs="黑体"/>
          <w:b/>
          <w:sz w:val="28"/>
          <w:szCs w:val="28"/>
          <w:lang w:eastAsia="zh-CN"/>
        </w:rPr>
        <w:t>》</w:t>
      </w:r>
      <w:r>
        <w:rPr>
          <w:rFonts w:hint="eastAsia" w:ascii="黑体" w:hAnsi="黑体" w:eastAsia="黑体" w:cs="黑体"/>
          <w:b/>
          <w:sz w:val="28"/>
          <w:szCs w:val="28"/>
          <w:lang w:val="en-US" w:eastAsia="zh-CN"/>
        </w:rPr>
        <w:t>批后公告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《井陉县南峪镇国土空间总体规划（2021-2035年）》已于2025年6月30日获井陉县人民政府批准（井政[2025]60号），现予以公告。为贯彻落实《中共中央 国务院关于建立国土空间规划体系并监督实施的若干意见》《全国国土空间规划纲要（2021-2035年）》《京津冀协同发展规划纲要》《河北省国土空间</w:t>
      </w:r>
      <w:bookmarkStart w:id="0" w:name="_GoBack"/>
      <w:bookmarkEnd w:id="0"/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规划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（2021-2035年）》《石家庄市国土空间总体规划（2021-2035年）》《井陉县国土空间总体规划（2021-2035年）》各项要求，推动形成人与自然和谐共生的国土空间开发保护新格局，提升空间治理现代化水平，编制本规划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default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现将规划主要内容公布如下：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一、规划范围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本规划分为镇域和镇政府驻地两个层次。镇域为南峪镇行政辖区范围，面积80.42平方公里。镇政府驻地为镇政府所在地。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二、规划期限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规划基期年为2020年，规划期限为2021-2035年，近期至2025年，远景展望至2050年。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三、规划定位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兼具生态观光旅游地、中药材特色种养的小城镇。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四、规划目标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到2025年，生态环境得到有效改善和提升，全乡与周边县市功能互动进一步加强，支柱产业由第二产业初步向第三产业转换，旅游业得到一定规模发展。镇政府驻地建设取得较大的进展，服务水平得到显著提升，村庄建设农民收入有稳步提高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到2035年，全镇生态环境得到显著提高，高度融入石家庄都市功能圈，第三产业成为全乡发展的支柱引擎。镇政府驻地功能趋于完善，综合服务水平进一步提高，村庄，城乡协调发展。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五、落实“三区三线”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筑牢国土空间底线，南峪镇耕地保有量不低于1170.13公顷（1.755万亩），其中永久基本农田保护面积不低于1147.13公顷（1.721万亩）。生态保护红线面积4252.95公顷。城镇开发边界规模为29.65公顷。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ascii="黑体"/>
          <w:sz w:val="24"/>
          <w:szCs w:val="24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六、落实主体功能区布局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落实县级总规对南峪镇的主体功能定位，将南峪镇确定为重点生态功能区。重点防范绵河洪涝灾害和加强山区地质灾害安全管控。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ascii="黑体"/>
          <w:sz w:val="24"/>
          <w:szCs w:val="24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七、国土空间开发保护总体格局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规划构建“一核、两带、多点”的国土空间总体格局。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一核：指南峪镇驻地村，提升公共服务和服务功能。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两带：指S037、规划旅游道路。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多点：指多个农业型乡村节点。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八、国土空间规划分区和功能结构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落实和深化主体功能区战略，充分衔接三条控制线，将镇域划分生态保护区、生态控制区、农田保护区、城镇发展区、乡村发展区、矿产能源发展区六类一级规划分区，乡村发展区细化为村庄建设区、一般农业区和林业发展区等二级规划分区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ascii="黑体"/>
          <w:sz w:val="24"/>
          <w:szCs w:val="24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九、优化城乡布局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按照“做特小镇、做美乡村”的总体思路，提升镇政府驻地综合服务能力，促进美丽乡村建设，构建“镇政府驻地-中心村-基层村”三级居民点体系，包括1个镇政府驻地、1个中心村、11个基层村。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强化镇驻地综合服务功能。镇政府驻地是全镇综合服务中心，重点应补齐镇级公共服务设施短板，提升人居环境和风貌品质，增强基础设施综合承载能力，提高镇政府驻地作为全镇的核心载体作用。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提升中心村周边联动能力。提升中心村对周边村庄的辐射带动能力。规划村级公共服务设施优先向中心村配置，预留服务设施用地。重点补齐教育、医疗、文化、体育等基本服务短板，适当提升设施配置标准，培育村庄特色产业，加强对周边乡村服务带动能力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完善基层村基本服务水平。基层村作为基层的农业生产组织单元和社区治理单元，应重点完善提升村庄环卫、交通等基础设施和教育、医疗卫生等公共服务设施，加强与中心村、镇政府驻地等的联通，因地制宜推进村庄特色发展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十、镇政府驻地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镇政府驻地东侧为基本农田，西侧、南侧为基本农田、山场。规划加强对是镇政府驻地内部土地挖潜开发，适当向北发展。结合山水格局和地方文化特色，规划建设“绿野为基、青山为屏、碧水为脉、古今辉映”的山区特色小城镇。规划形成“一廊、三带、多点”的景观风貌系统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十一、历史文化保护和风貌塑造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贯彻“保护为主、抢救第一、合理利用、加强管理”的方针。坚持保护文化遗产的真实性和完整性，坚持依法和科学保护，正确处理经济社会发展与文化遗产保护的关系，统筹规划、分类指导、突出重点、分步实施。重点保护省级历史文物保护单位——井陉古驿道。严格落实政府公布的文物保护单位保护范围和建设控制地带，纳入历史文化紫线进行管控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镇域风貌突出地域和农村特色，保护特色文化风貌，合理引导农村住宅和居民点建设，做好特色农业、森林和绿化建设，塑造美丽镇村的景观风貌。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十二、基础设施和综合防灾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落实《井陉县国土空间总体规划（2021-2035年）》确定的高速公路、省道等重要交通干线，加强各类对外交通设施与县规划路网、镇域道路系统的衔接协调，强化镇政府驻地与村庄、村庄间的道路联通，配置相应的公交站场等交通设施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健全城乡供水体系，优化供水格局，完善供水管网，开源与节流并举，提高水资源利用效率，全面建设节水型社会。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优化调整能源结构，加强能源基础设施建设，着力提升法治化、信息化、智能化管理水平，建设清洁低碳、安全高效、开放融合的现代能源体系。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坚持以防为主、防抗救相结合，加强全镇各类灾害风险监测预警能力建设，提高城乡基础设施韧性，建设和完善各类防灾减灾基础设施与应急服务设施，建立健全面向多种灾害风险的综合防灾体系。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十三、规划传导和实施保障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落实井陉县对南峪镇的职能定位、人口和建设用地规模，生态保护红线面积、耕地保有量、永久基本农田保护面积、城乡建设用地规模等约束性指标，以及“三区三线”和重大基础设施、生态廊道等空间布局。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确定村庄规划编制单元，明确村庄规划编制数量和名单。对村庄规划提出等级类型、发展方向等引导，划定村庄建设用地边界。将生态保护红线、永久基本农田等底线管控的指标规模和空间布局传导至村庄。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明确镇政府驻地详细规划编制单元，提出重要功能布局、开发强度、要素配置、空间形态等方面的约束要求，划定“五线”，明确基础设施、公共服务设施和综合防灾设施布局。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统一国土空间用途管制。严格依据国土空间规划，实施国土空间用途管制。建立全域覆盖、协调统一的用途管制规则，依据国土空间规划确定的分区和用途，统筹全域、全类型、多层次自然资源要素，制定不同功能空间、不同用途的转换规则，明确转换方向、条件和管理要求，加强城镇乡村空间的统一用途管制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drawing>
          <wp:inline distT="0" distB="0" distL="114300" distR="114300">
            <wp:extent cx="5281930" cy="7464425"/>
            <wp:effectExtent l="0" t="0" r="13970" b="3175"/>
            <wp:docPr id="1" name="图片 1" descr="130121104南峪镇03国土空间控制线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30121104南峪镇03国土空间控制线规划图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81930" cy="7464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drawing>
          <wp:inline distT="0" distB="0" distL="114300" distR="114300">
            <wp:extent cx="5271135" cy="7454900"/>
            <wp:effectExtent l="0" t="0" r="5715" b="12700"/>
            <wp:docPr id="2" name="图片 2" descr="130121104南峪镇02国土空间总体格局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30121104南峪镇02国土空间总体格局规划图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drawing>
          <wp:inline distT="0" distB="0" distL="114300" distR="114300">
            <wp:extent cx="5273040" cy="7451725"/>
            <wp:effectExtent l="0" t="0" r="3810" b="15875"/>
            <wp:docPr id="3" name="图片 3" descr="130121104南峪镇10村庄布点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30121104南峪镇10村庄布点规划图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45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drawing>
          <wp:inline distT="0" distB="0" distL="114300" distR="114300">
            <wp:extent cx="5273040" cy="7451725"/>
            <wp:effectExtent l="0" t="0" r="3810" b="15875"/>
            <wp:docPr id="4" name="图片 4" descr="130121104南峪镇15国土空间规划分区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30121104南峪镇15国土空间规划分区图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45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12" w:lineRule="auto"/>
        <w:ind w:firstLine="640"/>
      </w:pPr>
      <w:r>
        <w:separator/>
      </w:r>
    </w:p>
  </w:footnote>
  <w:footnote w:type="continuationSeparator" w:id="1">
    <w:p>
      <w:pPr>
        <w:spacing w:before="0" w:after="0" w:line="312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NlNmEzYTQ2NDY5MGIwMDIxNDM5OGEzNjA1MGZmZTgifQ=="/>
  </w:docVars>
  <w:rsids>
    <w:rsidRoot w:val="02CF3B98"/>
    <w:rsid w:val="02CF3B98"/>
    <w:rsid w:val="0BFD7AE2"/>
    <w:rsid w:val="0E3D1BE6"/>
    <w:rsid w:val="13422C29"/>
    <w:rsid w:val="2C08408C"/>
    <w:rsid w:val="3A890A50"/>
    <w:rsid w:val="5AC67E38"/>
    <w:rsid w:val="621C79EF"/>
    <w:rsid w:val="77C11FB8"/>
    <w:rsid w:val="77E7237B"/>
    <w:rsid w:val="7A0D63E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napToGrid w:val="0"/>
      <w:spacing w:before="50" w:beforeLines="50" w:line="312" w:lineRule="auto"/>
      <w:ind w:firstLine="723" w:firstLineChars="200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06"/>
    </w:pPr>
    <w:rPr>
      <w:rFonts w:ascii="仿宋" w:hAnsi="仿宋" w:eastAsia="仿宋" w:cs="仿宋"/>
      <w:sz w:val="32"/>
      <w:szCs w:val="32"/>
    </w:rPr>
  </w:style>
  <w:style w:type="paragraph" w:styleId="3">
    <w:name w:val="Body Text Indent"/>
    <w:basedOn w:val="1"/>
    <w:unhideWhenUsed/>
    <w:qFormat/>
    <w:uiPriority w:val="0"/>
    <w:pPr>
      <w:spacing w:after="120"/>
      <w:ind w:left="420" w:leftChars="200"/>
    </w:pPr>
  </w:style>
  <w:style w:type="paragraph" w:styleId="4">
    <w:name w:val="Body Text First Indent 2"/>
    <w:basedOn w:val="3"/>
    <w:unhideWhenUsed/>
    <w:qFormat/>
    <w:uiPriority w:val="0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2026-02-24T06:35:00Z</dcterms:created>
  <dc:creator>dell</dc:creator>
  <cp:lastModifiedBy>dell</cp:lastModifiedBy>
  <dcterms:modified xsi:type="dcterms:W3CDTF">2026-02-24T07:50:27Z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29EB4555078C4AE88E6A650600ECF6CC_11</vt:lpwstr>
  </property>
</Properties>
</file>