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F34C5C">
      <w:pPr>
        <w:pStyle w:val="2"/>
        <w:spacing w:before="75" w:beforeAutospacing="0" w:after="150" w:afterAutospacing="0" w:line="360" w:lineRule="atLeast"/>
        <w:ind w:firstLine="480"/>
        <w:jc w:val="center"/>
        <w:rPr>
          <w:rFonts w:hint="eastAsia"/>
          <w:b/>
          <w:sz w:val="36"/>
          <w:szCs w:val="32"/>
        </w:rPr>
      </w:pPr>
      <w:r>
        <w:rPr>
          <w:rFonts w:hint="eastAsia"/>
          <w:b/>
          <w:sz w:val="36"/>
          <w:szCs w:val="32"/>
        </w:rPr>
        <w:t>井陉县科工局202</w:t>
      </w:r>
      <w:r>
        <w:rPr>
          <w:rFonts w:hint="eastAsia"/>
          <w:b/>
          <w:sz w:val="36"/>
          <w:szCs w:val="32"/>
          <w:lang w:val="en-US" w:eastAsia="zh-CN"/>
        </w:rPr>
        <w:t>5</w:t>
      </w:r>
      <w:r>
        <w:rPr>
          <w:rFonts w:hint="eastAsia"/>
          <w:b/>
          <w:sz w:val="36"/>
          <w:szCs w:val="32"/>
        </w:rPr>
        <w:t>年法治政府工作总结</w:t>
      </w:r>
    </w:p>
    <w:p w14:paraId="52E2D0F6">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202</w:t>
      </w:r>
      <w:r>
        <w:rPr>
          <w:rFonts w:hint="eastAsia" w:ascii="仿宋" w:hAnsi="仿宋" w:eastAsia="仿宋"/>
          <w:sz w:val="30"/>
          <w:szCs w:val="30"/>
          <w:lang w:val="en-US" w:eastAsia="zh-CN"/>
        </w:rPr>
        <w:t>5</w:t>
      </w:r>
      <w:r>
        <w:rPr>
          <w:rFonts w:ascii="仿宋" w:hAnsi="仿宋" w:eastAsia="仿宋"/>
          <w:sz w:val="30"/>
          <w:szCs w:val="30"/>
        </w:rPr>
        <w:t>年，我局在县委、县政府正确领导下，在县司法局的具体指导下，坚持以习近平法治思想，全面贯彻落实党的二十大精神及习近平总书记关于依法治国等一系列重要讲话、重要指示批示精神，大力推进依法行政，</w:t>
      </w:r>
      <w:r>
        <w:rPr>
          <w:rFonts w:hint="eastAsia" w:ascii="仿宋" w:hAnsi="仿宋" w:eastAsia="仿宋"/>
          <w:sz w:val="30"/>
          <w:szCs w:val="30"/>
          <w:lang w:val="en-US" w:eastAsia="zh-CN"/>
        </w:rPr>
        <w:t>对照《2025年井陉县普法依法治理工作要点及责任分工》，</w:t>
      </w:r>
      <w:r>
        <w:rPr>
          <w:rFonts w:ascii="仿宋" w:hAnsi="仿宋" w:eastAsia="仿宋"/>
          <w:sz w:val="30"/>
          <w:szCs w:val="30"/>
        </w:rPr>
        <w:t>为我县工业经济高质量发展营造坚实的法治环境。现将我局202</w:t>
      </w:r>
      <w:r>
        <w:rPr>
          <w:rFonts w:hint="eastAsia" w:ascii="仿宋" w:hAnsi="仿宋" w:eastAsia="仿宋"/>
          <w:sz w:val="30"/>
          <w:szCs w:val="30"/>
          <w:lang w:val="en-US" w:eastAsia="zh-CN"/>
        </w:rPr>
        <w:t>5</w:t>
      </w:r>
      <w:r>
        <w:rPr>
          <w:rFonts w:ascii="仿宋" w:hAnsi="仿宋" w:eastAsia="仿宋"/>
          <w:sz w:val="30"/>
          <w:szCs w:val="30"/>
        </w:rPr>
        <w:t>年法治政府建设工作开展情况报告如下：</w:t>
      </w:r>
    </w:p>
    <w:p w14:paraId="041363FC">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一、法治政府建设工作情况</w:t>
      </w:r>
    </w:p>
    <w:p w14:paraId="48B1931B">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（一）积极履行主要负责人法治建设"第一责任人职责"。</w:t>
      </w:r>
    </w:p>
    <w:p w14:paraId="5154123F">
      <w:pPr>
        <w:pStyle w:val="5"/>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认真贯彻落实《党政主要负责人履行推进法治建设第一责任人职责规定》，成立了法治建设工作领导小组，由单位"一把手"任组长，班子成员任副组长，其余干部职工为成员。主要负责人切实履行法治建设重要组织者、推动者和实践者的职责，把单位法治建设作为"一把手"工程，深入贯彻习近平法治思想，落实党中央关于法治建设的重大决策部署和县委具体安排，带头尊法守法，学法用法，亲自研究、部署、协调、督办法治建设重要工作，时刻要求以法治思维和法治方式推动各项工作。严格执行重大行政决策法定程序，对各类重大行政决策亲自审阅，及时公开相关信息，将各项工作纳入法治化轨道。</w:t>
      </w:r>
    </w:p>
    <w:p w14:paraId="10C26665">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（二）坚持落实行政执法"三项制度"。</w:t>
      </w:r>
    </w:p>
    <w:p w14:paraId="06E352C8">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全面落实行政执法"三项制度"。要求本局行政执法人员依据责任清单开展执法检查，做到亮证执法、公正文明规范执法。并对开展行政执法检查在湖南省"互联网+监督"平台进行发布，自觉接受监督。今年未发生因执法事件引发的上访及投诉案件。</w:t>
      </w:r>
    </w:p>
    <w:p w14:paraId="43A918CF">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w:t>
      </w:r>
      <w:r>
        <w:rPr>
          <w:rFonts w:hint="eastAsia" w:ascii="仿宋" w:hAnsi="仿宋" w:eastAsia="仿宋"/>
          <w:sz w:val="30"/>
          <w:szCs w:val="30"/>
        </w:rPr>
        <w:t>三</w:t>
      </w:r>
      <w:r>
        <w:rPr>
          <w:rFonts w:ascii="仿宋" w:hAnsi="仿宋" w:eastAsia="仿宋"/>
          <w:sz w:val="30"/>
          <w:szCs w:val="30"/>
        </w:rPr>
        <w:t>）强化普法责任制、学法用法和落实考法。</w:t>
      </w:r>
    </w:p>
    <w:p w14:paraId="558E22C7">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严格落实"谁执法谁普法"普法责任制，由相关执法科室在日常监管检查中落实普法责任，将相关法律法规宣传到企业，推动企业树立法治思维，让法治观念深入人心。积极落实国家工作人员年度普法，组织全局干部职工参加如法网和普法读本学习，学法率、参考率、合格率均达100%。</w:t>
      </w:r>
    </w:p>
    <w:p w14:paraId="7E167214">
      <w:pPr>
        <w:pStyle w:val="2"/>
        <w:spacing w:before="75" w:beforeAutospacing="0" w:after="150" w:afterAutospacing="0" w:line="360" w:lineRule="atLeast"/>
        <w:ind w:firstLine="450" w:firstLineChars="150"/>
        <w:jc w:val="both"/>
        <w:rPr>
          <w:rFonts w:hint="eastAsia" w:ascii="仿宋" w:hAnsi="仿宋" w:eastAsia="仿宋"/>
          <w:sz w:val="30"/>
          <w:szCs w:val="30"/>
        </w:rPr>
      </w:pPr>
      <w:r>
        <w:rPr>
          <w:rFonts w:ascii="仿宋" w:hAnsi="仿宋" w:eastAsia="仿宋"/>
          <w:sz w:val="30"/>
          <w:szCs w:val="30"/>
        </w:rPr>
        <w:t>（</w:t>
      </w:r>
      <w:r>
        <w:rPr>
          <w:rFonts w:hint="eastAsia" w:ascii="仿宋" w:hAnsi="仿宋" w:eastAsia="仿宋"/>
          <w:sz w:val="30"/>
          <w:szCs w:val="30"/>
        </w:rPr>
        <w:t>四</w:t>
      </w:r>
      <w:r>
        <w:rPr>
          <w:rFonts w:ascii="仿宋" w:hAnsi="仿宋" w:eastAsia="仿宋"/>
          <w:sz w:val="30"/>
          <w:szCs w:val="30"/>
        </w:rPr>
        <w:t>）依法履职情况和其他重点法治建设工作开展情况。</w:t>
      </w:r>
    </w:p>
    <w:p w14:paraId="464A885D">
      <w:pPr>
        <w:pStyle w:val="2"/>
        <w:spacing w:before="75" w:beforeAutospacing="0" w:after="150" w:afterAutospacing="0" w:line="360" w:lineRule="atLeast"/>
        <w:ind w:firstLine="600" w:firstLineChars="200"/>
        <w:jc w:val="both"/>
        <w:rPr>
          <w:rFonts w:hint="eastAsia" w:ascii="仿宋" w:hAnsi="仿宋" w:eastAsia="仿宋"/>
          <w:sz w:val="30"/>
          <w:szCs w:val="30"/>
        </w:rPr>
      </w:pPr>
      <w:r>
        <w:rPr>
          <w:rFonts w:ascii="仿宋" w:hAnsi="仿宋" w:eastAsia="仿宋"/>
          <w:sz w:val="30"/>
          <w:szCs w:val="30"/>
        </w:rPr>
        <w:t>今年来，在县委、</w:t>
      </w:r>
      <w:r>
        <w:rPr>
          <w:rFonts w:hint="eastAsia" w:ascii="仿宋" w:hAnsi="仿宋" w:eastAsia="仿宋"/>
          <w:sz w:val="30"/>
          <w:szCs w:val="30"/>
          <w:lang w:eastAsia="zh-CN"/>
        </w:rPr>
        <w:t>县</w:t>
      </w:r>
      <w:bookmarkStart w:id="0" w:name="_GoBack"/>
      <w:bookmarkEnd w:id="0"/>
      <w:r>
        <w:rPr>
          <w:rFonts w:ascii="仿宋" w:hAnsi="仿宋" w:eastAsia="仿宋"/>
          <w:sz w:val="30"/>
          <w:szCs w:val="30"/>
        </w:rPr>
        <w:t>政府的坚强领导下，以我县年初法治建设工作要点为目标，践行法治观念，在依法履职的过程中注重执法与普法相结合，工作与法治相结合，既开展学法用法教育，同时也积极履行普法义务。全年法制股人员参加县司法局组织的法律法规的业务培训学习2次。组织全局干部职工及行政执法人员对《中华人民共和国宪法》《中华人民共和国行政处罚法》、《中华人民共和国国家安全法》、《民法典》、《习近平法治思想的核心意义》《中华人民共和国中小企业促进法》《中华人民共和国道路交通安全法》等法律法规的系统学习4次，全面增强法治意识，不断提升执法水平和规范执法行为。</w:t>
      </w:r>
    </w:p>
    <w:p w14:paraId="27FD5FC4">
      <w:pPr>
        <w:pStyle w:val="2"/>
        <w:spacing w:before="75" w:beforeAutospacing="0" w:after="150" w:afterAutospacing="0" w:line="360" w:lineRule="atLeast"/>
        <w:ind w:firstLine="450" w:firstLineChars="150"/>
        <w:jc w:val="both"/>
        <w:rPr>
          <w:rFonts w:hint="eastAsia" w:ascii="仿宋" w:hAnsi="仿宋" w:eastAsia="仿宋"/>
          <w:sz w:val="30"/>
          <w:szCs w:val="30"/>
        </w:rPr>
      </w:pPr>
      <w:r>
        <w:rPr>
          <w:rFonts w:hint="eastAsia" w:ascii="仿宋" w:hAnsi="仿宋" w:eastAsia="仿宋"/>
          <w:sz w:val="30"/>
          <w:szCs w:val="30"/>
        </w:rPr>
        <w:t>（五）加大普法宣传工作力度，形成浓厚法治氛围</w:t>
      </w:r>
    </w:p>
    <w:p w14:paraId="57565A9F">
      <w:pPr>
        <w:pStyle w:val="5"/>
        <w:spacing w:before="75" w:after="150" w:line="360" w:lineRule="atLeast"/>
        <w:ind w:firstLine="480"/>
        <w:rPr>
          <w:rFonts w:hint="eastAsia" w:ascii="仿宋" w:hAnsi="仿宋" w:eastAsia="仿宋"/>
          <w:sz w:val="30"/>
          <w:szCs w:val="30"/>
        </w:rPr>
      </w:pPr>
      <w:r>
        <w:rPr>
          <w:rFonts w:hint="eastAsia" w:ascii="仿宋" w:hAnsi="仿宋" w:eastAsia="仿宋"/>
          <w:sz w:val="30"/>
          <w:szCs w:val="30"/>
        </w:rPr>
        <w:t xml:space="preserve"> 指导县内规上企业主要负责人加强法律知识学习，开展上门服务、下发相关法律法规文件和宣传单张等方式向企业强化普法宣传，要求企业建立完善学法有关制度，依法合规经营，增强依法治企能力。此外在工业扶持政策中明确对企业发生违法违规案件的，不予资金补助，提高企业诚信守法意识。另外，积极开展普法活动，落实“谁执法谁普法”责任，把宣传法律知识活动落到实处，形成共抓共管的法治氛围。</w:t>
      </w:r>
    </w:p>
    <w:p w14:paraId="6F7CE825">
      <w:pPr>
        <w:pStyle w:val="5"/>
        <w:spacing w:before="75" w:after="150" w:line="360" w:lineRule="atLeast"/>
        <w:ind w:firstLine="480"/>
        <w:rPr>
          <w:rFonts w:hint="eastAsia" w:ascii="仿宋" w:hAnsi="仿宋" w:eastAsia="仿宋"/>
          <w:sz w:val="30"/>
          <w:szCs w:val="30"/>
        </w:rPr>
      </w:pPr>
      <w:r>
        <w:rPr>
          <w:rFonts w:hint="eastAsia" w:ascii="仿宋" w:hAnsi="仿宋" w:eastAsia="仿宋"/>
          <w:sz w:val="30"/>
          <w:szCs w:val="30"/>
        </w:rPr>
        <w:t>（六）扎实做好安全生产工作</w:t>
      </w:r>
    </w:p>
    <w:p w14:paraId="5659939D">
      <w:pPr>
        <w:pStyle w:val="5"/>
        <w:spacing w:before="75" w:after="150" w:line="360" w:lineRule="atLeast"/>
        <w:ind w:firstLine="480"/>
        <w:rPr>
          <w:rFonts w:ascii="仿宋" w:hAnsi="仿宋" w:eastAsia="仿宋"/>
          <w:sz w:val="30"/>
          <w:szCs w:val="30"/>
        </w:rPr>
      </w:pPr>
      <w:r>
        <w:rPr>
          <w:rFonts w:hint="eastAsia" w:ascii="仿宋" w:hAnsi="仿宋" w:eastAsia="仿宋"/>
          <w:sz w:val="30"/>
          <w:szCs w:val="30"/>
        </w:rPr>
        <w:t>科工局作为行业管理部门认真履行职责，切实加强对行业企业安全生产工作的日常监管，特别是我县三家民爆企业，每月一名班子成员带对至少检查一次，对其安全隐患进行排查，排查出的安全隐患进行闭环管理。我局一是建立了安全督导台账，每月专人负责，检查企业岗位责任制落实情况；二是安全生产责任书和消防责任书合二为一，把消防纳入安全生产体系中同安排同部署；三是督促企业组织应急救援演练；四是组织安全、消防知识培训。</w:t>
      </w:r>
    </w:p>
    <w:p w14:paraId="6EAFF576">
      <w:pPr>
        <w:pStyle w:val="2"/>
        <w:spacing w:before="75" w:beforeAutospacing="0" w:after="150" w:afterAutospacing="0" w:line="360" w:lineRule="atLeast"/>
        <w:ind w:firstLine="600" w:firstLineChars="200"/>
        <w:jc w:val="both"/>
        <w:rPr>
          <w:rFonts w:ascii="仿宋" w:hAnsi="仿宋" w:eastAsia="仿宋"/>
          <w:sz w:val="30"/>
          <w:szCs w:val="30"/>
        </w:rPr>
      </w:pPr>
      <w:r>
        <w:rPr>
          <w:rFonts w:ascii="仿宋" w:hAnsi="仿宋" w:eastAsia="仿宋"/>
          <w:sz w:val="30"/>
          <w:szCs w:val="30"/>
        </w:rPr>
        <w:t>二、存在问题和不足</w:t>
      </w:r>
    </w:p>
    <w:p w14:paraId="2972469C">
      <w:pPr>
        <w:pStyle w:val="2"/>
        <w:spacing w:before="75" w:beforeAutospacing="0" w:after="150" w:afterAutospacing="0" w:line="360" w:lineRule="atLeast"/>
        <w:ind w:firstLine="480"/>
        <w:jc w:val="both"/>
        <w:rPr>
          <w:rFonts w:ascii="仿宋" w:hAnsi="仿宋" w:eastAsia="仿宋"/>
          <w:sz w:val="30"/>
          <w:szCs w:val="30"/>
        </w:rPr>
      </w:pPr>
      <w:r>
        <w:rPr>
          <w:rFonts w:ascii="仿宋" w:hAnsi="仿宋" w:eastAsia="仿宋"/>
          <w:sz w:val="30"/>
          <w:szCs w:val="30"/>
        </w:rPr>
        <w:t>虽然在法治政府建设工作中取得了一定成绩，但对照法治政府建设要求，还存在以下问题：一是部分干部职工对现行法律法规有关知识和依法行政相关标准和要求的理解还较为模糊，有待进一步加强学习宣传。二是行政执法业务能力水平有待提高，力量薄弱，缺少民爆安全管理等相关专业人才。</w:t>
      </w:r>
    </w:p>
    <w:p w14:paraId="1216AA9A">
      <w:pPr>
        <w:rPr>
          <w:rFonts w:hint="eastAsia" w:ascii="仿宋" w:hAnsi="仿宋" w:eastAsia="仿宋"/>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5205D5"/>
    <w:rsid w:val="0000415C"/>
    <w:rsid w:val="00030316"/>
    <w:rsid w:val="00031CA8"/>
    <w:rsid w:val="0009578B"/>
    <w:rsid w:val="000C3D33"/>
    <w:rsid w:val="00255CC3"/>
    <w:rsid w:val="00270220"/>
    <w:rsid w:val="003B78E7"/>
    <w:rsid w:val="005205D5"/>
    <w:rsid w:val="005A4CE3"/>
    <w:rsid w:val="005C7380"/>
    <w:rsid w:val="0061197E"/>
    <w:rsid w:val="006C3F0A"/>
    <w:rsid w:val="00915A93"/>
    <w:rsid w:val="0094425F"/>
    <w:rsid w:val="009855EE"/>
    <w:rsid w:val="00A93974"/>
    <w:rsid w:val="00B3396A"/>
    <w:rsid w:val="00C82317"/>
    <w:rsid w:val="00D45C1B"/>
    <w:rsid w:val="00E167AC"/>
    <w:rsid w:val="00E36787"/>
    <w:rsid w:val="00EB3444"/>
    <w:rsid w:val="00F143E5"/>
    <w:rsid w:val="216228A4"/>
    <w:rsid w:val="39FC24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unhideWhenUsed/>
    <w:uiPriority w:val="99"/>
    <w:pPr>
      <w:widowControl/>
      <w:spacing w:before="100" w:beforeAutospacing="1" w:after="100" w:afterAutospacing="1"/>
      <w:jc w:val="left"/>
    </w:pPr>
    <w:rPr>
      <w:rFonts w:ascii="宋体" w:hAnsi="宋体" w:eastAsia="宋体" w:cs="宋体"/>
      <w:kern w:val="0"/>
      <w:sz w:val="24"/>
      <w:szCs w:val="24"/>
    </w:rPr>
  </w:style>
  <w:style w:type="paragraph" w:customStyle="1" w:styleId="5">
    <w:name w:val="x1"/>
    <w:basedOn w:val="1"/>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1609</Words>
  <Characters>1624</Characters>
  <Lines>11</Lines>
  <Paragraphs>3</Paragraphs>
  <TotalTime>3</TotalTime>
  <ScaleCrop>false</ScaleCrop>
  <LinksUpToDate>false</LinksUpToDate>
  <CharactersWithSpaces>1625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2024-11-11T02:16:00Z</dcterms:created>
  <dc:creator>dell</dc:creator>
  <cp:lastModifiedBy>Fiona</cp:lastModifiedBy>
  <dcterms:modified xsi:type="dcterms:W3CDTF">2026-02-10T07:34:43Z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2052-12.1.0.25225</vt:lpwstr>
  </property>
  <property fmtid="{D5CDD505-2E9C-101B-9397-08002B2CF9AE}" pid="4" name="ICV">
    <vt:lpwstr>A0481767C9F8496AA9CAFF689FD5C73E_12</vt:lpwstr>
  </property>
</Properties>
</file>