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67888B">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jc w:val="center"/>
        <w:textAlignment w:val="auto"/>
        <w:rPr>
          <w:rFonts w:hint="default"/>
          <w:lang w:val="en-US" w:eastAsia="zh-CN"/>
        </w:rPr>
      </w:pPr>
      <w:r>
        <w:rPr>
          <w:rFonts w:hint="eastAsia"/>
          <w:lang w:val="en-US" w:eastAsia="zh-CN"/>
        </w:rPr>
        <w:t>辛庄乡人民政府</w:t>
      </w:r>
    </w:p>
    <w:p w14:paraId="6195D6F2">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jc w:val="center"/>
        <w:textAlignment w:val="auto"/>
      </w:pPr>
      <w:r>
        <w:t>2025年度法治政府建设工作总结</w:t>
      </w:r>
    </w:p>
    <w:p w14:paraId="1BD0421A">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40" w:firstLineChars="200"/>
        <w:jc w:val="left"/>
        <w:textAlignment w:val="auto"/>
        <w:rPr>
          <w:rFonts w:hint="eastAsia" w:ascii="仿宋" w:hAnsi="仿宋" w:eastAsia="仿宋" w:cs="仿宋"/>
          <w:kern w:val="0"/>
          <w:sz w:val="32"/>
          <w:szCs w:val="32"/>
          <w:lang w:val="en-US" w:eastAsia="zh-CN" w:bidi="ar"/>
        </w:rPr>
      </w:pPr>
    </w:p>
    <w:p w14:paraId="049B4A37">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kern w:val="0"/>
          <w:sz w:val="32"/>
          <w:szCs w:val="32"/>
          <w:lang w:val="en-US" w:eastAsia="zh-CN" w:bidi="ar"/>
        </w:rPr>
        <w:t>2025年，辛庄乡深入贯彻落实《井陉县法治政府建设实施方案（2021-2025年）》及省、市、县关于法治政府建设的系列部署要求，立足我乡治理实际，以提升依法行政效能为核心，以保障群众合法权益为目标，扎实推进法治政府建设各项工作落地见效，为全乡经济社会高质量发展筑牢法治保障。现将本年度工作开展情况总结如下：</w:t>
      </w:r>
    </w:p>
    <w:p w14:paraId="3929CA38">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723" w:firstLineChars="200"/>
        <w:textAlignment w:val="auto"/>
        <w:rPr>
          <w:rFonts w:hint="eastAsia" w:ascii="仿宋" w:hAnsi="仿宋" w:eastAsia="仿宋" w:cs="仿宋"/>
          <w:b/>
          <w:bCs/>
          <w:kern w:val="0"/>
          <w:sz w:val="36"/>
          <w:szCs w:val="36"/>
          <w:lang w:val="en-US" w:eastAsia="zh-CN" w:bidi="ar"/>
        </w:rPr>
      </w:pPr>
      <w:r>
        <w:rPr>
          <w:rFonts w:hint="eastAsia" w:ascii="仿宋" w:hAnsi="仿宋" w:eastAsia="仿宋" w:cs="仿宋"/>
          <w:b/>
          <w:bCs/>
          <w:kern w:val="0"/>
          <w:sz w:val="36"/>
          <w:szCs w:val="36"/>
          <w:lang w:val="en-US" w:eastAsia="zh-CN" w:bidi="ar"/>
        </w:rPr>
        <w:t>一、强化政治引领，夯实法治建设根基</w:t>
      </w:r>
    </w:p>
    <w:p w14:paraId="5A3ACACB">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40" w:firstLineChars="200"/>
        <w:jc w:val="left"/>
        <w:textAlignment w:val="auto"/>
        <w:rPr>
          <w:rFonts w:hint="eastAsia" w:ascii="仿宋" w:hAnsi="仿宋" w:eastAsia="仿宋" w:cs="仿宋"/>
          <w:b w:val="0"/>
          <w:bCs w:val="0"/>
          <w:kern w:val="0"/>
          <w:sz w:val="32"/>
          <w:szCs w:val="32"/>
          <w:lang w:val="en-US" w:eastAsia="zh-CN" w:bidi="ar"/>
        </w:rPr>
      </w:pPr>
      <w:bookmarkStart w:id="0" w:name="_GoBack"/>
      <w:bookmarkEnd w:id="0"/>
      <w:r>
        <w:rPr>
          <w:rFonts w:hint="eastAsia" w:ascii="仿宋" w:hAnsi="仿宋" w:eastAsia="仿宋" w:cs="仿宋"/>
          <w:b w:val="0"/>
          <w:bCs w:val="0"/>
          <w:kern w:val="0"/>
          <w:sz w:val="32"/>
          <w:szCs w:val="32"/>
          <w:lang w:val="en-US" w:eastAsia="zh-CN" w:bidi="ar"/>
        </w:rPr>
        <w:t>始终将法治政府建设作为重要政治任务，高位统筹推进，确保法治建设方向正确、力度不减。</w:t>
      </w:r>
    </w:p>
    <w:p w14:paraId="7FA23C21">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43" w:firstLineChars="200"/>
        <w:textAlignment w:val="auto"/>
        <w:rPr>
          <w:rFonts w:hint="eastAsia" w:ascii="仿宋" w:hAnsi="仿宋" w:eastAsia="仿宋" w:cs="仿宋"/>
          <w:b/>
          <w:bCs/>
          <w:kern w:val="0"/>
          <w:sz w:val="32"/>
          <w:szCs w:val="32"/>
          <w:lang w:val="en-US" w:eastAsia="zh-CN" w:bidi="ar"/>
        </w:rPr>
      </w:pPr>
      <w:r>
        <w:rPr>
          <w:rFonts w:hint="eastAsia" w:ascii="仿宋" w:hAnsi="仿宋" w:eastAsia="仿宋" w:cs="仿宋"/>
          <w:b/>
          <w:bCs/>
          <w:kern w:val="0"/>
          <w:sz w:val="32"/>
          <w:szCs w:val="32"/>
          <w:lang w:val="en-US" w:eastAsia="zh-CN" w:bidi="ar"/>
        </w:rPr>
        <w:t>（一）健全工作推进机制</w:t>
      </w:r>
    </w:p>
    <w:p w14:paraId="6B28E5BF">
      <w:pPr>
        <w:keepNext w:val="0"/>
        <w:keepLines w:val="0"/>
        <w:pageBreakBefore w:val="0"/>
        <w:numPr>
          <w:ilvl w:val="0"/>
          <w:numId w:val="0"/>
        </w:numPr>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我乡充分认识到法治政府建设对经济社会发展工作的保障和促进作用，高度重视法治政府建设工作。把法治政府示范创建工作纳入重要议事日程，主要领导亲自部署、亲自把关、亲自协调，召开法治政府建设工作会议研究制定法治政府建设工作责任制，进一步明确了我乡推进法治政府建设工作的目标和具体措施，将我乡法治政府建设工作明确到岗，细化到人。</w:t>
      </w:r>
    </w:p>
    <w:p w14:paraId="4DA81ED8">
      <w:pPr>
        <w:pStyle w:val="4"/>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43" w:firstLineChars="200"/>
        <w:textAlignment w:val="auto"/>
        <w:rPr>
          <w:rFonts w:hint="eastAsia" w:ascii="仿宋" w:hAnsi="仿宋" w:eastAsia="仿宋" w:cs="仿宋"/>
          <w:b/>
          <w:bCs/>
          <w:kern w:val="0"/>
          <w:sz w:val="32"/>
          <w:szCs w:val="32"/>
          <w:lang w:val="en-US" w:eastAsia="zh-CN" w:bidi="ar"/>
        </w:rPr>
      </w:pPr>
      <w:r>
        <w:rPr>
          <w:rFonts w:hint="eastAsia" w:ascii="仿宋" w:hAnsi="仿宋" w:eastAsia="仿宋" w:cs="仿宋"/>
          <w:b/>
          <w:bCs/>
          <w:kern w:val="0"/>
          <w:sz w:val="32"/>
          <w:szCs w:val="32"/>
          <w:lang w:val="en-US" w:eastAsia="zh-CN" w:bidi="ar"/>
        </w:rPr>
        <w:t>（二）强化法治思想武装</w:t>
      </w:r>
    </w:p>
    <w:p w14:paraId="65966052">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40" w:firstLineChars="200"/>
        <w:jc w:val="left"/>
        <w:textAlignment w:val="auto"/>
        <w:rPr>
          <w:rFonts w:hint="eastAsia" w:ascii="仿宋" w:hAnsi="仿宋" w:eastAsia="仿宋" w:cs="仿宋"/>
          <w:b w:val="0"/>
          <w:bCs w:val="0"/>
          <w:kern w:val="0"/>
          <w:sz w:val="32"/>
          <w:szCs w:val="32"/>
          <w:lang w:val="en-US" w:eastAsia="zh-CN" w:bidi="ar"/>
        </w:rPr>
      </w:pPr>
      <w:r>
        <w:rPr>
          <w:rFonts w:hint="eastAsia" w:ascii="仿宋" w:hAnsi="仿宋" w:eastAsia="仿宋" w:cs="仿宋"/>
          <w:b w:val="0"/>
          <w:bCs w:val="0"/>
          <w:kern w:val="0"/>
          <w:sz w:val="32"/>
          <w:szCs w:val="32"/>
          <w:lang w:val="en-US" w:eastAsia="zh-CN" w:bidi="ar"/>
        </w:rPr>
        <w:t>把习近平法治思想纳入乡党委理论学习中心组学习计划，引导领导干部树牢法治思维。组织乡、村两级干部开展法治培训，重点学习《民法典》《行政处罚法》及乡镇行政执法权限清单等内容，提升干部依法行政能力。</w:t>
      </w:r>
    </w:p>
    <w:p w14:paraId="1B24B554">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723" w:firstLineChars="200"/>
        <w:jc w:val="left"/>
        <w:textAlignment w:val="auto"/>
        <w:rPr>
          <w:rFonts w:hint="eastAsia" w:ascii="仿宋" w:hAnsi="仿宋" w:eastAsia="仿宋" w:cs="仿宋"/>
          <w:b/>
          <w:bCs/>
          <w:kern w:val="0"/>
          <w:sz w:val="36"/>
          <w:szCs w:val="36"/>
          <w:lang w:val="en-US" w:eastAsia="zh-CN" w:bidi="ar"/>
        </w:rPr>
      </w:pPr>
      <w:r>
        <w:rPr>
          <w:rFonts w:hint="eastAsia" w:ascii="仿宋" w:hAnsi="仿宋" w:eastAsia="仿宋" w:cs="仿宋"/>
          <w:b/>
          <w:bCs/>
          <w:kern w:val="0"/>
          <w:sz w:val="36"/>
          <w:szCs w:val="36"/>
          <w:lang w:val="en-US" w:eastAsia="zh-CN" w:bidi="ar"/>
        </w:rPr>
        <w:t>二、聚焦职能转变，提升依法行政效能</w:t>
      </w:r>
    </w:p>
    <w:p w14:paraId="18B40705">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40" w:firstLineChars="200"/>
        <w:jc w:val="left"/>
        <w:textAlignment w:val="auto"/>
        <w:rPr>
          <w:rFonts w:hint="eastAsia" w:ascii="仿宋" w:hAnsi="仿宋" w:eastAsia="仿宋" w:cs="仿宋"/>
          <w:b w:val="0"/>
          <w:bCs w:val="0"/>
          <w:kern w:val="0"/>
          <w:sz w:val="32"/>
          <w:szCs w:val="32"/>
          <w:lang w:val="en-US" w:eastAsia="zh-CN" w:bidi="ar"/>
        </w:rPr>
      </w:pPr>
      <w:r>
        <w:rPr>
          <w:rFonts w:hint="eastAsia" w:ascii="仿宋" w:hAnsi="仿宋" w:eastAsia="仿宋" w:cs="仿宋"/>
          <w:b w:val="0"/>
          <w:bCs w:val="0"/>
          <w:kern w:val="0"/>
          <w:sz w:val="32"/>
          <w:szCs w:val="32"/>
          <w:lang w:val="en-US" w:eastAsia="zh-CN" w:bidi="ar"/>
        </w:rPr>
        <w:t>以规范权力运行、优化政务服务为抓手，推动政府职能依法全面履行，打造法治化营商环境。一是规范权力清单管理，严格落实权责清单制度，依法动态调整乡镇权责清单。二是深化政务服务改革，推进政务服务一体化提升行动。三是优化法治化营商环境，深化法治化营商环境提升行动，规范涉企检查行为，减少重复检查、随意检查等问题。</w:t>
      </w:r>
    </w:p>
    <w:p w14:paraId="36C6956E">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723" w:firstLineChars="200"/>
        <w:jc w:val="left"/>
        <w:textAlignment w:val="auto"/>
        <w:rPr>
          <w:rFonts w:hint="eastAsia" w:ascii="仿宋" w:hAnsi="仿宋" w:eastAsia="仿宋" w:cs="仿宋"/>
          <w:b/>
          <w:bCs/>
          <w:kern w:val="0"/>
          <w:sz w:val="36"/>
          <w:szCs w:val="36"/>
          <w:lang w:val="en-US" w:eastAsia="zh-CN" w:bidi="ar"/>
        </w:rPr>
      </w:pPr>
      <w:r>
        <w:rPr>
          <w:rFonts w:hint="eastAsia" w:ascii="仿宋" w:hAnsi="仿宋" w:eastAsia="仿宋" w:cs="仿宋"/>
          <w:b/>
          <w:bCs/>
          <w:kern w:val="0"/>
          <w:sz w:val="36"/>
          <w:szCs w:val="36"/>
          <w:lang w:val="en-US" w:eastAsia="zh-CN" w:bidi="ar"/>
        </w:rPr>
        <w:t>三、完善制度体系，筑牢依法决策防线</w:t>
      </w:r>
    </w:p>
    <w:p w14:paraId="703A8103">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40" w:firstLineChars="200"/>
        <w:jc w:val="left"/>
        <w:textAlignment w:val="auto"/>
        <w:rPr>
          <w:rFonts w:hint="eastAsia" w:ascii="仿宋" w:hAnsi="仿宋" w:eastAsia="仿宋" w:cs="仿宋"/>
          <w:b w:val="0"/>
          <w:bCs w:val="0"/>
          <w:kern w:val="0"/>
          <w:sz w:val="32"/>
          <w:szCs w:val="32"/>
          <w:lang w:val="en-US" w:eastAsia="zh-CN" w:bidi="ar"/>
        </w:rPr>
      </w:pPr>
      <w:r>
        <w:rPr>
          <w:rFonts w:hint="eastAsia" w:ascii="仿宋" w:hAnsi="仿宋" w:eastAsia="仿宋" w:cs="仿宋"/>
          <w:b w:val="0"/>
          <w:bCs w:val="0"/>
          <w:kern w:val="0"/>
          <w:sz w:val="32"/>
          <w:szCs w:val="32"/>
          <w:lang w:val="en-US" w:eastAsia="zh-CN" w:bidi="ar"/>
        </w:rPr>
        <w:t>以合法性审查为核心，健全依法行政制度体系，确保行政行为合法合规。</w:t>
      </w:r>
    </w:p>
    <w:p w14:paraId="294582AE">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line="560" w:lineRule="exact"/>
        <w:ind w:firstLine="320" w:firstLineChars="100"/>
        <w:textAlignment w:val="auto"/>
        <w:outlineLvl w:val="2"/>
        <w:rPr>
          <w:rFonts w:hint="eastAsia" w:ascii="仿宋" w:hAnsi="仿宋" w:eastAsia="仿宋" w:cs="仿宋"/>
          <w:b w:val="0"/>
          <w:bCs w:val="0"/>
          <w:kern w:val="0"/>
          <w:sz w:val="32"/>
          <w:szCs w:val="32"/>
          <w:lang w:val="en-US" w:eastAsia="zh-CN" w:bidi="ar"/>
        </w:rPr>
      </w:pPr>
      <w:r>
        <w:rPr>
          <w:rFonts w:hint="eastAsia" w:ascii="仿宋" w:hAnsi="仿宋" w:eastAsia="仿宋" w:cs="仿宋"/>
          <w:b w:val="0"/>
          <w:bCs w:val="0"/>
          <w:kern w:val="0"/>
          <w:sz w:val="32"/>
          <w:szCs w:val="32"/>
          <w:lang w:val="en-US" w:eastAsia="zh-CN" w:bidi="ar"/>
        </w:rPr>
        <w:t xml:space="preserve"> </w:t>
      </w:r>
      <w:r>
        <w:rPr>
          <w:rFonts w:hint="eastAsia" w:ascii="仿宋" w:hAnsi="仿宋" w:eastAsia="仿宋" w:cs="仿宋"/>
          <w:b/>
          <w:bCs/>
          <w:kern w:val="0"/>
          <w:sz w:val="32"/>
          <w:szCs w:val="32"/>
          <w:lang w:val="en-US" w:eastAsia="zh-CN" w:bidi="ar"/>
        </w:rPr>
        <w:t>（一）强化规范性文件管理</w:t>
      </w:r>
    </w:p>
    <w:p w14:paraId="7A4EAD26">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line="560" w:lineRule="exact"/>
        <w:ind w:firstLine="640" w:firstLineChars="200"/>
        <w:textAlignment w:val="auto"/>
        <w:outlineLvl w:val="2"/>
        <w:rPr>
          <w:rFonts w:hint="eastAsia" w:ascii="仿宋" w:hAnsi="仿宋" w:eastAsia="仿宋" w:cs="仿宋"/>
          <w:b w:val="0"/>
          <w:bCs w:val="0"/>
          <w:kern w:val="0"/>
          <w:sz w:val="32"/>
          <w:szCs w:val="32"/>
          <w:lang w:val="en-US" w:eastAsia="zh-CN" w:bidi="ar"/>
        </w:rPr>
      </w:pPr>
      <w:r>
        <w:rPr>
          <w:rFonts w:hint="eastAsia" w:ascii="仿宋" w:hAnsi="仿宋" w:eastAsia="仿宋" w:cs="仿宋"/>
          <w:b w:val="0"/>
          <w:bCs w:val="0"/>
          <w:kern w:val="0"/>
          <w:sz w:val="32"/>
          <w:szCs w:val="32"/>
          <w:lang w:val="en-US" w:eastAsia="zh-CN" w:bidi="ar"/>
        </w:rPr>
        <w:t>建立"起草-审核-备案"全流程管理机制，聘请专业律师担任法律顾问，参与规范性文件起草、重大决策论证等工作。</w:t>
      </w:r>
    </w:p>
    <w:p w14:paraId="21F05C8E">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line="560" w:lineRule="exact"/>
        <w:ind w:firstLine="321" w:firstLineChars="100"/>
        <w:jc w:val="left"/>
        <w:textAlignment w:val="auto"/>
        <w:outlineLvl w:val="2"/>
        <w:rPr>
          <w:rFonts w:hint="eastAsia" w:ascii="仿宋" w:hAnsi="仿宋" w:eastAsia="仿宋" w:cs="仿宋"/>
          <w:b/>
          <w:bCs/>
          <w:kern w:val="0"/>
          <w:sz w:val="32"/>
          <w:szCs w:val="32"/>
          <w:lang w:val="en-US" w:eastAsia="zh-CN" w:bidi="ar"/>
        </w:rPr>
      </w:pPr>
      <w:r>
        <w:rPr>
          <w:rFonts w:hint="eastAsia" w:ascii="仿宋" w:hAnsi="仿宋" w:eastAsia="仿宋" w:cs="仿宋"/>
          <w:b/>
          <w:bCs/>
          <w:kern w:val="0"/>
          <w:sz w:val="32"/>
          <w:szCs w:val="32"/>
          <w:lang w:val="en-US" w:eastAsia="zh-CN" w:bidi="ar"/>
        </w:rPr>
        <w:t>（二）规范重大行政决策</w:t>
      </w:r>
    </w:p>
    <w:p w14:paraId="0BA8C378">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40" w:firstLineChars="200"/>
        <w:jc w:val="left"/>
        <w:textAlignment w:val="auto"/>
        <w:rPr>
          <w:rFonts w:hint="eastAsia" w:ascii="仿宋" w:hAnsi="仿宋" w:eastAsia="仿宋" w:cs="仿宋"/>
          <w:b w:val="0"/>
          <w:bCs w:val="0"/>
          <w:kern w:val="0"/>
          <w:sz w:val="32"/>
          <w:szCs w:val="32"/>
          <w:lang w:val="en-US" w:eastAsia="zh-CN" w:bidi="ar"/>
        </w:rPr>
      </w:pPr>
      <w:r>
        <w:rPr>
          <w:rFonts w:hint="eastAsia" w:ascii="仿宋" w:hAnsi="仿宋" w:eastAsia="仿宋" w:cs="仿宋"/>
          <w:b w:val="0"/>
          <w:bCs w:val="0"/>
          <w:kern w:val="0"/>
          <w:sz w:val="32"/>
          <w:szCs w:val="32"/>
          <w:lang w:val="en-US" w:eastAsia="zh-CN" w:bidi="ar"/>
        </w:rPr>
        <w:t>严格执行重大行政决策程序，明确决策范围、权限和流程，对乡域规划调整、重大项目建设等6项重大决策，均开展公众参与、专家论证和风险评估，确保决策符合法律规定和群众利益。</w:t>
      </w:r>
    </w:p>
    <w:p w14:paraId="4E8557CE">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723" w:firstLineChars="200"/>
        <w:jc w:val="left"/>
        <w:textAlignment w:val="auto"/>
        <w:rPr>
          <w:rFonts w:hint="eastAsia" w:ascii="仿宋" w:hAnsi="仿宋" w:eastAsia="仿宋" w:cs="仿宋"/>
          <w:b/>
          <w:bCs/>
          <w:kern w:val="0"/>
          <w:sz w:val="36"/>
          <w:szCs w:val="36"/>
          <w:lang w:val="en-US" w:eastAsia="zh-CN" w:bidi="ar"/>
        </w:rPr>
      </w:pPr>
      <w:r>
        <w:rPr>
          <w:rFonts w:hint="eastAsia" w:ascii="仿宋" w:hAnsi="仿宋" w:eastAsia="仿宋" w:cs="仿宋"/>
          <w:b/>
          <w:bCs/>
          <w:kern w:val="0"/>
          <w:sz w:val="36"/>
          <w:szCs w:val="36"/>
          <w:lang w:val="en-US" w:eastAsia="zh-CN" w:bidi="ar"/>
        </w:rPr>
        <w:t>四、规范执法行为，提升行政执法水平</w:t>
      </w:r>
    </w:p>
    <w:p w14:paraId="73A69E1F">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40" w:firstLineChars="200"/>
        <w:jc w:val="left"/>
        <w:textAlignment w:val="auto"/>
        <w:rPr>
          <w:rFonts w:hint="eastAsia" w:ascii="仿宋" w:hAnsi="仿宋" w:eastAsia="仿宋" w:cs="仿宋"/>
          <w:b w:val="0"/>
          <w:bCs w:val="0"/>
          <w:kern w:val="0"/>
          <w:sz w:val="32"/>
          <w:szCs w:val="32"/>
          <w:lang w:val="en-US" w:eastAsia="zh-CN" w:bidi="ar"/>
        </w:rPr>
      </w:pPr>
      <w:r>
        <w:rPr>
          <w:rFonts w:hint="eastAsia" w:ascii="仿宋" w:hAnsi="仿宋" w:eastAsia="仿宋" w:cs="仿宋"/>
          <w:b w:val="0"/>
          <w:bCs w:val="0"/>
          <w:kern w:val="0"/>
          <w:sz w:val="32"/>
          <w:szCs w:val="32"/>
          <w:lang w:val="en-US" w:eastAsia="zh-CN" w:bidi="ar"/>
        </w:rPr>
        <w:t>以行政执法"三项制度"为抓手，健全执法体制机制，提升执法规范化水平。</w:t>
      </w:r>
    </w:p>
    <w:p w14:paraId="0A967A5F">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line="560" w:lineRule="exact"/>
        <w:ind w:firstLine="321" w:firstLineChars="100"/>
        <w:jc w:val="left"/>
        <w:textAlignment w:val="auto"/>
        <w:outlineLvl w:val="2"/>
        <w:rPr>
          <w:rFonts w:hint="eastAsia" w:ascii="仿宋" w:hAnsi="仿宋" w:eastAsia="仿宋" w:cs="仿宋"/>
          <w:b/>
          <w:bCs/>
          <w:kern w:val="0"/>
          <w:sz w:val="32"/>
          <w:szCs w:val="32"/>
          <w:lang w:val="en-US" w:eastAsia="zh-CN" w:bidi="ar"/>
        </w:rPr>
      </w:pPr>
      <w:r>
        <w:rPr>
          <w:rFonts w:hint="eastAsia" w:ascii="仿宋" w:hAnsi="仿宋" w:eastAsia="仿宋" w:cs="仿宋"/>
          <w:b/>
          <w:bCs/>
          <w:kern w:val="0"/>
          <w:sz w:val="32"/>
          <w:szCs w:val="32"/>
          <w:lang w:val="en-US" w:eastAsia="zh-CN" w:bidi="ar"/>
        </w:rPr>
        <w:t>（一）完善执法工作机制</w:t>
      </w:r>
    </w:p>
    <w:p w14:paraId="51C2CBAD">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40" w:firstLineChars="200"/>
        <w:jc w:val="left"/>
        <w:textAlignment w:val="auto"/>
        <w:rPr>
          <w:rFonts w:hint="eastAsia" w:ascii="仿宋" w:hAnsi="仿宋" w:eastAsia="仿宋" w:cs="仿宋"/>
          <w:b w:val="0"/>
          <w:bCs w:val="0"/>
          <w:kern w:val="0"/>
          <w:sz w:val="32"/>
          <w:szCs w:val="32"/>
          <w:lang w:val="en-US" w:eastAsia="zh-CN" w:bidi="ar"/>
        </w:rPr>
      </w:pPr>
      <w:r>
        <w:rPr>
          <w:rFonts w:hint="eastAsia" w:ascii="仿宋" w:hAnsi="仿宋" w:eastAsia="仿宋" w:cs="仿宋"/>
          <w:b w:val="0"/>
          <w:bCs w:val="0"/>
          <w:kern w:val="0"/>
          <w:sz w:val="32"/>
          <w:szCs w:val="32"/>
          <w:lang w:val="en-US" w:eastAsia="zh-CN" w:bidi="ar"/>
        </w:rPr>
        <w:t>严格落实行政执法公示、全过程记录、重大执法决定法制审核三项制度，做到公示执法信息，开展重大执法决定法制审核，执法全过程记录覆盖率达100%。</w:t>
      </w:r>
    </w:p>
    <w:p w14:paraId="06FAE6D0">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Autospacing="0" w:line="560" w:lineRule="exact"/>
        <w:ind w:firstLine="321" w:firstLineChars="100"/>
        <w:jc w:val="left"/>
        <w:textAlignment w:val="auto"/>
        <w:outlineLvl w:val="2"/>
        <w:rPr>
          <w:rFonts w:hint="eastAsia" w:ascii="仿宋" w:hAnsi="仿宋" w:eastAsia="仿宋" w:cs="仿宋"/>
          <w:b/>
          <w:bCs/>
          <w:kern w:val="0"/>
          <w:sz w:val="32"/>
          <w:szCs w:val="32"/>
          <w:lang w:val="en-US" w:eastAsia="zh-CN" w:bidi="ar"/>
        </w:rPr>
      </w:pPr>
      <w:r>
        <w:rPr>
          <w:rFonts w:hint="eastAsia" w:ascii="仿宋" w:hAnsi="仿宋" w:eastAsia="仿宋" w:cs="仿宋"/>
          <w:b/>
          <w:bCs/>
          <w:kern w:val="0"/>
          <w:sz w:val="32"/>
          <w:szCs w:val="32"/>
          <w:lang w:val="en-US" w:eastAsia="zh-CN" w:bidi="ar"/>
        </w:rPr>
        <w:t>（二）创新执法方式方法</w:t>
      </w:r>
    </w:p>
    <w:p w14:paraId="4F10DBB6">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40" w:firstLineChars="200"/>
        <w:jc w:val="left"/>
        <w:textAlignment w:val="auto"/>
        <w:rPr>
          <w:rFonts w:hint="eastAsia" w:ascii="仿宋" w:hAnsi="仿宋" w:eastAsia="仿宋" w:cs="仿宋"/>
          <w:b w:val="0"/>
          <w:bCs w:val="0"/>
          <w:kern w:val="0"/>
          <w:sz w:val="32"/>
          <w:szCs w:val="32"/>
          <w:lang w:val="en-US" w:eastAsia="zh-CN" w:bidi="ar"/>
        </w:rPr>
      </w:pPr>
      <w:r>
        <w:rPr>
          <w:rFonts w:hint="eastAsia" w:ascii="仿宋" w:hAnsi="仿宋" w:eastAsia="仿宋" w:cs="仿宋"/>
          <w:b w:val="0"/>
          <w:bCs w:val="0"/>
          <w:kern w:val="0"/>
          <w:sz w:val="32"/>
          <w:szCs w:val="32"/>
          <w:lang w:val="en-US" w:eastAsia="zh-CN" w:bidi="ar"/>
        </w:rPr>
        <w:t>强化执法人员培训，组织执法人员参加县级专题培训，提升规范适用行政裁量基准能力。推广说理式执法、服务型执法，建立不罚、轻罚、不予行政强制、合规指导"四张清单"，保障了群众和企业合法权益。</w:t>
      </w:r>
    </w:p>
    <w:p w14:paraId="4FCE9D44">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723" w:firstLineChars="200"/>
        <w:jc w:val="left"/>
        <w:textAlignment w:val="auto"/>
        <w:rPr>
          <w:rFonts w:hint="eastAsia" w:ascii="仿宋" w:hAnsi="仿宋" w:eastAsia="仿宋" w:cs="仿宋"/>
          <w:b/>
          <w:bCs/>
          <w:kern w:val="0"/>
          <w:sz w:val="36"/>
          <w:szCs w:val="36"/>
          <w:lang w:val="en-US" w:eastAsia="zh-CN" w:bidi="ar"/>
        </w:rPr>
      </w:pPr>
      <w:r>
        <w:rPr>
          <w:rFonts w:hint="eastAsia" w:ascii="仿宋" w:hAnsi="仿宋" w:eastAsia="仿宋" w:cs="仿宋"/>
          <w:b/>
          <w:bCs/>
          <w:kern w:val="0"/>
          <w:sz w:val="36"/>
          <w:szCs w:val="36"/>
          <w:lang w:val="en-US" w:eastAsia="zh-CN" w:bidi="ar"/>
        </w:rPr>
        <w:t>五、强化监督制约，规范权力运行流程</w:t>
      </w:r>
    </w:p>
    <w:p w14:paraId="6DD904AD">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40" w:firstLineChars="200"/>
        <w:jc w:val="left"/>
        <w:textAlignment w:val="auto"/>
        <w:rPr>
          <w:rFonts w:hint="eastAsia" w:ascii="仿宋" w:hAnsi="仿宋" w:eastAsia="仿宋" w:cs="仿宋"/>
          <w:b w:val="0"/>
          <w:bCs w:val="0"/>
          <w:kern w:val="0"/>
          <w:sz w:val="32"/>
          <w:szCs w:val="32"/>
          <w:lang w:val="en-US" w:eastAsia="zh-CN" w:bidi="ar"/>
        </w:rPr>
      </w:pPr>
      <w:r>
        <w:rPr>
          <w:rFonts w:hint="eastAsia" w:ascii="仿宋" w:hAnsi="仿宋" w:eastAsia="仿宋" w:cs="仿宋"/>
          <w:b w:val="0"/>
          <w:bCs w:val="0"/>
          <w:kern w:val="0"/>
          <w:sz w:val="32"/>
          <w:szCs w:val="32"/>
          <w:lang w:val="en-US" w:eastAsia="zh-CN" w:bidi="ar"/>
        </w:rPr>
        <w:t>构建全方位监督体系，加强对行政权力运行的制约和监督，确保权力依法行使。自觉接受党内监督、人大监督、民主监督和司法监督，完善社会参与监督机制。</w:t>
      </w:r>
    </w:p>
    <w:p w14:paraId="250E1A1E">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723" w:firstLineChars="200"/>
        <w:jc w:val="left"/>
        <w:textAlignment w:val="auto"/>
        <w:rPr>
          <w:rFonts w:hint="eastAsia" w:ascii="仿宋" w:hAnsi="仿宋" w:eastAsia="仿宋" w:cs="仿宋"/>
          <w:b/>
          <w:bCs/>
          <w:kern w:val="0"/>
          <w:sz w:val="36"/>
          <w:szCs w:val="36"/>
          <w:lang w:val="en-US" w:eastAsia="zh-CN" w:bidi="ar"/>
        </w:rPr>
      </w:pPr>
      <w:r>
        <w:rPr>
          <w:rFonts w:hint="eastAsia" w:ascii="仿宋" w:hAnsi="仿宋" w:eastAsia="仿宋" w:cs="仿宋"/>
          <w:b/>
          <w:bCs/>
          <w:kern w:val="0"/>
          <w:sz w:val="36"/>
          <w:szCs w:val="36"/>
          <w:lang w:val="en-US" w:eastAsia="zh-CN" w:bidi="ar"/>
        </w:rPr>
        <w:t>六、存在的问题</w:t>
      </w:r>
    </w:p>
    <w:p w14:paraId="341388FB">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40" w:firstLineChars="200"/>
        <w:jc w:val="left"/>
        <w:textAlignment w:val="auto"/>
        <w:rPr>
          <w:rFonts w:hint="eastAsia" w:ascii="仿宋" w:hAnsi="仿宋" w:eastAsia="仿宋" w:cs="仿宋"/>
          <w:b w:val="0"/>
          <w:bCs w:val="0"/>
          <w:kern w:val="0"/>
          <w:sz w:val="32"/>
          <w:szCs w:val="32"/>
          <w:lang w:val="en-US" w:eastAsia="zh-CN" w:bidi="ar"/>
        </w:rPr>
      </w:pPr>
      <w:r>
        <w:rPr>
          <w:rFonts w:hint="eastAsia" w:ascii="仿宋" w:hAnsi="仿宋" w:eastAsia="仿宋" w:cs="仿宋"/>
          <w:b w:val="0"/>
          <w:bCs w:val="0"/>
          <w:kern w:val="0"/>
          <w:sz w:val="32"/>
          <w:szCs w:val="32"/>
          <w:lang w:val="en-US" w:eastAsia="zh-CN" w:bidi="ar"/>
        </w:rPr>
        <w:t>在肯定成绩的同时，我们也清醒认识到工作中存在的不足：一是法治宣传教育的针对性和实效性有待提升，部分群众法治意识仍需加强；二是基层执法队伍专业能力有待提高，执法人员法治素养和业务水平参差不齐；三是矛盾纠纷多元化解体系仍需完善，部分复杂纠纷化解效率有待提升；四是法治建设与乡村治理融合不够深入，法治在基层治理中的引领作用发挥不够充分。</w:t>
      </w:r>
    </w:p>
    <w:p w14:paraId="76F4207F">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723" w:firstLineChars="200"/>
        <w:jc w:val="left"/>
        <w:textAlignment w:val="auto"/>
        <w:rPr>
          <w:rFonts w:hint="eastAsia" w:ascii="仿宋" w:hAnsi="仿宋" w:eastAsia="仿宋" w:cs="仿宋"/>
          <w:b/>
          <w:bCs/>
          <w:kern w:val="0"/>
          <w:sz w:val="36"/>
          <w:szCs w:val="36"/>
          <w:lang w:val="en-US" w:eastAsia="zh-CN" w:bidi="ar"/>
        </w:rPr>
      </w:pPr>
      <w:r>
        <w:rPr>
          <w:rFonts w:hint="eastAsia" w:ascii="仿宋" w:hAnsi="仿宋" w:eastAsia="仿宋" w:cs="仿宋"/>
          <w:b/>
          <w:bCs/>
          <w:kern w:val="0"/>
          <w:sz w:val="36"/>
          <w:szCs w:val="36"/>
          <w:lang w:val="en-US" w:eastAsia="zh-CN" w:bidi="ar"/>
        </w:rPr>
        <w:t>七、下一步工作计划</w:t>
      </w:r>
    </w:p>
    <w:p w14:paraId="505292A7">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40" w:firstLineChars="200"/>
        <w:jc w:val="left"/>
        <w:textAlignment w:val="auto"/>
        <w:rPr>
          <w:rFonts w:hint="eastAsia" w:ascii="仿宋" w:hAnsi="仿宋" w:eastAsia="仿宋" w:cs="仿宋"/>
          <w:b w:val="0"/>
          <w:bCs w:val="0"/>
          <w:kern w:val="0"/>
          <w:sz w:val="32"/>
          <w:szCs w:val="32"/>
          <w:lang w:val="en-US" w:eastAsia="zh-CN" w:bidi="ar"/>
        </w:rPr>
      </w:pPr>
      <w:r>
        <w:rPr>
          <w:rFonts w:hint="eastAsia" w:ascii="仿宋" w:hAnsi="仿宋" w:eastAsia="仿宋" w:cs="仿宋"/>
          <w:b w:val="0"/>
          <w:bCs w:val="0"/>
          <w:kern w:val="0"/>
          <w:sz w:val="32"/>
          <w:szCs w:val="32"/>
          <w:lang w:val="en-US" w:eastAsia="zh-CN" w:bidi="ar"/>
        </w:rPr>
        <w:t>下一步，我乡将以问题为导向，聚焦重点任务，补短板、强弱项，推动法治政府建设再上新台阶。</w:t>
      </w:r>
    </w:p>
    <w:p w14:paraId="7707EF24">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40" w:firstLineChars="200"/>
        <w:jc w:val="left"/>
        <w:textAlignment w:val="auto"/>
        <w:rPr>
          <w:rFonts w:hint="eastAsia" w:ascii="仿宋" w:hAnsi="仿宋" w:eastAsia="仿宋" w:cs="仿宋"/>
          <w:b w:val="0"/>
          <w:bCs w:val="0"/>
          <w:kern w:val="0"/>
          <w:sz w:val="32"/>
          <w:szCs w:val="32"/>
          <w:lang w:val="en-US" w:eastAsia="zh-CN" w:bidi="ar"/>
        </w:rPr>
      </w:pPr>
      <w:r>
        <w:rPr>
          <w:rFonts w:hint="eastAsia" w:ascii="仿宋" w:hAnsi="仿宋" w:eastAsia="仿宋" w:cs="仿宋"/>
          <w:b w:val="0"/>
          <w:bCs w:val="0"/>
          <w:kern w:val="0"/>
          <w:sz w:val="32"/>
          <w:szCs w:val="32"/>
          <w:lang w:val="en-US" w:eastAsia="zh-CN" w:bidi="ar"/>
        </w:rPr>
        <w:t>深化法治宣传教育：创新宣传方式，结合"法律明白人"培养工程，开展"法治进乡村、进企业、进校园"活动，提升全民法治意识。</w:t>
      </w:r>
    </w:p>
    <w:p w14:paraId="31029101">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720"/>
        <w:jc w:val="left"/>
        <w:textAlignment w:val="auto"/>
        <w:rPr>
          <w:rFonts w:hint="eastAsia" w:ascii="仿宋" w:hAnsi="仿宋" w:eastAsia="仿宋" w:cs="仿宋"/>
          <w:b w:val="0"/>
          <w:bCs w:val="0"/>
          <w:kern w:val="0"/>
          <w:sz w:val="32"/>
          <w:szCs w:val="32"/>
          <w:lang w:val="en-US" w:eastAsia="zh-CN" w:bidi="ar"/>
        </w:rPr>
      </w:pPr>
      <w:r>
        <w:rPr>
          <w:rFonts w:hint="eastAsia" w:ascii="仿宋" w:hAnsi="仿宋" w:eastAsia="仿宋" w:cs="仿宋"/>
          <w:b w:val="0"/>
          <w:bCs w:val="0"/>
          <w:kern w:val="0"/>
          <w:sz w:val="32"/>
          <w:szCs w:val="32"/>
          <w:lang w:val="en-US" w:eastAsia="zh-CN" w:bidi="ar"/>
        </w:rPr>
        <w:t>加强执法队伍建设：组织执法人员开展专题培训，邀请</w:t>
      </w:r>
    </w:p>
    <w:p w14:paraId="7DECADAC">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jc w:val="left"/>
        <w:textAlignment w:val="auto"/>
        <w:rPr>
          <w:rFonts w:hint="eastAsia" w:ascii="仿宋" w:hAnsi="仿宋" w:eastAsia="仿宋" w:cs="仿宋"/>
          <w:b w:val="0"/>
          <w:bCs w:val="0"/>
          <w:kern w:val="0"/>
          <w:sz w:val="32"/>
          <w:szCs w:val="32"/>
          <w:lang w:val="en-US" w:eastAsia="zh-CN" w:bidi="ar"/>
        </w:rPr>
      </w:pPr>
      <w:r>
        <w:rPr>
          <w:rFonts w:hint="eastAsia" w:ascii="仿宋" w:hAnsi="仿宋" w:eastAsia="仿宋" w:cs="仿宋"/>
          <w:b w:val="0"/>
          <w:bCs w:val="0"/>
          <w:kern w:val="0"/>
          <w:sz w:val="32"/>
          <w:szCs w:val="32"/>
          <w:lang w:val="en-US" w:eastAsia="zh-CN" w:bidi="ar"/>
        </w:rPr>
        <w:t>法律专家开展案例教学，提升执法规范化水平。</w:t>
      </w:r>
    </w:p>
    <w:p w14:paraId="59AB2089">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40" w:firstLineChars="200"/>
        <w:jc w:val="left"/>
        <w:textAlignment w:val="auto"/>
        <w:rPr>
          <w:rFonts w:hint="eastAsia" w:ascii="仿宋" w:hAnsi="仿宋" w:eastAsia="仿宋" w:cs="仿宋"/>
          <w:b w:val="0"/>
          <w:bCs w:val="0"/>
          <w:kern w:val="0"/>
          <w:sz w:val="32"/>
          <w:szCs w:val="32"/>
          <w:lang w:val="en-US" w:eastAsia="zh-CN" w:bidi="ar"/>
        </w:rPr>
      </w:pPr>
      <w:r>
        <w:rPr>
          <w:rFonts w:hint="eastAsia" w:ascii="仿宋" w:hAnsi="仿宋" w:eastAsia="仿宋" w:cs="仿宋"/>
          <w:b w:val="0"/>
          <w:bCs w:val="0"/>
          <w:kern w:val="0"/>
          <w:sz w:val="32"/>
          <w:szCs w:val="32"/>
          <w:lang w:val="en-US" w:eastAsia="zh-CN" w:bidi="ar"/>
        </w:rPr>
        <w:t>完善矛盾化解体系：健全"三调联动"工作机制，加强调解员业务培训，推广矛盾纠纷"网格排查、源头化解"模式，提升复杂矛盾纠纷化解能力。</w:t>
      </w:r>
    </w:p>
    <w:p w14:paraId="7B3F04D6">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720"/>
        <w:jc w:val="left"/>
        <w:textAlignment w:val="auto"/>
        <w:rPr>
          <w:rFonts w:hint="eastAsia" w:ascii="仿宋" w:hAnsi="仿宋" w:eastAsia="仿宋" w:cs="仿宋"/>
          <w:b w:val="0"/>
          <w:bCs w:val="0"/>
          <w:kern w:val="0"/>
          <w:sz w:val="32"/>
          <w:szCs w:val="32"/>
          <w:lang w:val="en-US" w:eastAsia="zh-CN" w:bidi="ar"/>
        </w:rPr>
      </w:pPr>
      <w:r>
        <w:rPr>
          <w:rFonts w:hint="eastAsia" w:ascii="仿宋" w:hAnsi="仿宋" w:eastAsia="仿宋" w:cs="仿宋"/>
          <w:b w:val="0"/>
          <w:bCs w:val="0"/>
          <w:kern w:val="0"/>
          <w:sz w:val="32"/>
          <w:szCs w:val="32"/>
          <w:lang w:val="en-US" w:eastAsia="zh-CN" w:bidi="ar"/>
        </w:rPr>
        <w:t>深化法治与治理融合：将法治建设融入乡村振兴、基层</w:t>
      </w:r>
    </w:p>
    <w:p w14:paraId="36F4B320">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jc w:val="left"/>
        <w:textAlignment w:val="auto"/>
        <w:rPr>
          <w:rFonts w:hint="eastAsia" w:ascii="仿宋" w:hAnsi="仿宋" w:eastAsia="仿宋" w:cs="仿宋"/>
          <w:b w:val="0"/>
          <w:bCs w:val="0"/>
          <w:kern w:val="0"/>
          <w:sz w:val="32"/>
          <w:szCs w:val="32"/>
          <w:lang w:val="en-US" w:eastAsia="zh-CN" w:bidi="ar"/>
        </w:rPr>
      </w:pPr>
      <w:r>
        <w:rPr>
          <w:rFonts w:hint="eastAsia" w:ascii="仿宋" w:hAnsi="仿宋" w:eastAsia="仿宋" w:cs="仿宋"/>
          <w:b w:val="0"/>
          <w:bCs w:val="0"/>
          <w:kern w:val="0"/>
          <w:sz w:val="32"/>
          <w:szCs w:val="32"/>
          <w:lang w:val="en-US" w:eastAsia="zh-CN" w:bidi="ar"/>
        </w:rPr>
        <w:t>治理各环节，完善村级议事决策法治程序，推动法治、德治、自治"三治融合"，提升基层治理法治化水平。</w:t>
      </w:r>
    </w:p>
    <w:p w14:paraId="76CCFB47">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40" w:firstLineChars="200"/>
        <w:jc w:val="left"/>
        <w:textAlignment w:val="auto"/>
        <w:rPr>
          <w:rFonts w:hint="eastAsia" w:ascii="仿宋" w:hAnsi="仿宋" w:eastAsia="仿宋" w:cs="仿宋"/>
          <w:b w:val="0"/>
          <w:bCs w:val="0"/>
          <w:kern w:val="0"/>
          <w:sz w:val="32"/>
          <w:szCs w:val="32"/>
          <w:lang w:val="en-US" w:eastAsia="zh-CN" w:bidi="ar"/>
        </w:rPr>
      </w:pPr>
      <w:r>
        <w:rPr>
          <w:rFonts w:hint="eastAsia" w:ascii="仿宋" w:hAnsi="仿宋" w:eastAsia="仿宋" w:cs="仿宋"/>
          <w:b w:val="0"/>
          <w:bCs w:val="0"/>
          <w:kern w:val="0"/>
          <w:sz w:val="32"/>
          <w:szCs w:val="32"/>
          <w:lang w:val="en-US" w:eastAsia="zh-CN" w:bidi="ar"/>
        </w:rPr>
        <w:t>我乡将始终坚持以习近平法治思想为指导，以更高标准、更实举措推进法治政府建设，切实把法治优势转化为治理效能，为全乡经济社会高质量发展提供更加坚实的法治保障。</w:t>
      </w:r>
    </w:p>
    <w:p w14:paraId="031775B9">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jc w:val="left"/>
        <w:textAlignment w:val="auto"/>
        <w:rPr>
          <w:rFonts w:hint="eastAsia" w:ascii="仿宋" w:hAnsi="仿宋" w:eastAsia="仿宋" w:cs="仿宋"/>
          <w:b w:val="0"/>
          <w:bCs w:val="0"/>
          <w:kern w:val="0"/>
          <w:sz w:val="32"/>
          <w:szCs w:val="32"/>
          <w:lang w:val="en-US" w:eastAsia="zh-CN" w:bidi="ar"/>
        </w:rPr>
      </w:pPr>
    </w:p>
    <w:p w14:paraId="708F7C5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6E769EC"/>
    <w:rsid w:val="06E769EC"/>
    <w:rsid w:val="3060500F"/>
    <w:rsid w:val="498916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4">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character" w:styleId="7">
    <w:name w:val="Strong"/>
    <w:basedOn w:val="6"/>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1733</Words>
  <Characters>1750</Characters>
  <Lines>0</Lines>
  <Paragraphs>0</Paragraphs>
  <TotalTime>12</TotalTime>
  <ScaleCrop>false</ScaleCrop>
  <LinksUpToDate>false</LinksUpToDate>
  <CharactersWithSpaces>1751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2025-11-24T04:39:00Z</dcterms:created>
  <dc:creator>风景</dc:creator>
  <cp:lastModifiedBy>风景</cp:lastModifiedBy>
  <cp:lastPrinted>2025-11-26T01:25:00Z</cp:lastPrinted>
  <dcterms:modified xsi:type="dcterms:W3CDTF">2026-02-09T02:35:12Z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582475F12A5C4089B76AE86CA2455DBA_11</vt:lpwstr>
  </property>
  <property fmtid="{D5CDD505-2E9C-101B-9397-08002B2CF9AE}" pid="4" name="KSOTemplateDocerSaveRecord">
    <vt:lpwstr>eyJoZGlkIjoiODUyZGYxOTg1NDFlNzQ3YTQ0YTgxMjE3MTMxYWY3ZDMiLCJ1c2VySWQiOiI3MDI0NDQ2ODAifQ==</vt:lpwstr>
  </property>
</Properties>
</file>