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2091941.90</w:t>
            </w:r>
          </w:p>
        </w:tc>
        <w:tc>
          <w:tcPr>
            <w:tcW w:w="4535" w:type="dxa"/>
            <w:vAlign w:val="center"/>
          </w:tcPr>
          <w:p>
            <w:pPr>
              <w:pStyle w:val="13"/>
            </w:pPr>
            <w:r>
              <w:t>一、一般公共服务支出</w:t>
            </w:r>
          </w:p>
        </w:tc>
        <w:tc>
          <w:tcPr>
            <w:tcW w:w="2126" w:type="dxa"/>
            <w:vAlign w:val="center"/>
          </w:tcPr>
          <w:p>
            <w:pPr>
              <w:pStyle w:val="12"/>
            </w:pPr>
            <w:r>
              <w:t>1455960.00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425649.90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73427.60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136904.40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2091941.90</w:t>
            </w:r>
          </w:p>
        </w:tc>
        <w:tc>
          <w:tcPr>
            <w:tcW w:w="4535" w:type="dxa"/>
            <w:vAlign w:val="center"/>
          </w:tcPr>
          <w:p>
            <w:pPr>
              <w:pStyle w:val="15"/>
            </w:pPr>
            <w:r>
              <w:t>本年支出合计</w:t>
            </w:r>
          </w:p>
        </w:tc>
        <w:tc>
          <w:tcPr>
            <w:tcW w:w="2126" w:type="dxa"/>
            <w:vAlign w:val="center"/>
          </w:tcPr>
          <w:p>
            <w:pPr>
              <w:pStyle w:val="16"/>
            </w:pPr>
            <w:r>
              <w:t>2091941.90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2091941.90</w:t>
            </w:r>
          </w:p>
        </w:tc>
        <w:tc>
          <w:tcPr>
            <w:tcW w:w="4535" w:type="dxa"/>
            <w:vAlign w:val="center"/>
          </w:tcPr>
          <w:p>
            <w:pPr>
              <w:pStyle w:val="15"/>
            </w:pPr>
            <w:r>
              <w:t>支出总计</w:t>
            </w:r>
          </w:p>
        </w:tc>
        <w:tc>
          <w:tcPr>
            <w:tcW w:w="2126" w:type="dxa"/>
            <w:vAlign w:val="center"/>
          </w:tcPr>
          <w:p>
            <w:pPr>
              <w:pStyle w:val="16"/>
            </w:pPr>
            <w:r>
              <w:t>2091941.90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2091941.90</w:t>
            </w:r>
          </w:p>
        </w:tc>
        <w:tc>
          <w:tcPr>
            <w:tcW w:w="1134" w:type="dxa"/>
            <w:vAlign w:val="center"/>
          </w:tcPr>
          <w:p>
            <w:pPr>
              <w:pStyle w:val="16"/>
            </w:pPr>
            <w:r>
              <w:t>2091941.90</w:t>
            </w:r>
          </w:p>
        </w:tc>
        <w:tc>
          <w:tcPr>
            <w:tcW w:w="1134" w:type="dxa"/>
            <w:vAlign w:val="center"/>
          </w:tcPr>
          <w:p>
            <w:pPr>
              <w:pStyle w:val="16"/>
            </w:pPr>
            <w:r>
              <w:t>2091941.90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1455960.00</w:t>
            </w:r>
          </w:p>
        </w:tc>
        <w:tc>
          <w:tcPr>
            <w:tcW w:w="1134" w:type="dxa"/>
            <w:vAlign w:val="center"/>
          </w:tcPr>
          <w:p>
            <w:pPr>
              <w:pStyle w:val="12"/>
            </w:pPr>
            <w:r>
              <w:t>1455960.00</w:t>
            </w:r>
          </w:p>
        </w:tc>
        <w:tc>
          <w:tcPr>
            <w:tcW w:w="1134" w:type="dxa"/>
            <w:vAlign w:val="center"/>
          </w:tcPr>
          <w:p>
            <w:pPr>
              <w:pStyle w:val="12"/>
            </w:pPr>
            <w:r>
              <w:t>1455960.00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1455960.00</w:t>
            </w:r>
          </w:p>
        </w:tc>
        <w:tc>
          <w:tcPr>
            <w:tcW w:w="1134" w:type="dxa"/>
            <w:vAlign w:val="center"/>
          </w:tcPr>
          <w:p>
            <w:pPr>
              <w:pStyle w:val="12"/>
            </w:pPr>
            <w:r>
              <w:t>1455960.00</w:t>
            </w:r>
          </w:p>
        </w:tc>
        <w:tc>
          <w:tcPr>
            <w:tcW w:w="1134" w:type="dxa"/>
            <w:vAlign w:val="center"/>
          </w:tcPr>
          <w:p>
            <w:pPr>
              <w:pStyle w:val="12"/>
            </w:pPr>
            <w:r>
              <w:t>1455960.00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1338760.00</w:t>
            </w:r>
          </w:p>
        </w:tc>
        <w:tc>
          <w:tcPr>
            <w:tcW w:w="1134" w:type="dxa"/>
            <w:vAlign w:val="center"/>
          </w:tcPr>
          <w:p>
            <w:pPr>
              <w:pStyle w:val="12"/>
            </w:pPr>
            <w:r>
              <w:t>1338760.00</w:t>
            </w:r>
          </w:p>
        </w:tc>
        <w:tc>
          <w:tcPr>
            <w:tcW w:w="1134" w:type="dxa"/>
            <w:vAlign w:val="center"/>
          </w:tcPr>
          <w:p>
            <w:pPr>
              <w:pStyle w:val="12"/>
            </w:pPr>
            <w:r>
              <w:t>1338760.00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2013402</w:t>
            </w:r>
          </w:p>
        </w:tc>
        <w:tc>
          <w:tcPr>
            <w:tcW w:w="1559" w:type="dxa"/>
            <w:vAlign w:val="center"/>
          </w:tcPr>
          <w:p>
            <w:pPr>
              <w:pStyle w:val="13"/>
            </w:pPr>
            <w:r>
              <w:t>一般行政管理事务</w:t>
            </w:r>
          </w:p>
        </w:tc>
        <w:tc>
          <w:tcPr>
            <w:tcW w:w="1134" w:type="dxa"/>
            <w:vAlign w:val="center"/>
          </w:tcPr>
          <w:p>
            <w:pPr>
              <w:pStyle w:val="12"/>
            </w:pPr>
            <w:r>
              <w:t>29200.00</w:t>
            </w:r>
          </w:p>
        </w:tc>
        <w:tc>
          <w:tcPr>
            <w:tcW w:w="1134" w:type="dxa"/>
            <w:vAlign w:val="center"/>
          </w:tcPr>
          <w:p>
            <w:pPr>
              <w:pStyle w:val="12"/>
            </w:pPr>
            <w:r>
              <w:t>29200.00</w:t>
            </w:r>
          </w:p>
        </w:tc>
        <w:tc>
          <w:tcPr>
            <w:tcW w:w="1134" w:type="dxa"/>
            <w:vAlign w:val="center"/>
          </w:tcPr>
          <w:p>
            <w:pPr>
              <w:pStyle w:val="12"/>
            </w:pPr>
            <w:r>
              <w:t>29200.00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88000.00</w:t>
            </w:r>
          </w:p>
        </w:tc>
        <w:tc>
          <w:tcPr>
            <w:tcW w:w="1134" w:type="dxa"/>
            <w:vAlign w:val="center"/>
          </w:tcPr>
          <w:p>
            <w:pPr>
              <w:pStyle w:val="12"/>
            </w:pPr>
            <w:r>
              <w:t>88000.00</w:t>
            </w:r>
          </w:p>
        </w:tc>
        <w:tc>
          <w:tcPr>
            <w:tcW w:w="1134" w:type="dxa"/>
            <w:vAlign w:val="center"/>
          </w:tcPr>
          <w:p>
            <w:pPr>
              <w:pStyle w:val="12"/>
            </w:pPr>
            <w:r>
              <w:t>88000.00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425649.90</w:t>
            </w:r>
          </w:p>
        </w:tc>
        <w:tc>
          <w:tcPr>
            <w:tcW w:w="1134" w:type="dxa"/>
            <w:vAlign w:val="center"/>
          </w:tcPr>
          <w:p>
            <w:pPr>
              <w:pStyle w:val="12"/>
            </w:pPr>
            <w:r>
              <w:t>425649.90</w:t>
            </w:r>
          </w:p>
        </w:tc>
        <w:tc>
          <w:tcPr>
            <w:tcW w:w="1134" w:type="dxa"/>
            <w:vAlign w:val="center"/>
          </w:tcPr>
          <w:p>
            <w:pPr>
              <w:pStyle w:val="12"/>
            </w:pPr>
            <w:r>
              <w:t>425649.90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418752.20</w:t>
            </w:r>
          </w:p>
        </w:tc>
        <w:tc>
          <w:tcPr>
            <w:tcW w:w="1134" w:type="dxa"/>
            <w:vAlign w:val="center"/>
          </w:tcPr>
          <w:p>
            <w:pPr>
              <w:pStyle w:val="12"/>
            </w:pPr>
            <w:r>
              <w:t>418752.20</w:t>
            </w:r>
          </w:p>
        </w:tc>
        <w:tc>
          <w:tcPr>
            <w:tcW w:w="1134" w:type="dxa"/>
            <w:vAlign w:val="center"/>
          </w:tcPr>
          <w:p>
            <w:pPr>
              <w:pStyle w:val="12"/>
            </w:pPr>
            <w:r>
              <w:t>418752.20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247733.00</w:t>
            </w:r>
          </w:p>
        </w:tc>
        <w:tc>
          <w:tcPr>
            <w:tcW w:w="1134" w:type="dxa"/>
            <w:vAlign w:val="center"/>
          </w:tcPr>
          <w:p>
            <w:pPr>
              <w:pStyle w:val="12"/>
            </w:pPr>
            <w:r>
              <w:t>247733.00</w:t>
            </w:r>
          </w:p>
        </w:tc>
        <w:tc>
          <w:tcPr>
            <w:tcW w:w="1134" w:type="dxa"/>
            <w:vAlign w:val="center"/>
          </w:tcPr>
          <w:p>
            <w:pPr>
              <w:pStyle w:val="12"/>
            </w:pPr>
            <w:r>
              <w:t>247733.00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171019.20</w:t>
            </w:r>
          </w:p>
        </w:tc>
        <w:tc>
          <w:tcPr>
            <w:tcW w:w="1134" w:type="dxa"/>
            <w:vAlign w:val="center"/>
          </w:tcPr>
          <w:p>
            <w:pPr>
              <w:pStyle w:val="12"/>
            </w:pPr>
            <w:r>
              <w:t>171019.20</w:t>
            </w:r>
          </w:p>
        </w:tc>
        <w:tc>
          <w:tcPr>
            <w:tcW w:w="1134" w:type="dxa"/>
            <w:vAlign w:val="center"/>
          </w:tcPr>
          <w:p>
            <w:pPr>
              <w:pStyle w:val="12"/>
            </w:pPr>
            <w:r>
              <w:t>171019.20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6897.70</w:t>
            </w:r>
          </w:p>
        </w:tc>
        <w:tc>
          <w:tcPr>
            <w:tcW w:w="1134" w:type="dxa"/>
            <w:vAlign w:val="center"/>
          </w:tcPr>
          <w:p>
            <w:pPr>
              <w:pStyle w:val="12"/>
            </w:pPr>
            <w:r>
              <w:t>6897.70</w:t>
            </w:r>
          </w:p>
        </w:tc>
        <w:tc>
          <w:tcPr>
            <w:tcW w:w="1134" w:type="dxa"/>
            <w:vAlign w:val="center"/>
          </w:tcPr>
          <w:p>
            <w:pPr>
              <w:pStyle w:val="12"/>
            </w:pPr>
            <w:r>
              <w:t>6897.70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6897.70</w:t>
            </w:r>
          </w:p>
        </w:tc>
        <w:tc>
          <w:tcPr>
            <w:tcW w:w="1134" w:type="dxa"/>
            <w:vAlign w:val="center"/>
          </w:tcPr>
          <w:p>
            <w:pPr>
              <w:pStyle w:val="12"/>
            </w:pPr>
            <w:r>
              <w:t>6897.70</w:t>
            </w:r>
          </w:p>
        </w:tc>
        <w:tc>
          <w:tcPr>
            <w:tcW w:w="1134" w:type="dxa"/>
            <w:vAlign w:val="center"/>
          </w:tcPr>
          <w:p>
            <w:pPr>
              <w:pStyle w:val="12"/>
            </w:pPr>
            <w:r>
              <w:t>6897.70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73427.60</w:t>
            </w:r>
          </w:p>
        </w:tc>
        <w:tc>
          <w:tcPr>
            <w:tcW w:w="1134" w:type="dxa"/>
            <w:vAlign w:val="center"/>
          </w:tcPr>
          <w:p>
            <w:pPr>
              <w:pStyle w:val="12"/>
            </w:pPr>
            <w:r>
              <w:t>73427.60</w:t>
            </w:r>
          </w:p>
        </w:tc>
        <w:tc>
          <w:tcPr>
            <w:tcW w:w="1134" w:type="dxa"/>
            <w:vAlign w:val="center"/>
          </w:tcPr>
          <w:p>
            <w:pPr>
              <w:pStyle w:val="12"/>
            </w:pPr>
            <w:r>
              <w:t>73427.60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73427.60</w:t>
            </w:r>
          </w:p>
        </w:tc>
        <w:tc>
          <w:tcPr>
            <w:tcW w:w="1134" w:type="dxa"/>
            <w:vAlign w:val="center"/>
          </w:tcPr>
          <w:p>
            <w:pPr>
              <w:pStyle w:val="12"/>
            </w:pPr>
            <w:r>
              <w:t>73427.60</w:t>
            </w:r>
          </w:p>
        </w:tc>
        <w:tc>
          <w:tcPr>
            <w:tcW w:w="1134" w:type="dxa"/>
            <w:vAlign w:val="center"/>
          </w:tcPr>
          <w:p>
            <w:pPr>
              <w:pStyle w:val="12"/>
            </w:pPr>
            <w:r>
              <w:t>73427.60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73427.60</w:t>
            </w:r>
          </w:p>
        </w:tc>
        <w:tc>
          <w:tcPr>
            <w:tcW w:w="1134" w:type="dxa"/>
            <w:vAlign w:val="center"/>
          </w:tcPr>
          <w:p>
            <w:pPr>
              <w:pStyle w:val="12"/>
            </w:pPr>
            <w:r>
              <w:t>73427.60</w:t>
            </w:r>
          </w:p>
        </w:tc>
        <w:tc>
          <w:tcPr>
            <w:tcW w:w="1134" w:type="dxa"/>
            <w:vAlign w:val="center"/>
          </w:tcPr>
          <w:p>
            <w:pPr>
              <w:pStyle w:val="12"/>
            </w:pPr>
            <w:r>
              <w:t>73427.60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136904.40</w:t>
            </w:r>
          </w:p>
        </w:tc>
        <w:tc>
          <w:tcPr>
            <w:tcW w:w="1134" w:type="dxa"/>
            <w:vAlign w:val="center"/>
          </w:tcPr>
          <w:p>
            <w:pPr>
              <w:pStyle w:val="12"/>
            </w:pPr>
            <w:r>
              <w:t>136904.40</w:t>
            </w:r>
          </w:p>
        </w:tc>
        <w:tc>
          <w:tcPr>
            <w:tcW w:w="1134" w:type="dxa"/>
            <w:vAlign w:val="center"/>
          </w:tcPr>
          <w:p>
            <w:pPr>
              <w:pStyle w:val="12"/>
            </w:pPr>
            <w:r>
              <w:t>136904.40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136904.40</w:t>
            </w:r>
          </w:p>
        </w:tc>
        <w:tc>
          <w:tcPr>
            <w:tcW w:w="1134" w:type="dxa"/>
            <w:vAlign w:val="center"/>
          </w:tcPr>
          <w:p>
            <w:pPr>
              <w:pStyle w:val="12"/>
            </w:pPr>
            <w:r>
              <w:t>136904.40</w:t>
            </w:r>
          </w:p>
        </w:tc>
        <w:tc>
          <w:tcPr>
            <w:tcW w:w="1134" w:type="dxa"/>
            <w:vAlign w:val="center"/>
          </w:tcPr>
          <w:p>
            <w:pPr>
              <w:pStyle w:val="12"/>
            </w:pPr>
            <w:r>
              <w:t>136904.40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136904.40</w:t>
            </w:r>
          </w:p>
        </w:tc>
        <w:tc>
          <w:tcPr>
            <w:tcW w:w="1134" w:type="dxa"/>
            <w:vAlign w:val="center"/>
          </w:tcPr>
          <w:p>
            <w:pPr>
              <w:pStyle w:val="12"/>
            </w:pPr>
            <w:r>
              <w:t>136904.40</w:t>
            </w:r>
          </w:p>
        </w:tc>
        <w:tc>
          <w:tcPr>
            <w:tcW w:w="1134" w:type="dxa"/>
            <w:vAlign w:val="center"/>
          </w:tcPr>
          <w:p>
            <w:pPr>
              <w:pStyle w:val="12"/>
            </w:pPr>
            <w:r>
              <w:t>136904.40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2091941.90</w:t>
            </w:r>
          </w:p>
        </w:tc>
        <w:tc>
          <w:tcPr>
            <w:tcW w:w="1361" w:type="dxa"/>
            <w:vAlign w:val="center"/>
          </w:tcPr>
          <w:p>
            <w:pPr>
              <w:pStyle w:val="16"/>
            </w:pPr>
            <w:r>
              <w:t>1974741.90</w:t>
            </w:r>
          </w:p>
        </w:tc>
        <w:tc>
          <w:tcPr>
            <w:tcW w:w="1361" w:type="dxa"/>
            <w:vAlign w:val="center"/>
          </w:tcPr>
          <w:p>
            <w:pPr>
              <w:pStyle w:val="16"/>
            </w:pPr>
            <w:r>
              <w:t>117200.00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1455960.00</w:t>
            </w:r>
          </w:p>
        </w:tc>
        <w:tc>
          <w:tcPr>
            <w:tcW w:w="1361" w:type="dxa"/>
            <w:vAlign w:val="center"/>
          </w:tcPr>
          <w:p>
            <w:pPr>
              <w:pStyle w:val="12"/>
            </w:pPr>
            <w:r>
              <w:t>1338760.00</w:t>
            </w:r>
          </w:p>
        </w:tc>
        <w:tc>
          <w:tcPr>
            <w:tcW w:w="1361" w:type="dxa"/>
            <w:vAlign w:val="center"/>
          </w:tcPr>
          <w:p>
            <w:pPr>
              <w:pStyle w:val="12"/>
            </w:pPr>
            <w:r>
              <w:t>117200.00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1455960.00</w:t>
            </w:r>
          </w:p>
        </w:tc>
        <w:tc>
          <w:tcPr>
            <w:tcW w:w="1361" w:type="dxa"/>
            <w:vAlign w:val="center"/>
          </w:tcPr>
          <w:p>
            <w:pPr>
              <w:pStyle w:val="12"/>
            </w:pPr>
            <w:r>
              <w:t>1338760.00</w:t>
            </w:r>
          </w:p>
        </w:tc>
        <w:tc>
          <w:tcPr>
            <w:tcW w:w="1361" w:type="dxa"/>
            <w:vAlign w:val="center"/>
          </w:tcPr>
          <w:p>
            <w:pPr>
              <w:pStyle w:val="12"/>
            </w:pPr>
            <w:r>
              <w:t>117200.00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1338760.00</w:t>
            </w:r>
          </w:p>
        </w:tc>
        <w:tc>
          <w:tcPr>
            <w:tcW w:w="1361" w:type="dxa"/>
            <w:vAlign w:val="center"/>
          </w:tcPr>
          <w:p>
            <w:pPr>
              <w:pStyle w:val="12"/>
            </w:pPr>
            <w:r>
              <w:t>1338760.00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2013402</w:t>
            </w:r>
          </w:p>
        </w:tc>
        <w:tc>
          <w:tcPr>
            <w:tcW w:w="4535" w:type="dxa"/>
            <w:vAlign w:val="center"/>
          </w:tcPr>
          <w:p>
            <w:pPr>
              <w:pStyle w:val="13"/>
            </w:pPr>
            <w:r>
              <w:t>一般行政管理事务</w:t>
            </w:r>
          </w:p>
        </w:tc>
        <w:tc>
          <w:tcPr>
            <w:tcW w:w="1361" w:type="dxa"/>
            <w:vAlign w:val="center"/>
          </w:tcPr>
          <w:p>
            <w:pPr>
              <w:pStyle w:val="12"/>
            </w:pPr>
            <w:r>
              <w:t>29200.00</w:t>
            </w:r>
          </w:p>
        </w:tc>
        <w:tc>
          <w:tcPr>
            <w:tcW w:w="1361" w:type="dxa"/>
            <w:vAlign w:val="center"/>
          </w:tcPr>
          <w:p>
            <w:pPr>
              <w:pStyle w:val="12"/>
            </w:pPr>
          </w:p>
        </w:tc>
        <w:tc>
          <w:tcPr>
            <w:tcW w:w="1361" w:type="dxa"/>
            <w:vAlign w:val="center"/>
          </w:tcPr>
          <w:p>
            <w:pPr>
              <w:pStyle w:val="12"/>
            </w:pPr>
            <w:r>
              <w:t>29200.00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88000.00</w:t>
            </w:r>
          </w:p>
        </w:tc>
        <w:tc>
          <w:tcPr>
            <w:tcW w:w="1361" w:type="dxa"/>
            <w:vAlign w:val="center"/>
          </w:tcPr>
          <w:p>
            <w:pPr>
              <w:pStyle w:val="12"/>
            </w:pPr>
          </w:p>
        </w:tc>
        <w:tc>
          <w:tcPr>
            <w:tcW w:w="1361" w:type="dxa"/>
            <w:vAlign w:val="center"/>
          </w:tcPr>
          <w:p>
            <w:pPr>
              <w:pStyle w:val="12"/>
            </w:pPr>
            <w:r>
              <w:t>88000.00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425649.90</w:t>
            </w:r>
          </w:p>
        </w:tc>
        <w:tc>
          <w:tcPr>
            <w:tcW w:w="1361" w:type="dxa"/>
            <w:vAlign w:val="center"/>
          </w:tcPr>
          <w:p>
            <w:pPr>
              <w:pStyle w:val="12"/>
            </w:pPr>
            <w:r>
              <w:t>425649.90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418752.20</w:t>
            </w:r>
          </w:p>
        </w:tc>
        <w:tc>
          <w:tcPr>
            <w:tcW w:w="1361" w:type="dxa"/>
            <w:vAlign w:val="center"/>
          </w:tcPr>
          <w:p>
            <w:pPr>
              <w:pStyle w:val="12"/>
            </w:pPr>
            <w:r>
              <w:t>418752.20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247733.00</w:t>
            </w:r>
          </w:p>
        </w:tc>
        <w:tc>
          <w:tcPr>
            <w:tcW w:w="1361" w:type="dxa"/>
            <w:vAlign w:val="center"/>
          </w:tcPr>
          <w:p>
            <w:pPr>
              <w:pStyle w:val="12"/>
            </w:pPr>
            <w:r>
              <w:t>247733.00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171019.20</w:t>
            </w:r>
          </w:p>
        </w:tc>
        <w:tc>
          <w:tcPr>
            <w:tcW w:w="1361" w:type="dxa"/>
            <w:vAlign w:val="center"/>
          </w:tcPr>
          <w:p>
            <w:pPr>
              <w:pStyle w:val="12"/>
            </w:pPr>
            <w:r>
              <w:t>171019.20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6897.70</w:t>
            </w:r>
          </w:p>
        </w:tc>
        <w:tc>
          <w:tcPr>
            <w:tcW w:w="1361" w:type="dxa"/>
            <w:vAlign w:val="center"/>
          </w:tcPr>
          <w:p>
            <w:pPr>
              <w:pStyle w:val="12"/>
            </w:pPr>
            <w:r>
              <w:t>6897.70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6897.70</w:t>
            </w:r>
          </w:p>
        </w:tc>
        <w:tc>
          <w:tcPr>
            <w:tcW w:w="1361" w:type="dxa"/>
            <w:vAlign w:val="center"/>
          </w:tcPr>
          <w:p>
            <w:pPr>
              <w:pStyle w:val="12"/>
            </w:pPr>
            <w:r>
              <w:t>6897.70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73427.60</w:t>
            </w:r>
          </w:p>
        </w:tc>
        <w:tc>
          <w:tcPr>
            <w:tcW w:w="1361" w:type="dxa"/>
            <w:vAlign w:val="center"/>
          </w:tcPr>
          <w:p>
            <w:pPr>
              <w:pStyle w:val="12"/>
            </w:pPr>
            <w:r>
              <w:t>73427.60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73427.60</w:t>
            </w:r>
          </w:p>
        </w:tc>
        <w:tc>
          <w:tcPr>
            <w:tcW w:w="1361" w:type="dxa"/>
            <w:vAlign w:val="center"/>
          </w:tcPr>
          <w:p>
            <w:pPr>
              <w:pStyle w:val="12"/>
            </w:pPr>
            <w:r>
              <w:t>73427.60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73427.60</w:t>
            </w:r>
          </w:p>
        </w:tc>
        <w:tc>
          <w:tcPr>
            <w:tcW w:w="1361" w:type="dxa"/>
            <w:vAlign w:val="center"/>
          </w:tcPr>
          <w:p>
            <w:pPr>
              <w:pStyle w:val="12"/>
            </w:pPr>
            <w:r>
              <w:t>73427.60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136904.40</w:t>
            </w:r>
          </w:p>
        </w:tc>
        <w:tc>
          <w:tcPr>
            <w:tcW w:w="1361" w:type="dxa"/>
            <w:vAlign w:val="center"/>
          </w:tcPr>
          <w:p>
            <w:pPr>
              <w:pStyle w:val="12"/>
            </w:pPr>
            <w:r>
              <w:t>136904.40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136904.40</w:t>
            </w:r>
          </w:p>
        </w:tc>
        <w:tc>
          <w:tcPr>
            <w:tcW w:w="1361" w:type="dxa"/>
            <w:vAlign w:val="center"/>
          </w:tcPr>
          <w:p>
            <w:pPr>
              <w:pStyle w:val="12"/>
            </w:pPr>
            <w:r>
              <w:t>136904.40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136904.40</w:t>
            </w:r>
          </w:p>
        </w:tc>
        <w:tc>
          <w:tcPr>
            <w:tcW w:w="1361" w:type="dxa"/>
            <w:vAlign w:val="center"/>
          </w:tcPr>
          <w:p>
            <w:pPr>
              <w:pStyle w:val="12"/>
            </w:pPr>
            <w:r>
              <w:t>136904.40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2091941.90</w:t>
            </w:r>
          </w:p>
        </w:tc>
        <w:tc>
          <w:tcPr>
            <w:tcW w:w="3402" w:type="dxa"/>
            <w:vAlign w:val="center"/>
          </w:tcPr>
          <w:p>
            <w:pPr>
              <w:pStyle w:val="13"/>
            </w:pPr>
            <w:r>
              <w:t>一、一般公共服务支出</w:t>
            </w:r>
          </w:p>
        </w:tc>
        <w:tc>
          <w:tcPr>
            <w:tcW w:w="1474" w:type="dxa"/>
            <w:vAlign w:val="center"/>
          </w:tcPr>
          <w:p>
            <w:pPr>
              <w:pStyle w:val="12"/>
            </w:pPr>
            <w:r>
              <w:t>1455960.00</w:t>
            </w:r>
          </w:p>
        </w:tc>
        <w:tc>
          <w:tcPr>
            <w:tcW w:w="1474" w:type="dxa"/>
            <w:vAlign w:val="center"/>
          </w:tcPr>
          <w:p>
            <w:pPr>
              <w:pStyle w:val="12"/>
            </w:pPr>
            <w:r>
              <w:t>1455960.00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425649.90</w:t>
            </w:r>
          </w:p>
        </w:tc>
        <w:tc>
          <w:tcPr>
            <w:tcW w:w="1474" w:type="dxa"/>
            <w:vAlign w:val="center"/>
          </w:tcPr>
          <w:p>
            <w:pPr>
              <w:pStyle w:val="12"/>
            </w:pPr>
            <w:r>
              <w:t>425649.90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73427.60</w:t>
            </w:r>
          </w:p>
        </w:tc>
        <w:tc>
          <w:tcPr>
            <w:tcW w:w="1474" w:type="dxa"/>
            <w:vAlign w:val="center"/>
          </w:tcPr>
          <w:p>
            <w:pPr>
              <w:pStyle w:val="12"/>
            </w:pPr>
            <w:r>
              <w:t>73427.60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136904.40</w:t>
            </w:r>
          </w:p>
        </w:tc>
        <w:tc>
          <w:tcPr>
            <w:tcW w:w="1474" w:type="dxa"/>
            <w:vAlign w:val="center"/>
          </w:tcPr>
          <w:p>
            <w:pPr>
              <w:pStyle w:val="12"/>
            </w:pPr>
            <w:r>
              <w:t>136904.40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2091941.90</w:t>
            </w:r>
          </w:p>
        </w:tc>
        <w:tc>
          <w:tcPr>
            <w:tcW w:w="3402" w:type="dxa"/>
            <w:vAlign w:val="center"/>
          </w:tcPr>
          <w:p>
            <w:pPr>
              <w:pStyle w:val="15"/>
            </w:pPr>
            <w:r>
              <w:t>本年支出合计</w:t>
            </w:r>
          </w:p>
        </w:tc>
        <w:tc>
          <w:tcPr>
            <w:tcW w:w="1474" w:type="dxa"/>
            <w:vAlign w:val="center"/>
          </w:tcPr>
          <w:p>
            <w:pPr>
              <w:pStyle w:val="16"/>
            </w:pPr>
            <w:r>
              <w:t>2091941.90</w:t>
            </w:r>
          </w:p>
        </w:tc>
        <w:tc>
          <w:tcPr>
            <w:tcW w:w="1474" w:type="dxa"/>
            <w:vAlign w:val="center"/>
          </w:tcPr>
          <w:p>
            <w:pPr>
              <w:pStyle w:val="16"/>
            </w:pPr>
            <w:r>
              <w:t>2091941.90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2091941.90</w:t>
            </w:r>
          </w:p>
        </w:tc>
        <w:tc>
          <w:tcPr>
            <w:tcW w:w="3402" w:type="dxa"/>
            <w:vAlign w:val="center"/>
          </w:tcPr>
          <w:p>
            <w:pPr>
              <w:pStyle w:val="15"/>
            </w:pPr>
            <w:r>
              <w:t>支出总计</w:t>
            </w:r>
          </w:p>
        </w:tc>
        <w:tc>
          <w:tcPr>
            <w:tcW w:w="1474" w:type="dxa"/>
            <w:vAlign w:val="center"/>
          </w:tcPr>
          <w:p>
            <w:pPr>
              <w:pStyle w:val="16"/>
            </w:pPr>
            <w:r>
              <w:t>2091941.90</w:t>
            </w:r>
          </w:p>
        </w:tc>
        <w:tc>
          <w:tcPr>
            <w:tcW w:w="1474" w:type="dxa"/>
            <w:vAlign w:val="center"/>
          </w:tcPr>
          <w:p>
            <w:pPr>
              <w:pStyle w:val="16"/>
            </w:pPr>
            <w:r>
              <w:t>2091941.90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2091941.90</w:t>
            </w:r>
          </w:p>
        </w:tc>
        <w:tc>
          <w:tcPr>
            <w:tcW w:w="2551" w:type="dxa"/>
            <w:vAlign w:val="center"/>
          </w:tcPr>
          <w:p>
            <w:pPr>
              <w:pStyle w:val="16"/>
            </w:pPr>
            <w:r>
              <w:t>1974741.90</w:t>
            </w:r>
          </w:p>
        </w:tc>
        <w:tc>
          <w:tcPr>
            <w:tcW w:w="2551" w:type="dxa"/>
            <w:vAlign w:val="center"/>
          </w:tcPr>
          <w:p>
            <w:pPr>
              <w:pStyle w:val="16"/>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1455960.00</w:t>
            </w:r>
          </w:p>
        </w:tc>
        <w:tc>
          <w:tcPr>
            <w:tcW w:w="2551" w:type="dxa"/>
            <w:vAlign w:val="center"/>
          </w:tcPr>
          <w:p>
            <w:pPr>
              <w:pStyle w:val="12"/>
            </w:pPr>
            <w:r>
              <w:t>1338760.00</w:t>
            </w:r>
          </w:p>
        </w:tc>
        <w:tc>
          <w:tcPr>
            <w:tcW w:w="2551" w:type="dxa"/>
            <w:vAlign w:val="center"/>
          </w:tcPr>
          <w:p>
            <w:pPr>
              <w:pStyle w:val="12"/>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1455960.00</w:t>
            </w:r>
          </w:p>
        </w:tc>
        <w:tc>
          <w:tcPr>
            <w:tcW w:w="2551" w:type="dxa"/>
            <w:vAlign w:val="center"/>
          </w:tcPr>
          <w:p>
            <w:pPr>
              <w:pStyle w:val="12"/>
            </w:pPr>
            <w:r>
              <w:t>1338760.00</w:t>
            </w:r>
          </w:p>
        </w:tc>
        <w:tc>
          <w:tcPr>
            <w:tcW w:w="2551" w:type="dxa"/>
            <w:vAlign w:val="center"/>
          </w:tcPr>
          <w:p>
            <w:pPr>
              <w:pStyle w:val="12"/>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1338760.00</w:t>
            </w:r>
          </w:p>
        </w:tc>
        <w:tc>
          <w:tcPr>
            <w:tcW w:w="2551" w:type="dxa"/>
            <w:vAlign w:val="center"/>
          </w:tcPr>
          <w:p>
            <w:pPr>
              <w:pStyle w:val="12"/>
            </w:pPr>
            <w:r>
              <w:t>1338760.00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2013402</w:t>
            </w:r>
          </w:p>
        </w:tc>
        <w:tc>
          <w:tcPr>
            <w:tcW w:w="4535" w:type="dxa"/>
            <w:vAlign w:val="center"/>
          </w:tcPr>
          <w:p>
            <w:pPr>
              <w:pStyle w:val="13"/>
            </w:pPr>
            <w:r>
              <w:t>一般行政管理事务</w:t>
            </w:r>
          </w:p>
        </w:tc>
        <w:tc>
          <w:tcPr>
            <w:tcW w:w="2551" w:type="dxa"/>
            <w:vAlign w:val="center"/>
          </w:tcPr>
          <w:p>
            <w:pPr>
              <w:pStyle w:val="12"/>
            </w:pPr>
            <w:r>
              <w:t>29200.00</w:t>
            </w:r>
          </w:p>
        </w:tc>
        <w:tc>
          <w:tcPr>
            <w:tcW w:w="2551" w:type="dxa"/>
            <w:vAlign w:val="center"/>
          </w:tcPr>
          <w:p>
            <w:pPr>
              <w:pStyle w:val="12"/>
            </w:pPr>
          </w:p>
        </w:tc>
        <w:tc>
          <w:tcPr>
            <w:tcW w:w="2551" w:type="dxa"/>
            <w:vAlign w:val="center"/>
          </w:tcPr>
          <w:p>
            <w:pPr>
              <w:pStyle w:val="12"/>
            </w:pPr>
            <w:r>
              <w:t>29200.00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88000.00</w:t>
            </w:r>
          </w:p>
        </w:tc>
        <w:tc>
          <w:tcPr>
            <w:tcW w:w="2551" w:type="dxa"/>
            <w:vAlign w:val="center"/>
          </w:tcPr>
          <w:p>
            <w:pPr>
              <w:pStyle w:val="12"/>
            </w:pPr>
          </w:p>
        </w:tc>
        <w:tc>
          <w:tcPr>
            <w:tcW w:w="2551" w:type="dxa"/>
            <w:vAlign w:val="center"/>
          </w:tcPr>
          <w:p>
            <w:pPr>
              <w:pStyle w:val="12"/>
            </w:pPr>
            <w:r>
              <w:t>88000.00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425649.90</w:t>
            </w:r>
          </w:p>
        </w:tc>
        <w:tc>
          <w:tcPr>
            <w:tcW w:w="2551" w:type="dxa"/>
            <w:vAlign w:val="center"/>
          </w:tcPr>
          <w:p>
            <w:pPr>
              <w:pStyle w:val="12"/>
            </w:pPr>
            <w:r>
              <w:t>425649.90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418752.20</w:t>
            </w:r>
          </w:p>
        </w:tc>
        <w:tc>
          <w:tcPr>
            <w:tcW w:w="2551" w:type="dxa"/>
            <w:vAlign w:val="center"/>
          </w:tcPr>
          <w:p>
            <w:pPr>
              <w:pStyle w:val="12"/>
            </w:pPr>
            <w:r>
              <w:t>418752.20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247733.00</w:t>
            </w:r>
          </w:p>
        </w:tc>
        <w:tc>
          <w:tcPr>
            <w:tcW w:w="2551" w:type="dxa"/>
            <w:vAlign w:val="center"/>
          </w:tcPr>
          <w:p>
            <w:pPr>
              <w:pStyle w:val="12"/>
            </w:pPr>
            <w:r>
              <w:t>247733.00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171019.20</w:t>
            </w:r>
          </w:p>
        </w:tc>
        <w:tc>
          <w:tcPr>
            <w:tcW w:w="2551" w:type="dxa"/>
            <w:vAlign w:val="center"/>
          </w:tcPr>
          <w:p>
            <w:pPr>
              <w:pStyle w:val="12"/>
            </w:pPr>
            <w:r>
              <w:t>171019.20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6897.70</w:t>
            </w:r>
          </w:p>
        </w:tc>
        <w:tc>
          <w:tcPr>
            <w:tcW w:w="2551" w:type="dxa"/>
            <w:vAlign w:val="center"/>
          </w:tcPr>
          <w:p>
            <w:pPr>
              <w:pStyle w:val="12"/>
            </w:pPr>
            <w:r>
              <w:t>6897.70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6897.70</w:t>
            </w:r>
          </w:p>
        </w:tc>
        <w:tc>
          <w:tcPr>
            <w:tcW w:w="2551" w:type="dxa"/>
            <w:vAlign w:val="center"/>
          </w:tcPr>
          <w:p>
            <w:pPr>
              <w:pStyle w:val="12"/>
            </w:pPr>
            <w:r>
              <w:t>6897.70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73427.60</w:t>
            </w:r>
          </w:p>
        </w:tc>
        <w:tc>
          <w:tcPr>
            <w:tcW w:w="2551" w:type="dxa"/>
            <w:vAlign w:val="center"/>
          </w:tcPr>
          <w:p>
            <w:pPr>
              <w:pStyle w:val="12"/>
            </w:pPr>
            <w:r>
              <w:t>73427.60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73427.60</w:t>
            </w:r>
          </w:p>
        </w:tc>
        <w:tc>
          <w:tcPr>
            <w:tcW w:w="2551" w:type="dxa"/>
            <w:vAlign w:val="center"/>
          </w:tcPr>
          <w:p>
            <w:pPr>
              <w:pStyle w:val="12"/>
            </w:pPr>
            <w:r>
              <w:t>73427.60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73427.60</w:t>
            </w:r>
          </w:p>
        </w:tc>
        <w:tc>
          <w:tcPr>
            <w:tcW w:w="2551" w:type="dxa"/>
            <w:vAlign w:val="center"/>
          </w:tcPr>
          <w:p>
            <w:pPr>
              <w:pStyle w:val="12"/>
            </w:pPr>
            <w:r>
              <w:t>73427.60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136904.40</w:t>
            </w:r>
          </w:p>
        </w:tc>
        <w:tc>
          <w:tcPr>
            <w:tcW w:w="2551" w:type="dxa"/>
            <w:vAlign w:val="center"/>
          </w:tcPr>
          <w:p>
            <w:pPr>
              <w:pStyle w:val="12"/>
            </w:pPr>
            <w:r>
              <w:t>136904.40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136904.40</w:t>
            </w:r>
          </w:p>
        </w:tc>
        <w:tc>
          <w:tcPr>
            <w:tcW w:w="2551" w:type="dxa"/>
            <w:vAlign w:val="center"/>
          </w:tcPr>
          <w:p>
            <w:pPr>
              <w:pStyle w:val="12"/>
            </w:pPr>
            <w:r>
              <w:t>136904.40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136904.40</w:t>
            </w:r>
          </w:p>
        </w:tc>
        <w:tc>
          <w:tcPr>
            <w:tcW w:w="2551" w:type="dxa"/>
            <w:vAlign w:val="center"/>
          </w:tcPr>
          <w:p>
            <w:pPr>
              <w:pStyle w:val="12"/>
            </w:pPr>
            <w:r>
              <w:t>136904.40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1974741.90</w:t>
            </w:r>
          </w:p>
        </w:tc>
        <w:tc>
          <w:tcPr>
            <w:tcW w:w="2551" w:type="dxa"/>
            <w:vAlign w:val="center"/>
          </w:tcPr>
          <w:p>
            <w:pPr>
              <w:pStyle w:val="16"/>
            </w:pPr>
            <w:r>
              <w:t>1823011.90</w:t>
            </w:r>
          </w:p>
        </w:tc>
        <w:tc>
          <w:tcPr>
            <w:tcW w:w="2551" w:type="dxa"/>
            <w:vAlign w:val="center"/>
          </w:tcPr>
          <w:p>
            <w:pPr>
              <w:pStyle w:val="16"/>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1575278.90</w:t>
            </w:r>
          </w:p>
        </w:tc>
        <w:tc>
          <w:tcPr>
            <w:tcW w:w="2551" w:type="dxa"/>
            <w:vAlign w:val="center"/>
          </w:tcPr>
          <w:p>
            <w:pPr>
              <w:pStyle w:val="12"/>
            </w:pPr>
            <w:r>
              <w:t>1575278.90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621096.00</w:t>
            </w:r>
          </w:p>
        </w:tc>
        <w:tc>
          <w:tcPr>
            <w:tcW w:w="2551" w:type="dxa"/>
            <w:vAlign w:val="center"/>
          </w:tcPr>
          <w:p>
            <w:pPr>
              <w:pStyle w:val="12"/>
            </w:pPr>
            <w:r>
              <w:t>621096.00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193520.00</w:t>
            </w:r>
          </w:p>
        </w:tc>
        <w:tc>
          <w:tcPr>
            <w:tcW w:w="2551" w:type="dxa"/>
            <w:vAlign w:val="center"/>
          </w:tcPr>
          <w:p>
            <w:pPr>
              <w:pStyle w:val="12"/>
            </w:pPr>
            <w:r>
              <w:t>193520.00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160459.00</w:t>
            </w:r>
          </w:p>
        </w:tc>
        <w:tc>
          <w:tcPr>
            <w:tcW w:w="2551" w:type="dxa"/>
            <w:vAlign w:val="center"/>
          </w:tcPr>
          <w:p>
            <w:pPr>
              <w:pStyle w:val="12"/>
            </w:pPr>
            <w:r>
              <w:t>160459.00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211955.00</w:t>
            </w:r>
          </w:p>
        </w:tc>
        <w:tc>
          <w:tcPr>
            <w:tcW w:w="2551" w:type="dxa"/>
            <w:vAlign w:val="center"/>
          </w:tcPr>
          <w:p>
            <w:pPr>
              <w:pStyle w:val="12"/>
            </w:pPr>
            <w:r>
              <w:t>211955.00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171019.20</w:t>
            </w:r>
          </w:p>
        </w:tc>
        <w:tc>
          <w:tcPr>
            <w:tcW w:w="2551" w:type="dxa"/>
            <w:vAlign w:val="center"/>
          </w:tcPr>
          <w:p>
            <w:pPr>
              <w:pStyle w:val="12"/>
            </w:pPr>
            <w:r>
              <w:t>171019.20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73427.60</w:t>
            </w:r>
          </w:p>
        </w:tc>
        <w:tc>
          <w:tcPr>
            <w:tcW w:w="2551" w:type="dxa"/>
            <w:vAlign w:val="center"/>
          </w:tcPr>
          <w:p>
            <w:pPr>
              <w:pStyle w:val="12"/>
            </w:pPr>
            <w:r>
              <w:t>73427.60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6897.70</w:t>
            </w:r>
          </w:p>
        </w:tc>
        <w:tc>
          <w:tcPr>
            <w:tcW w:w="2551" w:type="dxa"/>
            <w:vAlign w:val="center"/>
          </w:tcPr>
          <w:p>
            <w:pPr>
              <w:pStyle w:val="12"/>
            </w:pPr>
            <w:r>
              <w:t>6897.70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136904.40</w:t>
            </w:r>
          </w:p>
        </w:tc>
        <w:tc>
          <w:tcPr>
            <w:tcW w:w="2551" w:type="dxa"/>
            <w:vAlign w:val="center"/>
          </w:tcPr>
          <w:p>
            <w:pPr>
              <w:pStyle w:val="12"/>
            </w:pPr>
            <w:r>
              <w:t>136904.40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151730.00</w:t>
            </w:r>
          </w:p>
        </w:tc>
        <w:tc>
          <w:tcPr>
            <w:tcW w:w="2551" w:type="dxa"/>
            <w:vAlign w:val="center"/>
          </w:tcPr>
          <w:p>
            <w:pPr>
              <w:pStyle w:val="12"/>
            </w:pPr>
          </w:p>
        </w:tc>
        <w:tc>
          <w:tcPr>
            <w:tcW w:w="2551" w:type="dxa"/>
            <w:vAlign w:val="center"/>
          </w:tcPr>
          <w:p>
            <w:pPr>
              <w:pStyle w:val="12"/>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13200.00</w:t>
            </w:r>
          </w:p>
        </w:tc>
        <w:tc>
          <w:tcPr>
            <w:tcW w:w="2551" w:type="dxa"/>
            <w:vAlign w:val="center"/>
          </w:tcPr>
          <w:p>
            <w:pPr>
              <w:pStyle w:val="12"/>
            </w:pPr>
          </w:p>
        </w:tc>
        <w:tc>
          <w:tcPr>
            <w:tcW w:w="2551" w:type="dxa"/>
            <w:vAlign w:val="center"/>
          </w:tcPr>
          <w:p>
            <w:pPr>
              <w:pStyle w:val="12"/>
            </w:pPr>
            <w:r>
              <w:t>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25200.00</w:t>
            </w:r>
          </w:p>
        </w:tc>
        <w:tc>
          <w:tcPr>
            <w:tcW w:w="2551" w:type="dxa"/>
            <w:vAlign w:val="center"/>
          </w:tcPr>
          <w:p>
            <w:pPr>
              <w:pStyle w:val="12"/>
            </w:pPr>
          </w:p>
        </w:tc>
        <w:tc>
          <w:tcPr>
            <w:tcW w:w="2551" w:type="dxa"/>
            <w:vAlign w:val="center"/>
          </w:tcPr>
          <w:p>
            <w:pPr>
              <w:pStyle w:val="12"/>
            </w:pPr>
            <w:r>
              <w:t>25200.00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25400.00</w:t>
            </w:r>
          </w:p>
        </w:tc>
        <w:tc>
          <w:tcPr>
            <w:tcW w:w="2551" w:type="dxa"/>
            <w:vAlign w:val="center"/>
          </w:tcPr>
          <w:p>
            <w:pPr>
              <w:pStyle w:val="12"/>
            </w:pPr>
          </w:p>
        </w:tc>
        <w:tc>
          <w:tcPr>
            <w:tcW w:w="2551" w:type="dxa"/>
            <w:vAlign w:val="center"/>
          </w:tcPr>
          <w:p>
            <w:pPr>
              <w:pStyle w:val="12"/>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14400.00</w:t>
            </w:r>
          </w:p>
        </w:tc>
        <w:tc>
          <w:tcPr>
            <w:tcW w:w="2551" w:type="dxa"/>
            <w:vAlign w:val="center"/>
          </w:tcPr>
          <w:p>
            <w:pPr>
              <w:pStyle w:val="12"/>
            </w:pPr>
          </w:p>
        </w:tc>
        <w:tc>
          <w:tcPr>
            <w:tcW w:w="2551" w:type="dxa"/>
            <w:vAlign w:val="center"/>
          </w:tcPr>
          <w:p>
            <w:pPr>
              <w:pStyle w:val="12"/>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52200.00</w:t>
            </w:r>
          </w:p>
        </w:tc>
        <w:tc>
          <w:tcPr>
            <w:tcW w:w="2551" w:type="dxa"/>
            <w:vAlign w:val="center"/>
          </w:tcPr>
          <w:p>
            <w:pPr>
              <w:pStyle w:val="12"/>
            </w:pPr>
          </w:p>
        </w:tc>
        <w:tc>
          <w:tcPr>
            <w:tcW w:w="2551" w:type="dxa"/>
            <w:vAlign w:val="center"/>
          </w:tcPr>
          <w:p>
            <w:pPr>
              <w:pStyle w:val="12"/>
            </w:pPr>
            <w:r>
              <w:t>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1900.00</w:t>
            </w:r>
          </w:p>
        </w:tc>
        <w:tc>
          <w:tcPr>
            <w:tcW w:w="2551" w:type="dxa"/>
            <w:vAlign w:val="center"/>
          </w:tcPr>
          <w:p>
            <w:pPr>
              <w:pStyle w:val="12"/>
            </w:pPr>
          </w:p>
        </w:tc>
        <w:tc>
          <w:tcPr>
            <w:tcW w:w="2551" w:type="dxa"/>
            <w:vAlign w:val="center"/>
          </w:tcPr>
          <w:p>
            <w:pPr>
              <w:pStyle w:val="12"/>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247733.00</w:t>
            </w:r>
          </w:p>
        </w:tc>
        <w:tc>
          <w:tcPr>
            <w:tcW w:w="2551" w:type="dxa"/>
            <w:vAlign w:val="center"/>
          </w:tcPr>
          <w:p>
            <w:pPr>
              <w:pStyle w:val="12"/>
            </w:pPr>
            <w:r>
              <w:t>247733.00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152563.00</w:t>
            </w:r>
          </w:p>
        </w:tc>
        <w:tc>
          <w:tcPr>
            <w:tcW w:w="2551" w:type="dxa"/>
            <w:vAlign w:val="center"/>
          </w:tcPr>
          <w:p>
            <w:pPr>
              <w:pStyle w:val="12"/>
            </w:pPr>
            <w:r>
              <w:t>152563.00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95170.00</w:t>
            </w:r>
          </w:p>
        </w:tc>
        <w:tc>
          <w:tcPr>
            <w:tcW w:w="2551" w:type="dxa"/>
            <w:vAlign w:val="center"/>
          </w:tcPr>
          <w:p>
            <w:pPr>
              <w:pStyle w:val="12"/>
            </w:pPr>
            <w:r>
              <w:t>95170.00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44830.00</w:t>
            </w:r>
          </w:p>
        </w:tc>
        <w:tc>
          <w:tcPr>
            <w:tcW w:w="2381" w:type="dxa"/>
            <w:vAlign w:val="center"/>
          </w:tcPr>
          <w:p>
            <w:pPr>
              <w:pStyle w:val="16"/>
            </w:pPr>
            <w:r>
              <w:t>44830.00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44830.00</w:t>
            </w:r>
          </w:p>
        </w:tc>
        <w:tc>
          <w:tcPr>
            <w:tcW w:w="2381" w:type="dxa"/>
            <w:vAlign w:val="center"/>
          </w:tcPr>
          <w:p>
            <w:pPr>
              <w:pStyle w:val="12"/>
            </w:pPr>
            <w:r>
              <w:t>44830.00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25400.00</w:t>
            </w:r>
          </w:p>
        </w:tc>
        <w:tc>
          <w:tcPr>
            <w:tcW w:w="2381" w:type="dxa"/>
            <w:vAlign w:val="center"/>
          </w:tcPr>
          <w:p>
            <w:pPr>
              <w:pStyle w:val="12"/>
            </w:pPr>
            <w:r>
              <w:t>25400.00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中共井陉县委统一战线工作部2026年部门预算信息公开情况说明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中共井陉县委统一战线工作部2026年部门预算信息公开情况说明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按照《中华人民共和国预算法》、《地方预决算公开操作规程》和《关于进一步推进预算公开工作的实施意见》规定，现将中共井陉县委统一战线工作部2026年部门预算公开如下：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根据《中共井陉县委统一工作部职能配置、内设机构和人员编制规定》，井陉县委统战部的主要职责是：</w:t>
      </w:r>
    </w:p>
    <w:p>
      <w:pPr>
        <w:pStyle w:val="18"/>
      </w:pPr>
      <w:r>
        <w:t>(1)、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8"/>
      </w:pPr>
      <w:r>
        <w:t>(2)、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8"/>
      </w:pPr>
      <w:r>
        <w:t>(3)、贯彻落实党的宣传工作方针,统筹推进全县统一战线宣传工作,拟订全县统一战线宣传工作规划并组织实施,研判涉及统一战线的舆情并协调有关部门应对处置。</w:t>
      </w:r>
    </w:p>
    <w:p>
      <w:pPr>
        <w:pStyle w:val="18"/>
      </w:pPr>
      <w:r>
        <w:t>(4)、负责联系各民主党派,通报情况、反映意见,贯彻落实中国共产党领导的多党合作和政治协商制度以及对民主党派的方针政策,支持、帮助民主党派加强自身建设,做好支持民主党派履行职责、发挥作用的工作。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pPr>
      <w:r>
        <w:t>(5)、负责全县民族宗教工作,贯彻落实党的民族宗教工作方针,协调处理民族宗教工作中的重大问题,依法管理民族宗教事务,促进民族宗教事业发展,维护民族宗教领域和谐稳定；指导宗教团体依法依章程开展活动。</w:t>
      </w:r>
    </w:p>
    <w:p>
      <w:pPr>
        <w:pStyle w:val="18"/>
      </w:pPr>
      <w:r>
        <w:t>(6)、负责联系、培养无党派代表人士,支持、帮助无党派人士加强自身建设、发挥作用。调查研究党外知识分子和新的社会阶层人士情况并提出政策建议,联系、培养党外知识分子和新的社会阶层代表人士,开展思想政治工作,指导国有企业等有关单位和社会组织开展党外知识分子和新的社会阶层人士统战工作。</w:t>
      </w:r>
    </w:p>
    <w:p>
      <w:pPr>
        <w:pStyle w:val="18"/>
      </w:pPr>
      <w:r>
        <w:t xml:space="preserve">(7)、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 </w:t>
      </w:r>
    </w:p>
    <w:p>
      <w:pPr>
        <w:pStyle w:val="18"/>
      </w:pPr>
      <w:r>
        <w:t>(8)、负责全县海外统战工作,牵头开展港澳统战工作。</w:t>
      </w:r>
    </w:p>
    <w:p>
      <w:pPr>
        <w:pStyle w:val="18"/>
      </w:pPr>
      <w:r>
        <w:t>(9)、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8"/>
      </w:pPr>
      <w:r>
        <w:t>(10)、负责全县涉台工作，贯彻执行党中央、国务院对台工作的方针政策。</w:t>
      </w:r>
    </w:p>
    <w:p>
      <w:pPr>
        <w:pStyle w:val="18"/>
      </w:pPr>
      <w:r>
        <w:t>(11)、 统筹协调和指导各级各部门统一战线工作。</w:t>
      </w:r>
    </w:p>
    <w:p>
      <w:pPr>
        <w:pStyle w:val="18"/>
      </w:pPr>
      <w:r>
        <w:t>(12)、完成县委交办的其他任务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中共井陉县委统一战线工作部本级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井陉县统战事务服务中心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按照预算管理有关规定，目前部门预算的编制实行综合预算管理，即全部收入和支出都反映在预算中。中共井陉县委统一战线工作部机关及所属事业单位的收支包含在部门预算中。</w:t>
      </w:r>
    </w:p>
    <w:p>
      <w:pPr>
        <w:pStyle w:val="19"/>
      </w:pPr>
      <w:r>
        <w:t>1、收入说明</w:t>
      </w:r>
    </w:p>
    <w:p>
      <w:pPr>
        <w:pStyle w:val="19"/>
      </w:pPr>
      <w:r>
        <w:t>反映本部门当年全部收入。2026年预算收入2091941.90</w:t>
      </w:r>
      <w:r>
        <w:rPr>
          <w:rFonts w:hint="eastAsia"/>
          <w:lang w:eastAsia="zh-CN"/>
        </w:rPr>
        <w:t>元</w:t>
      </w:r>
      <w:r>
        <w:t>，其中：一般公共预算收入2091941.90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收支预算总表支出栏、基本支出表、项目支出表按经济分类和支出功能分类科目编制，反映中共井陉县委统一战线工作部年度部门预算中支出预算的总体情况。2026年支出预算2091941.90</w:t>
      </w:r>
      <w:r>
        <w:rPr>
          <w:rFonts w:hint="eastAsia"/>
          <w:lang w:eastAsia="zh-CN"/>
        </w:rPr>
        <w:t>元</w:t>
      </w:r>
      <w:r>
        <w:t>，其中基本支出1974741.90</w:t>
      </w:r>
      <w:r>
        <w:rPr>
          <w:rFonts w:hint="eastAsia"/>
          <w:lang w:eastAsia="zh-CN"/>
        </w:rPr>
        <w:t>元</w:t>
      </w:r>
      <w:r>
        <w:t>，包括人员经费1823011.90</w:t>
      </w:r>
      <w:r>
        <w:rPr>
          <w:rFonts w:hint="eastAsia"/>
          <w:lang w:eastAsia="zh-CN"/>
        </w:rPr>
        <w:t>元</w:t>
      </w:r>
      <w:r>
        <w:t>和日常公用经费151730.00</w:t>
      </w:r>
      <w:r>
        <w:rPr>
          <w:rFonts w:hint="eastAsia"/>
          <w:lang w:eastAsia="zh-CN"/>
        </w:rPr>
        <w:t>元</w:t>
      </w:r>
      <w:r>
        <w:t>；项目支出117200.00</w:t>
      </w:r>
      <w:r>
        <w:rPr>
          <w:rFonts w:hint="eastAsia"/>
          <w:lang w:eastAsia="zh-CN"/>
        </w:rPr>
        <w:t>元</w:t>
      </w:r>
      <w:r>
        <w:t>，主要为一、2026年民族宗教工作经费88000元，主要用于宗教领域风险隐患排查，对宗教教职人员、宗教志干进行培训等；二、2026年统战经费，主要用于调查摸底港澳台侨胞人数、开展联谊活动，展牌制作等；三、2026年新的社会阶层人士实践创新基地建设经费，主要用于新的社会阶层人士实践创新基地打造，提升。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2026年预算收支安排2091941.90</w:t>
      </w:r>
      <w:r>
        <w:rPr>
          <w:rFonts w:hint="eastAsia"/>
          <w:lang w:eastAsia="zh-CN"/>
        </w:rPr>
        <w:t>元</w:t>
      </w:r>
      <w:r>
        <w:t>，较2025年预算增加218552.47</w:t>
      </w:r>
      <w:r>
        <w:rPr>
          <w:rFonts w:hint="eastAsia"/>
          <w:lang w:eastAsia="zh-CN"/>
        </w:rPr>
        <w:t>元</w:t>
      </w:r>
      <w:r>
        <w:t>，其中：基本支出增加262312.47</w:t>
      </w:r>
      <w:r>
        <w:rPr>
          <w:rFonts w:hint="eastAsia"/>
          <w:lang w:eastAsia="zh-CN"/>
        </w:rPr>
        <w:t>元</w:t>
      </w:r>
      <w:r>
        <w:t>，主要为由于调入人员增加，影响基本支出增加。项目支出减少43760.00</w:t>
      </w:r>
      <w:r>
        <w:rPr>
          <w:rFonts w:hint="eastAsia"/>
          <w:lang w:eastAsia="zh-CN"/>
        </w:rPr>
        <w:t>元</w:t>
      </w:r>
      <w:r>
        <w:t>，主要为减少了省级宗教事务管理补助经费未提前下达，未做预算安排。预计下年使用的单位资金结余增加0.00</w:t>
      </w:r>
      <w:r>
        <w:rPr>
          <w:rFonts w:hint="eastAsia"/>
          <w:lang w:eastAsia="zh-CN"/>
        </w:rPr>
        <w:t>元</w:t>
      </w:r>
      <w:r>
        <w:t>。</w:t>
      </w:r>
      <w:bookmarkStart w:id="20" w:name="_GoBack"/>
      <w:bookmarkEnd w:id="20"/>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2026年，我部门机关运行经费共计安排151730.00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2026年，我部门财政拨款“三公”经费预算安排44830.00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)；公务接待费25400.00</w:t>
      </w:r>
      <w:r>
        <w:rPr>
          <w:rFonts w:hint="eastAsia"/>
          <w:lang w:eastAsia="zh-CN"/>
        </w:rPr>
        <w:t>元</w:t>
      </w:r>
      <w:r>
        <w:t>。与2025年相比减少2170.00</w:t>
      </w:r>
      <w:r>
        <w:rPr>
          <w:rFonts w:hint="eastAsia"/>
          <w:lang w:eastAsia="zh-CN"/>
        </w:rPr>
        <w:t>元</w:t>
      </w:r>
      <w:r>
        <w:t>，增减变化的主要原因是按照政府过紧日子要求，压紧三公经费支出。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依法管理民族宗教事务，促进民族团结进步，维护宗教领域安全稳定，引导宗教与社会主义社会相适应。促进非公经济人士健康成长和非公经济健康发展。提升党外干部队伍整体素质，增强党外干部政治把握能力、参政议政能力、组织领导能力和合作共事能力。做好归侨职工退休生活保障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1、加强党外知识分子统战工作。</w:t>
      </w:r>
    </w:p>
    <w:p>
      <w:pPr>
        <w:pStyle w:val="23"/>
      </w:pPr>
      <w:r>
        <w:t>绩效目标：进一步加强与各领域的党外知识分子和新的社会阶层人士组织联谊交友，强化思想政治引领，创新工作方法，充分发挥作用。有重点地开展部分群体思想状况、关注重点、愿望期盼和利益诉求的调查研究。</w:t>
      </w:r>
    </w:p>
    <w:p>
      <w:pPr>
        <w:pStyle w:val="23"/>
      </w:pPr>
      <w:r>
        <w:t>绩效指标：定期不定期召集不同领域党外知识分子召开座谈、协商等会议不低于1次。调研了解各地各领域党外知识分子和新的社会阶层人士情况不低于1次。</w:t>
      </w:r>
    </w:p>
    <w:p>
      <w:pPr>
        <w:pStyle w:val="23"/>
      </w:pPr>
      <w:r>
        <w:t>2、加强党外代表人士队伍建设。</w:t>
      </w:r>
    </w:p>
    <w:p>
      <w:pPr>
        <w:pStyle w:val="23"/>
      </w:pPr>
      <w:r>
        <w:t>绩效目标：加强党外代表人士的发现培养工作，提高党外代表人士的实践能力、履职本领和参政议政水平。定期走访看望，谈心交流，主动解忧帮困，密切与各领域代表人士的联系。</w:t>
      </w:r>
    </w:p>
    <w:p>
      <w:pPr>
        <w:pStyle w:val="23"/>
      </w:pPr>
      <w:r>
        <w:t>绩效指标：加强与党外代表人士的联谊沟通，定期走访看望，交流次数不低于1次。</w:t>
      </w:r>
    </w:p>
    <w:p>
      <w:pPr>
        <w:pStyle w:val="23"/>
      </w:pPr>
      <w:r>
        <w:t>3、推动侨务管理工作。</w:t>
      </w:r>
    </w:p>
    <w:p>
      <w:pPr>
        <w:pStyle w:val="23"/>
      </w:pPr>
      <w:r>
        <w:t>绩效目标：做好海外侨胞的基础性工作，摸清底数。加强对侨务工的调研，加强与海外华侨华人及社团的联系。</w:t>
      </w:r>
    </w:p>
    <w:p>
      <w:pPr>
        <w:pStyle w:val="23"/>
      </w:pPr>
      <w:r>
        <w:t>绩效指标：完成侨务工作调研不低于1次。</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科学合理编制预算，严格执行预算。进一步加强机关内部的预算管理意识，严格按照预算编制的相关制度和要求，本着“勤俭节约、保障运转”的原则进行预算的编制；参考上一年的预算执行情况和年度的收支预测、部门重点工作等科学编制预算，避免年中大幅追加以及超预算,编制范围尽可能的全面，不漏项；提高预算编制的科学性、合理性、严谨性和可控性；提高预算编制的精细化、合理化，细化预算编制工作，认真做好预算的编制。</w:t>
      </w:r>
    </w:p>
    <w:p>
      <w:pPr>
        <w:pStyle w:val="24"/>
      </w:pPr>
      <w:r>
        <w:t>2.严格预算执行，提高资金使用效率。在执行预算管理过程中，合理、合规、合法的使用财政资金，进一步加强预算支出的审核、跟踪及预算执行情况分析。</w:t>
      </w:r>
    </w:p>
    <w:p>
      <w:pPr>
        <w:pStyle w:val="24"/>
        <w:sectPr>
          <w:pgSz w:w="16840" w:h="11900" w:orient="landscape"/>
          <w:pgMar w:top="1361" w:right="1020" w:bottom="1361" w:left="1020" w:header="720" w:footer="720" w:gutter="0"/>
          <w:cols w:space="720" w:num="1"/>
        </w:sectPr>
      </w:pPr>
      <w:r>
        <w:t>3.加强财务核算工作，严格按照预算口径进行经费支出核算，确保预算口径和核算口径一致，便于预算的执行和预算分析工作的开展。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1、2026年民族宗教工作经费绩效目标表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13012126P00109110003N</w:t>
            </w:r>
          </w:p>
        </w:tc>
        <w:tc>
          <w:tcPr>
            <w:tcW w:w="2835" w:type="dxa"/>
            <w:vAlign w:val="center"/>
          </w:tcPr>
          <w:p>
            <w:pPr>
              <w:pStyle w:val="11"/>
            </w:pPr>
            <w:r>
              <w:t>项目名称</w:t>
            </w:r>
          </w:p>
        </w:tc>
        <w:tc>
          <w:tcPr>
            <w:tcW w:w="6095" w:type="dxa"/>
            <w:gridSpan w:val="3"/>
            <w:vAlign w:val="center"/>
          </w:tcPr>
          <w:p>
            <w:pPr>
              <w:pStyle w:val="13"/>
            </w:pPr>
            <w:r>
              <w:t>2026年民族宗教工作经费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88000.00</w:t>
            </w:r>
          </w:p>
        </w:tc>
        <w:tc>
          <w:tcPr>
            <w:tcW w:w="2835" w:type="dxa"/>
            <w:vAlign w:val="center"/>
          </w:tcPr>
          <w:p>
            <w:pPr>
              <w:pStyle w:val="11"/>
            </w:pPr>
            <w:r>
              <w:t>其中：财政    资金</w:t>
            </w:r>
          </w:p>
        </w:tc>
        <w:tc>
          <w:tcPr>
            <w:tcW w:w="2551" w:type="dxa"/>
            <w:vAlign w:val="center"/>
          </w:tcPr>
          <w:p>
            <w:pPr>
              <w:pStyle w:val="13"/>
            </w:pPr>
            <w:r>
              <w:t>88000.00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主要用于经常性开展宗教领域风险隐患排查，对宗教教职人员、宗教专干等进行培训，展牌制作、印制宣传资料等。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1.通过经常性开展宗教领域风险隐患排查，维护了我县宗教和谐稳定。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对我县宗教教职人员、宗教专干进行培训</w:t>
            </w:r>
          </w:p>
        </w:tc>
        <w:tc>
          <w:tcPr>
            <w:tcW w:w="2268" w:type="dxa"/>
            <w:vAlign w:val="center"/>
          </w:tcPr>
          <w:p>
            <w:pPr>
              <w:pStyle w:val="13"/>
            </w:pPr>
            <w:r>
              <w:t>≥4次</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风险隐患排查次数</w:t>
            </w:r>
          </w:p>
        </w:tc>
        <w:tc>
          <w:tcPr>
            <w:tcW w:w="5386" w:type="dxa"/>
            <w:vAlign w:val="center"/>
          </w:tcPr>
          <w:p>
            <w:pPr>
              <w:pStyle w:val="13"/>
            </w:pPr>
            <w:r>
              <w:t>开展民族宗教领域风险隐患排查</w:t>
            </w:r>
          </w:p>
        </w:tc>
        <w:tc>
          <w:tcPr>
            <w:tcW w:w="2268" w:type="dxa"/>
            <w:vAlign w:val="center"/>
          </w:tcPr>
          <w:p>
            <w:pPr>
              <w:pStyle w:val="13"/>
            </w:pPr>
            <w:r>
              <w:t>≥8次</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对我县宗教教职人员、宗教专干进行培训合格率</w:t>
            </w:r>
          </w:p>
        </w:tc>
        <w:tc>
          <w:tcPr>
            <w:tcW w:w="2268" w:type="dxa"/>
            <w:vAlign w:val="center"/>
          </w:tcPr>
          <w:p>
            <w:pPr>
              <w:pStyle w:val="13"/>
            </w:pPr>
            <w:r>
              <w:t>≥90%</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排查治理准确率</w:t>
            </w:r>
          </w:p>
        </w:tc>
        <w:tc>
          <w:tcPr>
            <w:tcW w:w="5386" w:type="dxa"/>
            <w:vAlign w:val="center"/>
          </w:tcPr>
          <w:p>
            <w:pPr>
              <w:pStyle w:val="13"/>
            </w:pPr>
            <w:r>
              <w:t>排查治理风险隐患准确率</w:t>
            </w:r>
          </w:p>
        </w:tc>
        <w:tc>
          <w:tcPr>
            <w:tcW w:w="2268" w:type="dxa"/>
            <w:vAlign w:val="center"/>
          </w:tcPr>
          <w:p>
            <w:pPr>
              <w:pStyle w:val="13"/>
            </w:pPr>
            <w:r>
              <w:t>≥95%</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培训时长</w:t>
            </w:r>
          </w:p>
        </w:tc>
        <w:tc>
          <w:tcPr>
            <w:tcW w:w="5386" w:type="dxa"/>
            <w:vAlign w:val="center"/>
          </w:tcPr>
          <w:p>
            <w:pPr>
              <w:pStyle w:val="13"/>
            </w:pPr>
            <w:r>
              <w:t>每次培训会议时长</w:t>
            </w:r>
          </w:p>
        </w:tc>
        <w:tc>
          <w:tcPr>
            <w:tcW w:w="2268" w:type="dxa"/>
            <w:vAlign w:val="center"/>
          </w:tcPr>
          <w:p>
            <w:pPr>
              <w:pStyle w:val="13"/>
            </w:pPr>
            <w:r>
              <w:t>≤4小时</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风险隐患排查用时</w:t>
            </w:r>
          </w:p>
        </w:tc>
        <w:tc>
          <w:tcPr>
            <w:tcW w:w="5386" w:type="dxa"/>
            <w:vAlign w:val="center"/>
          </w:tcPr>
          <w:p>
            <w:pPr>
              <w:pStyle w:val="13"/>
            </w:pPr>
            <w:r>
              <w:t>风险隐患排查用时</w:t>
            </w:r>
          </w:p>
        </w:tc>
        <w:tc>
          <w:tcPr>
            <w:tcW w:w="2268" w:type="dxa"/>
            <w:vAlign w:val="center"/>
          </w:tcPr>
          <w:p>
            <w:pPr>
              <w:pStyle w:val="13"/>
            </w:pPr>
            <w:r>
              <w:t>≤1年</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培训费</w:t>
            </w:r>
          </w:p>
        </w:tc>
        <w:tc>
          <w:tcPr>
            <w:tcW w:w="5386" w:type="dxa"/>
            <w:vAlign w:val="center"/>
          </w:tcPr>
          <w:p>
            <w:pPr>
              <w:pStyle w:val="13"/>
            </w:pPr>
            <w:r>
              <w:t>宗教教职人员、宗教专干培训费</w:t>
            </w:r>
          </w:p>
        </w:tc>
        <w:tc>
          <w:tcPr>
            <w:tcW w:w="2268" w:type="dxa"/>
            <w:vAlign w:val="center"/>
          </w:tcPr>
          <w:p>
            <w:pPr>
              <w:pStyle w:val="13"/>
              <w:rPr>
                <w:rFonts w:hint="eastAsia" w:eastAsia="方正书宋_GBK"/>
                <w:lang w:eastAsia="zh-CN"/>
              </w:rPr>
            </w:pPr>
            <w:r>
              <w:t>≤0.8</w:t>
            </w:r>
            <w:r>
              <w:rPr>
                <w:rFonts w:hint="eastAsia"/>
                <w:lang w:eastAsia="zh-CN"/>
              </w:rPr>
              <w:t>元</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印刷费</w:t>
            </w:r>
          </w:p>
        </w:tc>
        <w:tc>
          <w:tcPr>
            <w:tcW w:w="5386" w:type="dxa"/>
            <w:vAlign w:val="center"/>
          </w:tcPr>
          <w:p>
            <w:pPr>
              <w:pStyle w:val="13"/>
            </w:pPr>
            <w:r>
              <w:t>制作展牌、印刷宣传材料费用</w:t>
            </w:r>
          </w:p>
        </w:tc>
        <w:tc>
          <w:tcPr>
            <w:tcW w:w="2268" w:type="dxa"/>
            <w:vAlign w:val="center"/>
          </w:tcPr>
          <w:p>
            <w:pPr>
              <w:pStyle w:val="13"/>
              <w:rPr>
                <w:rFonts w:hint="eastAsia" w:eastAsia="方正书宋_GBK"/>
                <w:lang w:eastAsia="zh-CN"/>
              </w:rPr>
            </w:pPr>
            <w:r>
              <w:t>≤4</w:t>
            </w:r>
            <w:r>
              <w:rPr>
                <w:rFonts w:hint="eastAsia"/>
                <w:lang w:eastAsia="zh-CN"/>
              </w:rPr>
              <w:t>元</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调查摸排费用</w:t>
            </w:r>
          </w:p>
        </w:tc>
        <w:tc>
          <w:tcPr>
            <w:tcW w:w="5386" w:type="dxa"/>
            <w:vAlign w:val="center"/>
          </w:tcPr>
          <w:p>
            <w:pPr>
              <w:pStyle w:val="13"/>
            </w:pPr>
            <w:r>
              <w:t>调查摸排治理整顿宗教场所费用</w:t>
            </w:r>
          </w:p>
        </w:tc>
        <w:tc>
          <w:tcPr>
            <w:tcW w:w="2268" w:type="dxa"/>
            <w:vAlign w:val="center"/>
          </w:tcPr>
          <w:p>
            <w:pPr>
              <w:pStyle w:val="13"/>
              <w:rPr>
                <w:rFonts w:hint="eastAsia" w:eastAsia="方正书宋_GBK"/>
                <w:lang w:eastAsia="zh-CN"/>
              </w:rPr>
            </w:pPr>
            <w:r>
              <w:t>≤2</w:t>
            </w:r>
            <w:r>
              <w:rPr>
                <w:rFonts w:hint="eastAsia"/>
                <w:lang w:eastAsia="zh-CN"/>
              </w:rPr>
              <w:t>元</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办公用品费用</w:t>
            </w:r>
          </w:p>
        </w:tc>
        <w:tc>
          <w:tcPr>
            <w:tcW w:w="5386" w:type="dxa"/>
            <w:vAlign w:val="center"/>
          </w:tcPr>
          <w:p>
            <w:pPr>
              <w:pStyle w:val="13"/>
            </w:pPr>
            <w:r>
              <w:t>购买办公用品费用</w:t>
            </w:r>
          </w:p>
        </w:tc>
        <w:tc>
          <w:tcPr>
            <w:tcW w:w="2268" w:type="dxa"/>
            <w:vAlign w:val="center"/>
          </w:tcPr>
          <w:p>
            <w:pPr>
              <w:pStyle w:val="13"/>
              <w:rPr>
                <w:rFonts w:hint="eastAsia" w:eastAsia="方正书宋_GBK"/>
                <w:lang w:eastAsia="zh-CN"/>
              </w:rPr>
            </w:pPr>
            <w:r>
              <w:t>≤2</w:t>
            </w:r>
            <w:r>
              <w:rPr>
                <w:rFonts w:hint="eastAsia"/>
                <w:lang w:eastAsia="zh-CN"/>
              </w:rPr>
              <w:t>元</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宗教领域风险隐患事故发生次数</w:t>
            </w:r>
          </w:p>
        </w:tc>
        <w:tc>
          <w:tcPr>
            <w:tcW w:w="5386" w:type="dxa"/>
            <w:vAlign w:val="center"/>
          </w:tcPr>
          <w:p>
            <w:pPr>
              <w:pStyle w:val="13"/>
            </w:pPr>
            <w:r>
              <w:t>宗教领域风险隐患事故发生次数</w:t>
            </w:r>
          </w:p>
        </w:tc>
        <w:tc>
          <w:tcPr>
            <w:tcW w:w="2268" w:type="dxa"/>
            <w:vAlign w:val="center"/>
          </w:tcPr>
          <w:p>
            <w:pPr>
              <w:pStyle w:val="13"/>
            </w:pPr>
            <w:r>
              <w:t>0次</w:t>
            </w:r>
          </w:p>
        </w:tc>
        <w:tc>
          <w:tcPr>
            <w:tcW w:w="1276" w:type="dxa"/>
            <w:vAlign w:val="center"/>
          </w:tcPr>
          <w:p>
            <w:pPr>
              <w:pStyle w:val="13"/>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参加培训人员满意度</w:t>
            </w:r>
          </w:p>
        </w:tc>
        <w:tc>
          <w:tcPr>
            <w:tcW w:w="2268" w:type="dxa"/>
            <w:vAlign w:val="center"/>
          </w:tcPr>
          <w:p>
            <w:pPr>
              <w:pStyle w:val="13"/>
            </w:pPr>
            <w:r>
              <w:t>≥90%</w:t>
            </w:r>
          </w:p>
        </w:tc>
        <w:tc>
          <w:tcPr>
            <w:tcW w:w="1276" w:type="dxa"/>
            <w:vAlign w:val="center"/>
          </w:tcPr>
          <w:p>
            <w:pPr>
              <w:pStyle w:val="13"/>
            </w:pPr>
            <w:r>
              <w:t>满意度调查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2、2026年统战经费绩效目标表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13012126P00108910004G</w:t>
            </w:r>
          </w:p>
        </w:tc>
        <w:tc>
          <w:tcPr>
            <w:tcW w:w="2835" w:type="dxa"/>
            <w:vAlign w:val="center"/>
          </w:tcPr>
          <w:p>
            <w:pPr>
              <w:pStyle w:val="11"/>
            </w:pPr>
            <w:r>
              <w:t>项目名称</w:t>
            </w:r>
          </w:p>
        </w:tc>
        <w:tc>
          <w:tcPr>
            <w:tcW w:w="6095" w:type="dxa"/>
            <w:gridSpan w:val="3"/>
            <w:vAlign w:val="center"/>
          </w:tcPr>
          <w:p>
            <w:pPr>
              <w:pStyle w:val="13"/>
            </w:pPr>
            <w:r>
              <w:t>2026年统战经费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21200.00</w:t>
            </w:r>
          </w:p>
        </w:tc>
        <w:tc>
          <w:tcPr>
            <w:tcW w:w="2835" w:type="dxa"/>
            <w:vAlign w:val="center"/>
          </w:tcPr>
          <w:p>
            <w:pPr>
              <w:pStyle w:val="11"/>
            </w:pPr>
            <w:r>
              <w:t>其中：财政    资金</w:t>
            </w:r>
          </w:p>
        </w:tc>
        <w:tc>
          <w:tcPr>
            <w:tcW w:w="2551" w:type="dxa"/>
            <w:vAlign w:val="center"/>
          </w:tcPr>
          <w:p>
            <w:pPr>
              <w:pStyle w:val="13"/>
            </w:pPr>
            <w:r>
              <w:t>21200.00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主要用于归侨退休职工发放生活补贴发放，开展调研活动，调查摸底港澳台侨胞人数、开展联谊活动，展牌制作等。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10%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1.通过对归侨退休职工发放生活补贴，提高了归侨退休职工的生活质量。</w:t>
            </w:r>
          </w:p>
          <w:p>
            <w:pPr>
              <w:pStyle w:val="13"/>
            </w:pPr>
            <w:r>
              <w:t>2.通过开展调研活动，解决了经济社会发展的重点难点问题。</w:t>
            </w:r>
          </w:p>
          <w:p>
            <w:pPr>
              <w:pStyle w:val="13"/>
            </w:pPr>
            <w:r>
              <w:t>3.通过调查摸底港澳台侨胞人数、开展联谊活动，展牌制作等，提高了社会凝聚力。</w:t>
            </w:r>
            <w:r>
              <w:tab/>
            </w:r>
            <w:r>
              <w:tab/>
            </w:r>
            <w:r>
              <w:tab/>
            </w:r>
            <w:r>
              <w:tab/>
            </w:r>
            <w:r>
              <w:tab/>
            </w:r>
            <w:r>
              <w:tab/>
            </w:r>
          </w:p>
          <w:p>
            <w:pPr>
              <w:pStyle w:val="13"/>
            </w:pP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活动开展次数</w:t>
            </w:r>
          </w:p>
        </w:tc>
        <w:tc>
          <w:tcPr>
            <w:tcW w:w="5386" w:type="dxa"/>
            <w:vAlign w:val="center"/>
          </w:tcPr>
          <w:p>
            <w:pPr>
              <w:pStyle w:val="13"/>
            </w:pPr>
            <w:r>
              <w:t>开展联谊活动次数</w:t>
            </w:r>
          </w:p>
        </w:tc>
        <w:tc>
          <w:tcPr>
            <w:tcW w:w="2268" w:type="dxa"/>
            <w:vAlign w:val="center"/>
          </w:tcPr>
          <w:p>
            <w:pPr>
              <w:pStyle w:val="13"/>
            </w:pPr>
            <w:r>
              <w:t>≥2次</w:t>
            </w:r>
          </w:p>
        </w:tc>
        <w:tc>
          <w:tcPr>
            <w:tcW w:w="1276" w:type="dxa"/>
            <w:vAlign w:val="center"/>
          </w:tcPr>
          <w:p>
            <w:pPr>
              <w:pStyle w:val="13"/>
            </w:pPr>
            <w:r>
              <w:t>根据2026年工作计划</w:t>
            </w: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退休归侨职工补贴人数</w:t>
            </w:r>
          </w:p>
        </w:tc>
        <w:tc>
          <w:tcPr>
            <w:tcW w:w="5386" w:type="dxa"/>
            <w:vAlign w:val="center"/>
          </w:tcPr>
          <w:p>
            <w:pPr>
              <w:pStyle w:val="13"/>
            </w:pPr>
            <w:r>
              <w:t>退休归侨职工补贴人数</w:t>
            </w:r>
          </w:p>
        </w:tc>
        <w:tc>
          <w:tcPr>
            <w:tcW w:w="2268" w:type="dxa"/>
            <w:vAlign w:val="center"/>
          </w:tcPr>
          <w:p>
            <w:pPr>
              <w:pStyle w:val="13"/>
            </w:pPr>
            <w:r>
              <w:t>1人</w:t>
            </w:r>
          </w:p>
        </w:tc>
        <w:tc>
          <w:tcPr>
            <w:tcW w:w="1276" w:type="dxa"/>
            <w:vAlign w:val="center"/>
          </w:tcPr>
          <w:p>
            <w:pPr>
              <w:pStyle w:val="13"/>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应用创新方法解决企业技术或管理</w:t>
            </w:r>
          </w:p>
        </w:tc>
        <w:tc>
          <w:tcPr>
            <w:tcW w:w="5386" w:type="dxa"/>
            <w:vAlign w:val="center"/>
          </w:tcPr>
          <w:p>
            <w:pPr>
              <w:pStyle w:val="13"/>
            </w:pPr>
            <w:r>
              <w:t>应用创新方法解决企业技术或管理难题（项）</w:t>
            </w:r>
          </w:p>
        </w:tc>
        <w:tc>
          <w:tcPr>
            <w:tcW w:w="2268" w:type="dxa"/>
            <w:vAlign w:val="center"/>
          </w:tcPr>
          <w:p>
            <w:pPr>
              <w:pStyle w:val="13"/>
            </w:pPr>
            <w:r>
              <w:t>≥4次</w:t>
            </w:r>
          </w:p>
        </w:tc>
        <w:tc>
          <w:tcPr>
            <w:tcW w:w="1276" w:type="dxa"/>
            <w:vAlign w:val="center"/>
          </w:tcPr>
          <w:p>
            <w:pPr>
              <w:pStyle w:val="13"/>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调查摸排港台侨眷侨胞人数</w:t>
            </w:r>
          </w:p>
        </w:tc>
        <w:tc>
          <w:tcPr>
            <w:tcW w:w="5386" w:type="dxa"/>
            <w:vAlign w:val="center"/>
          </w:tcPr>
          <w:p>
            <w:pPr>
              <w:pStyle w:val="13"/>
            </w:pPr>
            <w:r>
              <w:t>调查摸排港台侨眷侨胞人数</w:t>
            </w:r>
          </w:p>
        </w:tc>
        <w:tc>
          <w:tcPr>
            <w:tcW w:w="2268" w:type="dxa"/>
            <w:vAlign w:val="center"/>
          </w:tcPr>
          <w:p>
            <w:pPr>
              <w:pStyle w:val="13"/>
            </w:pPr>
            <w:r>
              <w:t>≥45人</w:t>
            </w:r>
          </w:p>
        </w:tc>
        <w:tc>
          <w:tcPr>
            <w:tcW w:w="1276" w:type="dxa"/>
            <w:vAlign w:val="center"/>
          </w:tcPr>
          <w:p>
            <w:pPr>
              <w:pStyle w:val="13"/>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归侨退休职工人员准确率</w:t>
            </w:r>
          </w:p>
        </w:tc>
        <w:tc>
          <w:tcPr>
            <w:tcW w:w="5386" w:type="dxa"/>
            <w:vAlign w:val="center"/>
          </w:tcPr>
          <w:p>
            <w:pPr>
              <w:pStyle w:val="13"/>
            </w:pPr>
            <w:r>
              <w:t>归侨退休职工人数准确率</w:t>
            </w:r>
          </w:p>
        </w:tc>
        <w:tc>
          <w:tcPr>
            <w:tcW w:w="2268" w:type="dxa"/>
            <w:vAlign w:val="center"/>
          </w:tcPr>
          <w:p>
            <w:pPr>
              <w:pStyle w:val="13"/>
            </w:pPr>
            <w:r>
              <w:t>100%</w:t>
            </w:r>
          </w:p>
        </w:tc>
        <w:tc>
          <w:tcPr>
            <w:tcW w:w="1276" w:type="dxa"/>
            <w:vAlign w:val="center"/>
          </w:tcPr>
          <w:p>
            <w:pPr>
              <w:pStyle w:val="13"/>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民主党派人士参会率</w:t>
            </w:r>
          </w:p>
        </w:tc>
        <w:tc>
          <w:tcPr>
            <w:tcW w:w="5386" w:type="dxa"/>
            <w:vAlign w:val="center"/>
          </w:tcPr>
          <w:p>
            <w:pPr>
              <w:pStyle w:val="13"/>
            </w:pPr>
            <w:r>
              <w:t>民主党派人士参会率</w:t>
            </w:r>
          </w:p>
        </w:tc>
        <w:tc>
          <w:tcPr>
            <w:tcW w:w="2268" w:type="dxa"/>
            <w:vAlign w:val="center"/>
          </w:tcPr>
          <w:p>
            <w:pPr>
              <w:pStyle w:val="13"/>
            </w:pPr>
            <w:r>
              <w:t>≥90%</w:t>
            </w:r>
          </w:p>
        </w:tc>
        <w:tc>
          <w:tcPr>
            <w:tcW w:w="1276" w:type="dxa"/>
            <w:vAlign w:val="center"/>
          </w:tcPr>
          <w:p>
            <w:pPr>
              <w:pStyle w:val="13"/>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活动开展时间</w:t>
            </w:r>
          </w:p>
        </w:tc>
        <w:tc>
          <w:tcPr>
            <w:tcW w:w="5386" w:type="dxa"/>
            <w:vAlign w:val="center"/>
          </w:tcPr>
          <w:p>
            <w:pPr>
              <w:pStyle w:val="13"/>
            </w:pPr>
            <w:r>
              <w:t>开展活动的时间</w:t>
            </w:r>
          </w:p>
        </w:tc>
        <w:tc>
          <w:tcPr>
            <w:tcW w:w="2268" w:type="dxa"/>
            <w:vAlign w:val="center"/>
          </w:tcPr>
          <w:p>
            <w:pPr>
              <w:pStyle w:val="13"/>
            </w:pPr>
            <w:r>
              <w:t>2026年12月31日前</w:t>
            </w:r>
          </w:p>
        </w:tc>
        <w:tc>
          <w:tcPr>
            <w:tcW w:w="1276" w:type="dxa"/>
            <w:vAlign w:val="center"/>
          </w:tcPr>
          <w:p>
            <w:pPr>
              <w:pStyle w:val="13"/>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资金发放频次</w:t>
            </w:r>
          </w:p>
        </w:tc>
        <w:tc>
          <w:tcPr>
            <w:tcW w:w="5386" w:type="dxa"/>
            <w:vAlign w:val="center"/>
          </w:tcPr>
          <w:p>
            <w:pPr>
              <w:pStyle w:val="13"/>
            </w:pPr>
            <w:r>
              <w:t>资金发放频次</w:t>
            </w:r>
          </w:p>
        </w:tc>
        <w:tc>
          <w:tcPr>
            <w:tcW w:w="2268" w:type="dxa"/>
            <w:vAlign w:val="center"/>
          </w:tcPr>
          <w:p>
            <w:pPr>
              <w:pStyle w:val="13"/>
            </w:pPr>
            <w:r>
              <w:t>1次/季度</w:t>
            </w:r>
          </w:p>
        </w:tc>
        <w:tc>
          <w:tcPr>
            <w:tcW w:w="1276" w:type="dxa"/>
            <w:vAlign w:val="center"/>
          </w:tcPr>
          <w:p>
            <w:pPr>
              <w:pStyle w:val="13"/>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会议时常</w:t>
            </w:r>
          </w:p>
        </w:tc>
        <w:tc>
          <w:tcPr>
            <w:tcW w:w="5386" w:type="dxa"/>
            <w:vAlign w:val="center"/>
          </w:tcPr>
          <w:p>
            <w:pPr>
              <w:pStyle w:val="13"/>
            </w:pPr>
            <w:r>
              <w:t>每次调研会议时长</w:t>
            </w:r>
          </w:p>
        </w:tc>
        <w:tc>
          <w:tcPr>
            <w:tcW w:w="2268" w:type="dxa"/>
            <w:vAlign w:val="center"/>
          </w:tcPr>
          <w:p>
            <w:pPr>
              <w:pStyle w:val="13"/>
            </w:pPr>
            <w:r>
              <w:t>≥4小时</w:t>
            </w:r>
          </w:p>
        </w:tc>
        <w:tc>
          <w:tcPr>
            <w:tcW w:w="1276" w:type="dxa"/>
            <w:vAlign w:val="center"/>
          </w:tcPr>
          <w:p>
            <w:pPr>
              <w:pStyle w:val="13"/>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平均每次活动开展成本</w:t>
            </w:r>
          </w:p>
        </w:tc>
        <w:tc>
          <w:tcPr>
            <w:tcW w:w="5386" w:type="dxa"/>
            <w:vAlign w:val="center"/>
          </w:tcPr>
          <w:p>
            <w:pPr>
              <w:pStyle w:val="13"/>
            </w:pPr>
            <w:r>
              <w:t>每次活动开展的成本</w:t>
            </w:r>
          </w:p>
        </w:tc>
        <w:tc>
          <w:tcPr>
            <w:tcW w:w="2268" w:type="dxa"/>
            <w:vAlign w:val="center"/>
          </w:tcPr>
          <w:p>
            <w:pPr>
              <w:pStyle w:val="13"/>
              <w:rPr>
                <w:rFonts w:hint="eastAsia" w:eastAsia="方正书宋_GBK"/>
                <w:lang w:eastAsia="zh-CN"/>
              </w:rPr>
            </w:pPr>
            <w:r>
              <w:t>≤1</w:t>
            </w:r>
            <w:r>
              <w:rPr>
                <w:rFonts w:hint="eastAsia"/>
                <w:lang w:eastAsia="zh-CN"/>
              </w:rPr>
              <w:t>元</w:t>
            </w:r>
          </w:p>
        </w:tc>
        <w:tc>
          <w:tcPr>
            <w:tcW w:w="1276" w:type="dxa"/>
            <w:vAlign w:val="center"/>
          </w:tcPr>
          <w:p>
            <w:pPr>
              <w:pStyle w:val="13"/>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每季度人均发放标准</w:t>
            </w:r>
          </w:p>
        </w:tc>
        <w:tc>
          <w:tcPr>
            <w:tcW w:w="5386" w:type="dxa"/>
            <w:vAlign w:val="center"/>
          </w:tcPr>
          <w:p>
            <w:pPr>
              <w:pStyle w:val="13"/>
            </w:pPr>
            <w:r>
              <w:t>每季度人均发放标准</w:t>
            </w:r>
          </w:p>
        </w:tc>
        <w:tc>
          <w:tcPr>
            <w:tcW w:w="2268" w:type="dxa"/>
            <w:vAlign w:val="center"/>
          </w:tcPr>
          <w:p>
            <w:pPr>
              <w:pStyle w:val="13"/>
            </w:pPr>
            <w:r>
              <w:t>300元/人/季度</w:t>
            </w:r>
          </w:p>
        </w:tc>
        <w:tc>
          <w:tcPr>
            <w:tcW w:w="1276" w:type="dxa"/>
            <w:vAlign w:val="center"/>
          </w:tcPr>
          <w:p>
            <w:pPr>
              <w:pStyle w:val="13"/>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平均每次调研会议成本</w:t>
            </w:r>
          </w:p>
        </w:tc>
        <w:tc>
          <w:tcPr>
            <w:tcW w:w="5386" w:type="dxa"/>
            <w:vAlign w:val="center"/>
          </w:tcPr>
          <w:p>
            <w:pPr>
              <w:pStyle w:val="13"/>
            </w:pPr>
            <w:r>
              <w:t>每次调研所需的成本</w:t>
            </w:r>
          </w:p>
        </w:tc>
        <w:tc>
          <w:tcPr>
            <w:tcW w:w="2268" w:type="dxa"/>
            <w:vAlign w:val="center"/>
          </w:tcPr>
          <w:p>
            <w:pPr>
              <w:pStyle w:val="13"/>
              <w:rPr>
                <w:rFonts w:hint="eastAsia" w:eastAsia="方正书宋_GBK"/>
                <w:lang w:eastAsia="zh-CN"/>
              </w:rPr>
            </w:pPr>
            <w:r>
              <w:t>≤0.25</w:t>
            </w:r>
            <w:r>
              <w:rPr>
                <w:rFonts w:hint="eastAsia"/>
                <w:lang w:eastAsia="zh-CN"/>
              </w:rPr>
              <w:t>元</w:t>
            </w:r>
          </w:p>
        </w:tc>
        <w:tc>
          <w:tcPr>
            <w:tcW w:w="1276" w:type="dxa"/>
            <w:vAlign w:val="center"/>
          </w:tcPr>
          <w:p>
            <w:pPr>
              <w:pStyle w:val="13"/>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归侨职工退休生活保障率</w:t>
            </w:r>
          </w:p>
        </w:tc>
        <w:tc>
          <w:tcPr>
            <w:tcW w:w="5386" w:type="dxa"/>
            <w:vAlign w:val="center"/>
          </w:tcPr>
          <w:p>
            <w:pPr>
              <w:pStyle w:val="13"/>
            </w:pPr>
            <w:r>
              <w:t>归侨职工退休生活保障率</w:t>
            </w:r>
          </w:p>
        </w:tc>
        <w:tc>
          <w:tcPr>
            <w:tcW w:w="2268" w:type="dxa"/>
            <w:vAlign w:val="center"/>
          </w:tcPr>
          <w:p>
            <w:pPr>
              <w:pStyle w:val="13"/>
            </w:pPr>
            <w:r>
              <w:t>≥90%</w:t>
            </w:r>
          </w:p>
        </w:tc>
        <w:tc>
          <w:tcPr>
            <w:tcW w:w="1276" w:type="dxa"/>
            <w:vAlign w:val="center"/>
          </w:tcPr>
          <w:p>
            <w:pPr>
              <w:pStyle w:val="13"/>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归侨退休职工满意度调查</w:t>
            </w:r>
          </w:p>
        </w:tc>
        <w:tc>
          <w:tcPr>
            <w:tcW w:w="5386" w:type="dxa"/>
            <w:vAlign w:val="center"/>
          </w:tcPr>
          <w:p>
            <w:pPr>
              <w:pStyle w:val="13"/>
            </w:pPr>
            <w:r>
              <w:t>归侨退休职工满意度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3、2026年新的社会阶层人士实践创新基地建设经费绩效目标表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13012126P00109010009N</w:t>
            </w:r>
          </w:p>
        </w:tc>
        <w:tc>
          <w:tcPr>
            <w:tcW w:w="2835" w:type="dxa"/>
            <w:vAlign w:val="center"/>
          </w:tcPr>
          <w:p>
            <w:pPr>
              <w:pStyle w:val="11"/>
            </w:pPr>
            <w:r>
              <w:t>项目名称</w:t>
            </w:r>
          </w:p>
        </w:tc>
        <w:tc>
          <w:tcPr>
            <w:tcW w:w="6095" w:type="dxa"/>
            <w:gridSpan w:val="3"/>
            <w:vAlign w:val="center"/>
          </w:tcPr>
          <w:p>
            <w:pPr>
              <w:pStyle w:val="13"/>
            </w:pPr>
            <w:r>
              <w:t>2026年新的社会阶层人士实践创新基地建设经费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w:t>
            </w:r>
          </w:p>
        </w:tc>
        <w:tc>
          <w:tcPr>
            <w:tcW w:w="2835" w:type="dxa"/>
            <w:vAlign w:val="center"/>
          </w:tcPr>
          <w:p>
            <w:pPr>
              <w:pStyle w:val="11"/>
            </w:pPr>
            <w:r>
              <w:t>其中：财政    资金</w:t>
            </w:r>
          </w:p>
        </w:tc>
        <w:tc>
          <w:tcPr>
            <w:tcW w:w="2551" w:type="dxa"/>
            <w:vAlign w:val="center"/>
          </w:tcPr>
          <w:p>
            <w:pPr>
              <w:pStyle w:val="13"/>
            </w:pPr>
            <w:r>
              <w:t>8000.00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主要用于新的社会阶层人士实践创新基地打造及提升。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新的社会阶层人士实践创新基地，为经济社会高质量发展凝聚“新”力量、通过建设新的社会阶层人士实践创新基地，为经济社会高质量发展凝聚“新”力量、通过建设新的社会阶层人士实践创新基地，为经济社会高质量发展凝聚“新”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实践创新基地个数</w:t>
            </w:r>
          </w:p>
        </w:tc>
        <w:tc>
          <w:tcPr>
            <w:tcW w:w="5386" w:type="dxa"/>
            <w:vAlign w:val="center"/>
          </w:tcPr>
          <w:p>
            <w:pPr>
              <w:pStyle w:val="13"/>
            </w:pPr>
            <w:r>
              <w:t>新的社会阶层人士实践创新基地个数</w:t>
            </w:r>
          </w:p>
        </w:tc>
        <w:tc>
          <w:tcPr>
            <w:tcW w:w="2268" w:type="dxa"/>
            <w:vAlign w:val="center"/>
          </w:tcPr>
          <w:p>
            <w:pPr>
              <w:pStyle w:val="13"/>
            </w:pPr>
            <w:r>
              <w:t>≥8个</w:t>
            </w:r>
          </w:p>
        </w:tc>
        <w:tc>
          <w:tcPr>
            <w:tcW w:w="1276" w:type="dxa"/>
            <w:vAlign w:val="center"/>
          </w:tcPr>
          <w:p>
            <w:pPr>
              <w:pStyle w:val="13"/>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实践创新基地建设合格率</w:t>
            </w:r>
          </w:p>
        </w:tc>
        <w:tc>
          <w:tcPr>
            <w:tcW w:w="5386" w:type="dxa"/>
            <w:vAlign w:val="center"/>
          </w:tcPr>
          <w:p>
            <w:pPr>
              <w:pStyle w:val="13"/>
            </w:pPr>
            <w:r>
              <w:t>实践创新基地建设是否符合要求</w:t>
            </w:r>
          </w:p>
        </w:tc>
        <w:tc>
          <w:tcPr>
            <w:tcW w:w="2268" w:type="dxa"/>
            <w:vAlign w:val="center"/>
          </w:tcPr>
          <w:p>
            <w:pPr>
              <w:pStyle w:val="13"/>
            </w:pPr>
            <w:r>
              <w:t>≥90%</w:t>
            </w:r>
          </w:p>
        </w:tc>
        <w:tc>
          <w:tcPr>
            <w:tcW w:w="1276" w:type="dxa"/>
            <w:vAlign w:val="center"/>
          </w:tcPr>
          <w:p>
            <w:pPr>
              <w:pStyle w:val="13"/>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实践创新基地完成时间</w:t>
            </w:r>
          </w:p>
        </w:tc>
        <w:tc>
          <w:tcPr>
            <w:tcW w:w="5386" w:type="dxa"/>
            <w:vAlign w:val="center"/>
          </w:tcPr>
          <w:p>
            <w:pPr>
              <w:pStyle w:val="13"/>
            </w:pPr>
            <w:r>
              <w:t>实践创新基地按要求完成时间</w:t>
            </w:r>
          </w:p>
        </w:tc>
        <w:tc>
          <w:tcPr>
            <w:tcW w:w="2268" w:type="dxa"/>
            <w:vAlign w:val="center"/>
          </w:tcPr>
          <w:p>
            <w:pPr>
              <w:pStyle w:val="13"/>
            </w:pPr>
            <w:r>
              <w:t>12月31日前</w:t>
            </w:r>
          </w:p>
        </w:tc>
        <w:tc>
          <w:tcPr>
            <w:tcW w:w="1276" w:type="dxa"/>
            <w:vAlign w:val="center"/>
          </w:tcPr>
          <w:p>
            <w:pPr>
              <w:pStyle w:val="13"/>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平均每个实践创新基地建设成本</w:t>
            </w:r>
          </w:p>
        </w:tc>
        <w:tc>
          <w:tcPr>
            <w:tcW w:w="5386" w:type="dxa"/>
            <w:vAlign w:val="center"/>
          </w:tcPr>
          <w:p>
            <w:pPr>
              <w:pStyle w:val="13"/>
            </w:pPr>
            <w:r>
              <w:t>实践创新基地建设成本</w:t>
            </w:r>
          </w:p>
        </w:tc>
        <w:tc>
          <w:tcPr>
            <w:tcW w:w="2268" w:type="dxa"/>
            <w:vAlign w:val="center"/>
          </w:tcPr>
          <w:p>
            <w:pPr>
              <w:pStyle w:val="13"/>
              <w:rPr>
                <w:rFonts w:hint="eastAsia" w:eastAsia="方正书宋_GBK"/>
                <w:lang w:eastAsia="zh-CN"/>
              </w:rPr>
            </w:pPr>
            <w:r>
              <w:t>≤0.1</w:t>
            </w:r>
            <w:r>
              <w:rPr>
                <w:rFonts w:hint="eastAsia"/>
                <w:lang w:eastAsia="zh-CN"/>
              </w:rPr>
              <w:t>元</w:t>
            </w:r>
          </w:p>
        </w:tc>
        <w:tc>
          <w:tcPr>
            <w:tcW w:w="1276" w:type="dxa"/>
            <w:vAlign w:val="center"/>
          </w:tcPr>
          <w:p>
            <w:pPr>
              <w:pStyle w:val="13"/>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实践创新基地建设投入使用率</w:t>
            </w:r>
          </w:p>
        </w:tc>
        <w:tc>
          <w:tcPr>
            <w:tcW w:w="5386" w:type="dxa"/>
            <w:vAlign w:val="center"/>
          </w:tcPr>
          <w:p>
            <w:pPr>
              <w:pStyle w:val="13"/>
            </w:pPr>
            <w:r>
              <w:t>实践创新基地建设投入使用率</w:t>
            </w:r>
          </w:p>
        </w:tc>
        <w:tc>
          <w:tcPr>
            <w:tcW w:w="2268" w:type="dxa"/>
            <w:vAlign w:val="center"/>
          </w:tcPr>
          <w:p>
            <w:pPr>
              <w:pStyle w:val="13"/>
            </w:pPr>
            <w:r>
              <w:t>≥90%</w:t>
            </w:r>
          </w:p>
        </w:tc>
        <w:tc>
          <w:tcPr>
            <w:tcW w:w="1276" w:type="dxa"/>
            <w:vAlign w:val="center"/>
          </w:tcPr>
          <w:p>
            <w:pPr>
              <w:pStyle w:val="13"/>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16800.00</w:t>
            </w:r>
          </w:p>
        </w:tc>
        <w:tc>
          <w:tcPr>
            <w:tcW w:w="964" w:type="dxa"/>
            <w:vAlign w:val="center"/>
          </w:tcPr>
          <w:p>
            <w:pPr>
              <w:pStyle w:val="16"/>
            </w:pPr>
            <w:r>
              <w:t>16800.00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中共井陉县委统一战线工作部本级小计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16800.00</w:t>
            </w:r>
          </w:p>
        </w:tc>
        <w:tc>
          <w:tcPr>
            <w:tcW w:w="964" w:type="dxa"/>
            <w:vAlign w:val="center"/>
          </w:tcPr>
          <w:p>
            <w:pPr>
              <w:pStyle w:val="16"/>
            </w:pPr>
            <w:r>
              <w:t>16800.00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60430.00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200.00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2026年民族宗教工作经费</w:t>
            </w:r>
          </w:p>
        </w:tc>
        <w:tc>
          <w:tcPr>
            <w:tcW w:w="964" w:type="dxa"/>
            <w:vAlign w:val="center"/>
          </w:tcPr>
          <w:p>
            <w:pPr>
              <w:pStyle w:val="12"/>
            </w:pPr>
            <w:r>
              <w:t>88000.00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2500.00</w:t>
            </w:r>
          </w:p>
        </w:tc>
        <w:tc>
          <w:tcPr>
            <w:tcW w:w="964" w:type="dxa"/>
            <w:vAlign w:val="center"/>
          </w:tcPr>
          <w:p>
            <w:pPr>
              <w:pStyle w:val="12"/>
            </w:pPr>
            <w:r>
              <w:t>2500.00</w:t>
            </w:r>
          </w:p>
        </w:tc>
        <w:tc>
          <w:tcPr>
            <w:tcW w:w="964" w:type="dxa"/>
            <w:vAlign w:val="center"/>
          </w:tcPr>
          <w:p>
            <w:pPr>
              <w:pStyle w:val="12"/>
            </w:pPr>
            <w:r>
              <w:t>2500.00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2026年民族宗教工作经费</w:t>
            </w:r>
          </w:p>
        </w:tc>
        <w:tc>
          <w:tcPr>
            <w:tcW w:w="964" w:type="dxa"/>
            <w:vAlign w:val="center"/>
          </w:tcPr>
          <w:p>
            <w:pPr>
              <w:pStyle w:val="12"/>
            </w:pPr>
            <w:r>
              <w:t>88000.00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1200.00</w:t>
            </w:r>
          </w:p>
        </w:tc>
        <w:tc>
          <w:tcPr>
            <w:tcW w:w="964" w:type="dxa"/>
            <w:vAlign w:val="center"/>
          </w:tcPr>
          <w:p>
            <w:pPr>
              <w:pStyle w:val="12"/>
            </w:pPr>
            <w:r>
              <w:t>1200.00</w:t>
            </w:r>
          </w:p>
        </w:tc>
        <w:tc>
          <w:tcPr>
            <w:tcW w:w="964" w:type="dxa"/>
            <w:vAlign w:val="center"/>
          </w:tcPr>
          <w:p>
            <w:pPr>
              <w:pStyle w:val="12"/>
            </w:pPr>
            <w:r>
              <w:t>1200.00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2026年民族宗教工作经费</w:t>
            </w:r>
          </w:p>
        </w:tc>
        <w:tc>
          <w:tcPr>
            <w:tcW w:w="964" w:type="dxa"/>
            <w:vAlign w:val="center"/>
          </w:tcPr>
          <w:p>
            <w:pPr>
              <w:pStyle w:val="12"/>
            </w:pPr>
            <w:r>
              <w:t>88000.00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2600.00</w:t>
            </w:r>
          </w:p>
        </w:tc>
        <w:tc>
          <w:tcPr>
            <w:tcW w:w="964" w:type="dxa"/>
            <w:vAlign w:val="center"/>
          </w:tcPr>
          <w:p>
            <w:pPr>
              <w:pStyle w:val="12"/>
            </w:pPr>
            <w:r>
              <w:t>2600.00</w:t>
            </w:r>
          </w:p>
        </w:tc>
        <w:tc>
          <w:tcPr>
            <w:tcW w:w="964" w:type="dxa"/>
            <w:vAlign w:val="center"/>
          </w:tcPr>
          <w:p>
            <w:pPr>
              <w:pStyle w:val="12"/>
            </w:pPr>
            <w:r>
              <w:t>2600.00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2026年统战经费</w:t>
            </w:r>
          </w:p>
        </w:tc>
        <w:tc>
          <w:tcPr>
            <w:tcW w:w="964" w:type="dxa"/>
            <w:vAlign w:val="center"/>
          </w:tcPr>
          <w:p>
            <w:pPr>
              <w:pStyle w:val="12"/>
            </w:pPr>
            <w:r>
              <w:t>21200.00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2026年统战经费</w:t>
            </w:r>
          </w:p>
        </w:tc>
        <w:tc>
          <w:tcPr>
            <w:tcW w:w="964" w:type="dxa"/>
            <w:vAlign w:val="center"/>
          </w:tcPr>
          <w:p>
            <w:pPr>
              <w:pStyle w:val="12"/>
            </w:pPr>
            <w:r>
              <w:t>21200.00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中共井陉县委统一战线工作部（含所属单位）上年末固定资产金额为185679.88元（详见下表）。本年度拟购置固定资产总额为17000.00元，已按要求列入政府采购预算，详见政府采购预算表。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213中共井陉县委统一战线工作部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185679.88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124</w:t>
            </w:r>
          </w:p>
        </w:tc>
        <w:tc>
          <w:tcPr>
            <w:tcW w:w="2835" w:type="dxa"/>
            <w:vAlign w:val="center"/>
          </w:tcPr>
          <w:p>
            <w:pPr>
              <w:pStyle w:val="12"/>
            </w:pPr>
            <w:r>
              <w:t>122679.88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F6D09FA"/>
    <w:rsid w:val="447D4557"/>
    <w:rsid w:val="627154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TotalTime>2</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2026-02-04T15:50:00Z</dcterms:created>
  <dc:creator>Administrator</dc:creator>
  <cp:lastModifiedBy>Administrator</cp:lastModifiedBy>
  <dcterms:modified xsi:type="dcterms:W3CDTF">2026-02-06T02:57:26Z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604BF1D7A1834FCEA4FB4E8E49DD572D</vt:lpwstr>
  </property>
</Properties>
</file>