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1726810.10</w:t>
            </w:r>
          </w:p>
        </w:tc>
        <w:tc>
          <w:tcPr>
            <w:tcW w:w="4535" w:type="dxa"/>
            <w:vAlign w:val="center"/>
          </w:tcPr>
          <w:p>
            <w:pPr>
              <w:pStyle w:val="10"/>
            </w:pPr>
            <w:r>
              <w:t>一、一般公共服务支出</w:t>
            </w:r>
          </w:p>
        </w:tc>
        <w:tc>
          <w:tcPr>
            <w:tcW w:w="2126" w:type="dxa"/>
            <w:vAlign w:val="center"/>
          </w:tcPr>
          <w:p>
            <w:pPr>
              <w:pStyle w:val="9"/>
            </w:pPr>
            <w:r>
              <w:t>1302870.00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218800.60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72095.30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133044.20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r>
              <w:t>1726810.10</w:t>
            </w:r>
          </w:p>
        </w:tc>
        <w:tc>
          <w:tcPr>
            <w:tcW w:w="4535" w:type="dxa"/>
            <w:vAlign w:val="center"/>
          </w:tcPr>
          <w:p>
            <w:pPr>
              <w:pStyle w:val="12"/>
            </w:pPr>
            <w:r>
              <w:t>本年支出合计</w:t>
            </w:r>
          </w:p>
        </w:tc>
        <w:tc>
          <w:tcPr>
            <w:tcW w:w="2126" w:type="dxa"/>
            <w:vAlign w:val="center"/>
          </w:tcPr>
          <w:p>
            <w:pPr>
              <w:pStyle w:val="13"/>
            </w:pPr>
            <w:r>
              <w:t>1726810.10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r>
              <w:t>1726810.10</w:t>
            </w:r>
          </w:p>
        </w:tc>
        <w:tc>
          <w:tcPr>
            <w:tcW w:w="4535" w:type="dxa"/>
            <w:vAlign w:val="center"/>
          </w:tcPr>
          <w:p>
            <w:pPr>
              <w:pStyle w:val="12"/>
            </w:pPr>
            <w:r>
              <w:t>支出总计</w:t>
            </w:r>
          </w:p>
        </w:tc>
        <w:tc>
          <w:tcPr>
            <w:tcW w:w="2126" w:type="dxa"/>
            <w:vAlign w:val="center"/>
          </w:tcPr>
          <w:p>
            <w:pPr>
              <w:pStyle w:val="13"/>
            </w:pPr>
            <w:r>
              <w:t>1726810.10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1726810.10</w:t>
            </w:r>
          </w:p>
        </w:tc>
        <w:tc>
          <w:tcPr>
            <w:tcW w:w="1134" w:type="dxa"/>
            <w:vAlign w:val="center"/>
          </w:tcPr>
          <w:p>
            <w:pPr>
              <w:pStyle w:val="13"/>
            </w:pPr>
            <w:r>
              <w:t>1726810.10</w:t>
            </w:r>
          </w:p>
        </w:tc>
        <w:tc>
          <w:tcPr>
            <w:tcW w:w="1134" w:type="dxa"/>
            <w:vAlign w:val="center"/>
          </w:tcPr>
          <w:p>
            <w:pPr>
              <w:pStyle w:val="13"/>
            </w:pPr>
            <w:r>
              <w:t>1726810.10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20131</w:t>
            </w:r>
          </w:p>
        </w:tc>
        <w:tc>
          <w:tcPr>
            <w:tcW w:w="1559" w:type="dxa"/>
            <w:vAlign w:val="center"/>
          </w:tcPr>
          <w:p>
            <w:pPr>
              <w:pStyle w:val="10"/>
            </w:pPr>
            <w:r>
              <w:t>党委办公厅（室）及相关机构事务</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2013101</w:t>
            </w:r>
          </w:p>
        </w:tc>
        <w:tc>
          <w:tcPr>
            <w:tcW w:w="1559" w:type="dxa"/>
            <w:vAlign w:val="center"/>
          </w:tcPr>
          <w:p>
            <w:pPr>
              <w:pStyle w:val="10"/>
            </w:pPr>
            <w:r>
              <w:t>行政运行</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218800.60</w:t>
            </w:r>
          </w:p>
        </w:tc>
        <w:tc>
          <w:tcPr>
            <w:tcW w:w="1134" w:type="dxa"/>
            <w:vAlign w:val="center"/>
          </w:tcPr>
          <w:p>
            <w:pPr>
              <w:pStyle w:val="9"/>
            </w:pPr>
            <w:r>
              <w:t>218800.60</w:t>
            </w:r>
          </w:p>
        </w:tc>
        <w:tc>
          <w:tcPr>
            <w:tcW w:w="1134" w:type="dxa"/>
            <w:vAlign w:val="center"/>
          </w:tcPr>
          <w:p>
            <w:pPr>
              <w:pStyle w:val="9"/>
            </w:pPr>
            <w:r>
              <w:t>218800.60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211802.40</w:t>
            </w:r>
          </w:p>
        </w:tc>
        <w:tc>
          <w:tcPr>
            <w:tcW w:w="1134" w:type="dxa"/>
            <w:vAlign w:val="center"/>
          </w:tcPr>
          <w:p>
            <w:pPr>
              <w:pStyle w:val="9"/>
            </w:pPr>
            <w:r>
              <w:t>211802.40</w:t>
            </w:r>
          </w:p>
        </w:tc>
        <w:tc>
          <w:tcPr>
            <w:tcW w:w="1134" w:type="dxa"/>
            <w:vAlign w:val="center"/>
          </w:tcPr>
          <w:p>
            <w:pPr>
              <w:pStyle w:val="9"/>
            </w:pPr>
            <w:r>
              <w:t>211802.40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45930.20</w:t>
            </w:r>
          </w:p>
        </w:tc>
        <w:tc>
          <w:tcPr>
            <w:tcW w:w="1134" w:type="dxa"/>
            <w:vAlign w:val="center"/>
          </w:tcPr>
          <w:p>
            <w:pPr>
              <w:pStyle w:val="9"/>
            </w:pPr>
            <w:r>
              <w:t>45930.20</w:t>
            </w:r>
          </w:p>
        </w:tc>
        <w:tc>
          <w:tcPr>
            <w:tcW w:w="1134" w:type="dxa"/>
            <w:vAlign w:val="center"/>
          </w:tcPr>
          <w:p>
            <w:pPr>
              <w:pStyle w:val="9"/>
            </w:pPr>
            <w:r>
              <w:t>45930.20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165872.20</w:t>
            </w:r>
          </w:p>
        </w:tc>
        <w:tc>
          <w:tcPr>
            <w:tcW w:w="1134" w:type="dxa"/>
            <w:vAlign w:val="center"/>
          </w:tcPr>
          <w:p>
            <w:pPr>
              <w:pStyle w:val="9"/>
            </w:pPr>
            <w:r>
              <w:t>165872.20</w:t>
            </w:r>
          </w:p>
        </w:tc>
        <w:tc>
          <w:tcPr>
            <w:tcW w:w="1134" w:type="dxa"/>
            <w:vAlign w:val="center"/>
          </w:tcPr>
          <w:p>
            <w:pPr>
              <w:pStyle w:val="9"/>
            </w:pPr>
            <w:r>
              <w:t>165872.20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1726810.10</w:t>
            </w:r>
          </w:p>
        </w:tc>
        <w:tc>
          <w:tcPr>
            <w:tcW w:w="1361" w:type="dxa"/>
            <w:vAlign w:val="center"/>
          </w:tcPr>
          <w:p>
            <w:pPr>
              <w:pStyle w:val="13"/>
            </w:pPr>
            <w:r>
              <w:t>1696810.10</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1302870.00</w:t>
            </w:r>
          </w:p>
        </w:tc>
        <w:tc>
          <w:tcPr>
            <w:tcW w:w="1361" w:type="dxa"/>
            <w:vAlign w:val="center"/>
          </w:tcPr>
          <w:p>
            <w:pPr>
              <w:pStyle w:val="9"/>
            </w:pPr>
            <w:r>
              <w:t>1272870.00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20131</w:t>
            </w:r>
          </w:p>
        </w:tc>
        <w:tc>
          <w:tcPr>
            <w:tcW w:w="4535" w:type="dxa"/>
            <w:vAlign w:val="center"/>
          </w:tcPr>
          <w:p>
            <w:pPr>
              <w:pStyle w:val="10"/>
            </w:pPr>
            <w:r>
              <w:t>党委办公厅（室）及相关机构事务</w:t>
            </w:r>
          </w:p>
        </w:tc>
        <w:tc>
          <w:tcPr>
            <w:tcW w:w="1361" w:type="dxa"/>
            <w:vAlign w:val="center"/>
          </w:tcPr>
          <w:p>
            <w:pPr>
              <w:pStyle w:val="9"/>
            </w:pPr>
            <w:r>
              <w:t>1302870.00</w:t>
            </w:r>
          </w:p>
        </w:tc>
        <w:tc>
          <w:tcPr>
            <w:tcW w:w="1361" w:type="dxa"/>
            <w:vAlign w:val="center"/>
          </w:tcPr>
          <w:p>
            <w:pPr>
              <w:pStyle w:val="9"/>
            </w:pPr>
            <w:r>
              <w:t>1272870.00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2013101</w:t>
            </w:r>
          </w:p>
        </w:tc>
        <w:tc>
          <w:tcPr>
            <w:tcW w:w="4535" w:type="dxa"/>
            <w:vAlign w:val="center"/>
          </w:tcPr>
          <w:p>
            <w:pPr>
              <w:pStyle w:val="10"/>
            </w:pPr>
            <w:r>
              <w:t>行政运行</w:t>
            </w:r>
          </w:p>
        </w:tc>
        <w:tc>
          <w:tcPr>
            <w:tcW w:w="1361" w:type="dxa"/>
            <w:vAlign w:val="center"/>
          </w:tcPr>
          <w:p>
            <w:pPr>
              <w:pStyle w:val="9"/>
            </w:pPr>
            <w:r>
              <w:t>1302870.00</w:t>
            </w:r>
          </w:p>
        </w:tc>
        <w:tc>
          <w:tcPr>
            <w:tcW w:w="1361" w:type="dxa"/>
            <w:vAlign w:val="center"/>
          </w:tcPr>
          <w:p>
            <w:pPr>
              <w:pStyle w:val="9"/>
            </w:pPr>
            <w:r>
              <w:t>1272870.00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218800.60</w:t>
            </w:r>
          </w:p>
        </w:tc>
        <w:tc>
          <w:tcPr>
            <w:tcW w:w="1361" w:type="dxa"/>
            <w:vAlign w:val="center"/>
          </w:tcPr>
          <w:p>
            <w:pPr>
              <w:pStyle w:val="9"/>
            </w:pPr>
            <w:r>
              <w:t>218800.60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211802.40</w:t>
            </w:r>
          </w:p>
        </w:tc>
        <w:tc>
          <w:tcPr>
            <w:tcW w:w="1361" w:type="dxa"/>
            <w:vAlign w:val="center"/>
          </w:tcPr>
          <w:p>
            <w:pPr>
              <w:pStyle w:val="9"/>
            </w:pPr>
            <w:r>
              <w:t>211802.40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45930.20</w:t>
            </w:r>
          </w:p>
        </w:tc>
        <w:tc>
          <w:tcPr>
            <w:tcW w:w="1361" w:type="dxa"/>
            <w:vAlign w:val="center"/>
          </w:tcPr>
          <w:p>
            <w:pPr>
              <w:pStyle w:val="9"/>
            </w:pPr>
            <w:r>
              <w:t>45930.20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165872.20</w:t>
            </w:r>
          </w:p>
        </w:tc>
        <w:tc>
          <w:tcPr>
            <w:tcW w:w="1361" w:type="dxa"/>
            <w:vAlign w:val="center"/>
          </w:tcPr>
          <w:p>
            <w:pPr>
              <w:pStyle w:val="9"/>
            </w:pPr>
            <w:r>
              <w:t>165872.20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6998.20</w:t>
            </w:r>
          </w:p>
        </w:tc>
        <w:tc>
          <w:tcPr>
            <w:tcW w:w="1361" w:type="dxa"/>
            <w:vAlign w:val="center"/>
          </w:tcPr>
          <w:p>
            <w:pPr>
              <w:pStyle w:val="9"/>
            </w:pPr>
            <w:r>
              <w:t>6998.20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6998.20</w:t>
            </w:r>
          </w:p>
        </w:tc>
        <w:tc>
          <w:tcPr>
            <w:tcW w:w="1361" w:type="dxa"/>
            <w:vAlign w:val="center"/>
          </w:tcPr>
          <w:p>
            <w:pPr>
              <w:pStyle w:val="9"/>
            </w:pPr>
            <w:r>
              <w:t>6998.20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72095.30</w:t>
            </w:r>
          </w:p>
        </w:tc>
        <w:tc>
          <w:tcPr>
            <w:tcW w:w="1361" w:type="dxa"/>
            <w:vAlign w:val="center"/>
          </w:tcPr>
          <w:p>
            <w:pPr>
              <w:pStyle w:val="9"/>
            </w:pPr>
            <w:r>
              <w:t>72095.30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72095.30</w:t>
            </w:r>
          </w:p>
        </w:tc>
        <w:tc>
          <w:tcPr>
            <w:tcW w:w="1361" w:type="dxa"/>
            <w:vAlign w:val="center"/>
          </w:tcPr>
          <w:p>
            <w:pPr>
              <w:pStyle w:val="9"/>
            </w:pPr>
            <w:r>
              <w:t>72095.30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72095.30</w:t>
            </w:r>
          </w:p>
        </w:tc>
        <w:tc>
          <w:tcPr>
            <w:tcW w:w="1361" w:type="dxa"/>
            <w:vAlign w:val="center"/>
          </w:tcPr>
          <w:p>
            <w:pPr>
              <w:pStyle w:val="9"/>
            </w:pPr>
            <w:r>
              <w:t>72095.30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133044.20</w:t>
            </w:r>
          </w:p>
        </w:tc>
        <w:tc>
          <w:tcPr>
            <w:tcW w:w="1361" w:type="dxa"/>
            <w:vAlign w:val="center"/>
          </w:tcPr>
          <w:p>
            <w:pPr>
              <w:pStyle w:val="9"/>
            </w:pPr>
            <w:r>
              <w:t>133044.20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133044.20</w:t>
            </w:r>
          </w:p>
        </w:tc>
        <w:tc>
          <w:tcPr>
            <w:tcW w:w="1361" w:type="dxa"/>
            <w:vAlign w:val="center"/>
          </w:tcPr>
          <w:p>
            <w:pPr>
              <w:pStyle w:val="9"/>
            </w:pPr>
            <w:r>
              <w:t>133044.20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133044.20</w:t>
            </w:r>
          </w:p>
        </w:tc>
        <w:tc>
          <w:tcPr>
            <w:tcW w:w="1361" w:type="dxa"/>
            <w:vAlign w:val="center"/>
          </w:tcPr>
          <w:p>
            <w:pPr>
              <w:pStyle w:val="9"/>
            </w:pPr>
            <w:r>
              <w:t>133044.20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1726810.10</w:t>
            </w:r>
          </w:p>
        </w:tc>
        <w:tc>
          <w:tcPr>
            <w:tcW w:w="3402" w:type="dxa"/>
            <w:vAlign w:val="center"/>
          </w:tcPr>
          <w:p>
            <w:pPr>
              <w:pStyle w:val="10"/>
            </w:pPr>
            <w:r>
              <w:t>一、一般公共服务支出</w:t>
            </w:r>
          </w:p>
        </w:tc>
        <w:tc>
          <w:tcPr>
            <w:tcW w:w="1474" w:type="dxa"/>
            <w:vAlign w:val="center"/>
          </w:tcPr>
          <w:p>
            <w:pPr>
              <w:pStyle w:val="9"/>
            </w:pPr>
            <w:r>
              <w:t>1302870.00</w:t>
            </w:r>
          </w:p>
        </w:tc>
        <w:tc>
          <w:tcPr>
            <w:tcW w:w="1474" w:type="dxa"/>
            <w:vAlign w:val="center"/>
          </w:tcPr>
          <w:p>
            <w:pPr>
              <w:pStyle w:val="9"/>
            </w:pPr>
            <w:r>
              <w:t>1302870.00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218800.60</w:t>
            </w:r>
          </w:p>
        </w:tc>
        <w:tc>
          <w:tcPr>
            <w:tcW w:w="1474" w:type="dxa"/>
            <w:vAlign w:val="center"/>
          </w:tcPr>
          <w:p>
            <w:pPr>
              <w:pStyle w:val="9"/>
            </w:pPr>
            <w:r>
              <w:t>218800.60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72095.30</w:t>
            </w:r>
          </w:p>
        </w:tc>
        <w:tc>
          <w:tcPr>
            <w:tcW w:w="1474" w:type="dxa"/>
            <w:vAlign w:val="center"/>
          </w:tcPr>
          <w:p>
            <w:pPr>
              <w:pStyle w:val="9"/>
            </w:pPr>
            <w:r>
              <w:t>72095.30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133044.20</w:t>
            </w:r>
          </w:p>
        </w:tc>
        <w:tc>
          <w:tcPr>
            <w:tcW w:w="1474" w:type="dxa"/>
            <w:vAlign w:val="center"/>
          </w:tcPr>
          <w:p>
            <w:pPr>
              <w:pStyle w:val="9"/>
            </w:pPr>
            <w:r>
              <w:t>133044.20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r>
              <w:t>1726810.10</w:t>
            </w:r>
          </w:p>
        </w:tc>
        <w:tc>
          <w:tcPr>
            <w:tcW w:w="3402" w:type="dxa"/>
            <w:vAlign w:val="center"/>
          </w:tcPr>
          <w:p>
            <w:pPr>
              <w:pStyle w:val="12"/>
            </w:pPr>
            <w:r>
              <w:t>本年支出合计</w:t>
            </w:r>
          </w:p>
        </w:tc>
        <w:tc>
          <w:tcPr>
            <w:tcW w:w="1474" w:type="dxa"/>
            <w:vAlign w:val="center"/>
          </w:tcPr>
          <w:p>
            <w:pPr>
              <w:pStyle w:val="13"/>
            </w:pPr>
            <w:r>
              <w:t>1726810.10</w:t>
            </w:r>
          </w:p>
        </w:tc>
        <w:tc>
          <w:tcPr>
            <w:tcW w:w="1474" w:type="dxa"/>
            <w:vAlign w:val="center"/>
          </w:tcPr>
          <w:p>
            <w:pPr>
              <w:pStyle w:val="13"/>
            </w:pPr>
            <w:r>
              <w:t>1726810.10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r>
              <w:t>1726810.10</w:t>
            </w:r>
          </w:p>
        </w:tc>
        <w:tc>
          <w:tcPr>
            <w:tcW w:w="3402" w:type="dxa"/>
            <w:vAlign w:val="center"/>
          </w:tcPr>
          <w:p>
            <w:pPr>
              <w:pStyle w:val="12"/>
            </w:pPr>
            <w:r>
              <w:t>支出总计</w:t>
            </w:r>
          </w:p>
        </w:tc>
        <w:tc>
          <w:tcPr>
            <w:tcW w:w="1474" w:type="dxa"/>
            <w:vAlign w:val="center"/>
          </w:tcPr>
          <w:p>
            <w:pPr>
              <w:pStyle w:val="13"/>
            </w:pPr>
            <w:r>
              <w:t>1726810.10</w:t>
            </w:r>
          </w:p>
        </w:tc>
        <w:tc>
          <w:tcPr>
            <w:tcW w:w="1474" w:type="dxa"/>
            <w:vAlign w:val="center"/>
          </w:tcPr>
          <w:p>
            <w:pPr>
              <w:pStyle w:val="13"/>
            </w:pPr>
            <w:r>
              <w:t>1726810.10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1726810.10</w:t>
            </w:r>
          </w:p>
        </w:tc>
        <w:tc>
          <w:tcPr>
            <w:tcW w:w="2551" w:type="dxa"/>
            <w:vAlign w:val="center"/>
          </w:tcPr>
          <w:p>
            <w:pPr>
              <w:pStyle w:val="13"/>
            </w:pPr>
            <w:r>
              <w:t>1696810.10</w:t>
            </w: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1302870.00</w:t>
            </w:r>
          </w:p>
        </w:tc>
        <w:tc>
          <w:tcPr>
            <w:tcW w:w="2551" w:type="dxa"/>
            <w:vAlign w:val="center"/>
          </w:tcPr>
          <w:p>
            <w:pPr>
              <w:pStyle w:val="9"/>
            </w:pPr>
            <w:r>
              <w:t>1272870.00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20131</w:t>
            </w:r>
          </w:p>
        </w:tc>
        <w:tc>
          <w:tcPr>
            <w:tcW w:w="4535" w:type="dxa"/>
            <w:vAlign w:val="center"/>
          </w:tcPr>
          <w:p>
            <w:pPr>
              <w:pStyle w:val="10"/>
            </w:pPr>
            <w:r>
              <w:t>党委办公厅（室）及相关机构事务</w:t>
            </w:r>
          </w:p>
        </w:tc>
        <w:tc>
          <w:tcPr>
            <w:tcW w:w="2551" w:type="dxa"/>
            <w:vAlign w:val="center"/>
          </w:tcPr>
          <w:p>
            <w:pPr>
              <w:pStyle w:val="9"/>
            </w:pPr>
            <w:r>
              <w:t>1302870.00</w:t>
            </w:r>
          </w:p>
        </w:tc>
        <w:tc>
          <w:tcPr>
            <w:tcW w:w="2551" w:type="dxa"/>
            <w:vAlign w:val="center"/>
          </w:tcPr>
          <w:p>
            <w:pPr>
              <w:pStyle w:val="9"/>
            </w:pPr>
            <w:r>
              <w:t>1272870.00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2013101</w:t>
            </w:r>
          </w:p>
        </w:tc>
        <w:tc>
          <w:tcPr>
            <w:tcW w:w="4535" w:type="dxa"/>
            <w:vAlign w:val="center"/>
          </w:tcPr>
          <w:p>
            <w:pPr>
              <w:pStyle w:val="10"/>
            </w:pPr>
            <w:r>
              <w:t>行政运行</w:t>
            </w:r>
          </w:p>
        </w:tc>
        <w:tc>
          <w:tcPr>
            <w:tcW w:w="2551" w:type="dxa"/>
            <w:vAlign w:val="center"/>
          </w:tcPr>
          <w:p>
            <w:pPr>
              <w:pStyle w:val="9"/>
            </w:pPr>
            <w:r>
              <w:t>1302870.00</w:t>
            </w:r>
          </w:p>
        </w:tc>
        <w:tc>
          <w:tcPr>
            <w:tcW w:w="2551" w:type="dxa"/>
            <w:vAlign w:val="center"/>
          </w:tcPr>
          <w:p>
            <w:pPr>
              <w:pStyle w:val="9"/>
            </w:pPr>
            <w:r>
              <w:t>1272870.00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218800.60</w:t>
            </w:r>
          </w:p>
        </w:tc>
        <w:tc>
          <w:tcPr>
            <w:tcW w:w="2551" w:type="dxa"/>
            <w:vAlign w:val="center"/>
          </w:tcPr>
          <w:p>
            <w:pPr>
              <w:pStyle w:val="9"/>
            </w:pPr>
            <w:r>
              <w:t>218800.60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211802.40</w:t>
            </w:r>
          </w:p>
        </w:tc>
        <w:tc>
          <w:tcPr>
            <w:tcW w:w="2551" w:type="dxa"/>
            <w:vAlign w:val="center"/>
          </w:tcPr>
          <w:p>
            <w:pPr>
              <w:pStyle w:val="9"/>
            </w:pPr>
            <w:r>
              <w:t>211802.40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45930.20</w:t>
            </w:r>
          </w:p>
        </w:tc>
        <w:tc>
          <w:tcPr>
            <w:tcW w:w="2551" w:type="dxa"/>
            <w:vAlign w:val="center"/>
          </w:tcPr>
          <w:p>
            <w:pPr>
              <w:pStyle w:val="9"/>
            </w:pPr>
            <w:r>
              <w:t>45930.20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165872.20</w:t>
            </w:r>
          </w:p>
        </w:tc>
        <w:tc>
          <w:tcPr>
            <w:tcW w:w="2551" w:type="dxa"/>
            <w:vAlign w:val="center"/>
          </w:tcPr>
          <w:p>
            <w:pPr>
              <w:pStyle w:val="9"/>
            </w:pPr>
            <w:r>
              <w:t>165872.20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6998.20</w:t>
            </w:r>
          </w:p>
        </w:tc>
        <w:tc>
          <w:tcPr>
            <w:tcW w:w="2551" w:type="dxa"/>
            <w:vAlign w:val="center"/>
          </w:tcPr>
          <w:p>
            <w:pPr>
              <w:pStyle w:val="9"/>
            </w:pPr>
            <w:r>
              <w:t>6998.20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6998.20</w:t>
            </w:r>
          </w:p>
        </w:tc>
        <w:tc>
          <w:tcPr>
            <w:tcW w:w="2551" w:type="dxa"/>
            <w:vAlign w:val="center"/>
          </w:tcPr>
          <w:p>
            <w:pPr>
              <w:pStyle w:val="9"/>
            </w:pPr>
            <w:r>
              <w:t>6998.20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1696810.10</w:t>
            </w:r>
          </w:p>
        </w:tc>
        <w:tc>
          <w:tcPr>
            <w:tcW w:w="2551" w:type="dxa"/>
            <w:vAlign w:val="center"/>
          </w:tcPr>
          <w:p>
            <w:pPr>
              <w:pStyle w:val="13"/>
            </w:pPr>
            <w:r>
              <w:t>1578380.10</w:t>
            </w:r>
          </w:p>
        </w:tc>
        <w:tc>
          <w:tcPr>
            <w:tcW w:w="2551" w:type="dxa"/>
            <w:vAlign w:val="center"/>
          </w:tcPr>
          <w:p>
            <w:pPr>
              <w:pStyle w:val="13"/>
            </w:pPr>
            <w:r>
              <w:t>118430.00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1532449.90</w:t>
            </w:r>
          </w:p>
        </w:tc>
        <w:tc>
          <w:tcPr>
            <w:tcW w:w="2551" w:type="dxa"/>
            <w:vAlign w:val="center"/>
          </w:tcPr>
          <w:p>
            <w:pPr>
              <w:pStyle w:val="9"/>
            </w:pPr>
            <w:r>
              <w:t>1532449.90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597804.00</w:t>
            </w:r>
          </w:p>
        </w:tc>
        <w:tc>
          <w:tcPr>
            <w:tcW w:w="2551" w:type="dxa"/>
            <w:vAlign w:val="center"/>
          </w:tcPr>
          <w:p>
            <w:pPr>
              <w:pStyle w:val="9"/>
            </w:pPr>
            <w:r>
              <w:t>597804.00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186799.00</w:t>
            </w:r>
          </w:p>
        </w:tc>
        <w:tc>
          <w:tcPr>
            <w:tcW w:w="2551" w:type="dxa"/>
            <w:vAlign w:val="center"/>
          </w:tcPr>
          <w:p>
            <w:pPr>
              <w:pStyle w:val="9"/>
            </w:pPr>
            <w:r>
              <w:t>186799.00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154890.00</w:t>
            </w:r>
          </w:p>
        </w:tc>
        <w:tc>
          <w:tcPr>
            <w:tcW w:w="2551" w:type="dxa"/>
            <w:vAlign w:val="center"/>
          </w:tcPr>
          <w:p>
            <w:pPr>
              <w:pStyle w:val="9"/>
            </w:pPr>
            <w:r>
              <w:t>154890.00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214947.00</w:t>
            </w:r>
          </w:p>
        </w:tc>
        <w:tc>
          <w:tcPr>
            <w:tcW w:w="2551" w:type="dxa"/>
            <w:vAlign w:val="center"/>
          </w:tcPr>
          <w:p>
            <w:pPr>
              <w:pStyle w:val="9"/>
            </w:pPr>
            <w:r>
              <w:t>214947.00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165872.20</w:t>
            </w:r>
          </w:p>
        </w:tc>
        <w:tc>
          <w:tcPr>
            <w:tcW w:w="2551" w:type="dxa"/>
            <w:vAlign w:val="center"/>
          </w:tcPr>
          <w:p>
            <w:pPr>
              <w:pStyle w:val="9"/>
            </w:pPr>
            <w:r>
              <w:t>165872.20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6998.20</w:t>
            </w:r>
          </w:p>
        </w:tc>
        <w:tc>
          <w:tcPr>
            <w:tcW w:w="2551" w:type="dxa"/>
            <w:vAlign w:val="center"/>
          </w:tcPr>
          <w:p>
            <w:pPr>
              <w:pStyle w:val="9"/>
            </w:pPr>
            <w:r>
              <w:t>6998.20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118430.00</w:t>
            </w:r>
          </w:p>
        </w:tc>
        <w:tc>
          <w:tcPr>
            <w:tcW w:w="2551" w:type="dxa"/>
            <w:vAlign w:val="center"/>
          </w:tcPr>
          <w:p>
            <w:pPr>
              <w:pStyle w:val="9"/>
            </w:pPr>
          </w:p>
        </w:tc>
        <w:tc>
          <w:tcPr>
            <w:tcW w:w="2551" w:type="dxa"/>
            <w:vAlign w:val="center"/>
          </w:tcPr>
          <w:p>
            <w:pPr>
              <w:pStyle w:val="9"/>
            </w:pPr>
            <w:r>
              <w:t>118430.00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18000.00</w:t>
            </w:r>
          </w:p>
        </w:tc>
        <w:tc>
          <w:tcPr>
            <w:tcW w:w="2551" w:type="dxa"/>
            <w:vAlign w:val="center"/>
          </w:tcPr>
          <w:p>
            <w:pPr>
              <w:pStyle w:val="9"/>
            </w:pPr>
          </w:p>
        </w:tc>
        <w:tc>
          <w:tcPr>
            <w:tcW w:w="2551" w:type="dxa"/>
            <w:vAlign w:val="center"/>
          </w:tcPr>
          <w:p>
            <w:pPr>
              <w:pStyle w:val="9"/>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18000.00</w:t>
            </w:r>
          </w:p>
        </w:tc>
        <w:tc>
          <w:tcPr>
            <w:tcW w:w="2551" w:type="dxa"/>
            <w:vAlign w:val="center"/>
          </w:tcPr>
          <w:p>
            <w:pPr>
              <w:pStyle w:val="9"/>
            </w:pPr>
          </w:p>
        </w:tc>
        <w:tc>
          <w:tcPr>
            <w:tcW w:w="2551" w:type="dxa"/>
            <w:vAlign w:val="center"/>
          </w:tcPr>
          <w:p>
            <w:pPr>
              <w:pStyle w:val="9"/>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12000.00</w:t>
            </w:r>
          </w:p>
        </w:tc>
        <w:tc>
          <w:tcPr>
            <w:tcW w:w="2551" w:type="dxa"/>
            <w:vAlign w:val="center"/>
          </w:tcPr>
          <w:p>
            <w:pPr>
              <w:pStyle w:val="9"/>
            </w:pPr>
          </w:p>
        </w:tc>
        <w:tc>
          <w:tcPr>
            <w:tcW w:w="2551" w:type="dxa"/>
            <w:vAlign w:val="center"/>
          </w:tcPr>
          <w:p>
            <w:pPr>
              <w:pStyle w:val="9"/>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19430.00</w:t>
            </w:r>
          </w:p>
        </w:tc>
        <w:tc>
          <w:tcPr>
            <w:tcW w:w="2551" w:type="dxa"/>
            <w:vAlign w:val="center"/>
          </w:tcPr>
          <w:p>
            <w:pPr>
              <w:pStyle w:val="9"/>
            </w:pPr>
          </w:p>
        </w:tc>
        <w:tc>
          <w:tcPr>
            <w:tcW w:w="2551" w:type="dxa"/>
            <w:vAlign w:val="center"/>
          </w:tcPr>
          <w:p>
            <w:pPr>
              <w:pStyle w:val="9"/>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50400.00</w:t>
            </w:r>
          </w:p>
        </w:tc>
        <w:tc>
          <w:tcPr>
            <w:tcW w:w="2551" w:type="dxa"/>
            <w:vAlign w:val="center"/>
          </w:tcPr>
          <w:p>
            <w:pPr>
              <w:pStyle w:val="9"/>
            </w:pPr>
          </w:p>
        </w:tc>
        <w:tc>
          <w:tcPr>
            <w:tcW w:w="2551" w:type="dxa"/>
            <w:vAlign w:val="center"/>
          </w:tcPr>
          <w:p>
            <w:pPr>
              <w:pStyle w:val="9"/>
            </w:pPr>
            <w:r>
              <w:t>50400.00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600.00</w:t>
            </w:r>
          </w:p>
        </w:tc>
        <w:tc>
          <w:tcPr>
            <w:tcW w:w="2551" w:type="dxa"/>
            <w:vAlign w:val="center"/>
          </w:tcPr>
          <w:p>
            <w:pPr>
              <w:pStyle w:val="9"/>
            </w:pPr>
          </w:p>
        </w:tc>
        <w:tc>
          <w:tcPr>
            <w:tcW w:w="2551" w:type="dxa"/>
            <w:vAlign w:val="center"/>
          </w:tcPr>
          <w:p>
            <w:pPr>
              <w:pStyle w:val="9"/>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45930.20</w:t>
            </w:r>
          </w:p>
        </w:tc>
        <w:tc>
          <w:tcPr>
            <w:tcW w:w="2551" w:type="dxa"/>
            <w:vAlign w:val="center"/>
          </w:tcPr>
          <w:p>
            <w:pPr>
              <w:pStyle w:val="9"/>
            </w:pPr>
            <w:r>
              <w:t>45930.20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45930.20</w:t>
            </w:r>
          </w:p>
        </w:tc>
        <w:tc>
          <w:tcPr>
            <w:tcW w:w="2551" w:type="dxa"/>
            <w:vAlign w:val="center"/>
          </w:tcPr>
          <w:p>
            <w:pPr>
              <w:pStyle w:val="9"/>
            </w:pPr>
            <w:r>
              <w:t>45930.20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19430.00</w:t>
            </w:r>
          </w:p>
        </w:tc>
        <w:tc>
          <w:tcPr>
            <w:tcW w:w="2381" w:type="dxa"/>
            <w:vAlign w:val="center"/>
          </w:tcPr>
          <w:p>
            <w:pPr>
              <w:pStyle w:val="9"/>
            </w:pPr>
            <w:r>
              <w:t>19430.00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19430.00</w:t>
            </w:r>
          </w:p>
        </w:tc>
        <w:tc>
          <w:tcPr>
            <w:tcW w:w="2381" w:type="dxa"/>
            <w:vAlign w:val="center"/>
          </w:tcPr>
          <w:p>
            <w:pPr>
              <w:pStyle w:val="9"/>
            </w:pPr>
            <w:r>
              <w:t>19430.00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19430.00</w:t>
            </w:r>
          </w:p>
        </w:tc>
        <w:tc>
          <w:tcPr>
            <w:tcW w:w="2381" w:type="dxa"/>
            <w:vAlign w:val="center"/>
          </w:tcPr>
          <w:p>
            <w:pPr>
              <w:pStyle w:val="9"/>
            </w:pPr>
            <w:r>
              <w:t>19430.00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中共井陉县委机构编制委员会办公室2026年部门预算信息公开情况说明</w:t>
      </w:r>
    </w:p>
    <w:p>
      <w:pPr>
        <w:jc w:val="center"/>
      </w:pPr>
      <w:r>
        <w:rPr>
          <w:rFonts w:ascii="方正小标宋_GBK" w:hAnsi="方正小标宋_GBK" w:eastAsia="方正小标宋_GBK" w:cs="方正小标宋_GBK"/>
          <w:color w:val="000000"/>
          <w:sz w:val="44"/>
        </w:rPr>
        <w:t>中共井陉县委机构编制委员会办公室2026年部门预算信息公开情况说明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按照《中华人民共和国预算法》、《地方预决算公开操作规程》和《关于进一步推进预算公开工作的实施意见》规定，现将中共井陉县委机构编制委员会办公室2026年部门预算公开如下：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一）贯彻落实党中央和省委、市委、县委关于行政管理体制和机构改革以及机构编制管理的政策法规。管理和指导全县县纪委监委机关及其派驻纪检监察组、县委各机关、县人大机关、县政府各部门、县政协机关、人民团体县级机关（以下简称“党政群机关”），以及事业单位机构编制工作。组织开展行政管理体制改革、事业单位管理体制改革及机构编制工作基础性、创新性和前瞻性研究。</w:t>
      </w:r>
    </w:p>
    <w:p>
      <w:pPr>
        <w:pStyle w:val="15"/>
      </w:pPr>
      <w:r>
        <w:t>（二）组织拟订全县行政管理体制改革和县委、县政府机构改革方案并组织实施。负责全县行政管理体制和机构改革以及机构编制管理工作；负责行政执法体制改革工作。</w:t>
      </w:r>
    </w:p>
    <w:p>
      <w:pPr>
        <w:pStyle w:val="15"/>
      </w:pPr>
      <w:r>
        <w:t>（三）按照规定权限，负责县级党政群机关以及部门派出机构的职能配置、机构设置、人员编制和领导职数管理工作；负责协调县委、县政府各部门职能配置及其调整，协调县委、县政府各部门之间以及县直部门与乡镇之间职责分工；负责需要承办的省以下垂直管理部门或双重管理部门（单位）机构编制有关工作。</w:t>
      </w:r>
    </w:p>
    <w:p>
      <w:pPr>
        <w:pStyle w:val="15"/>
      </w:pPr>
      <w:r>
        <w:t>（四）组织拟订全县事业单位管理体制改革和机构改革方案。拟订各类事业单位人员编制管理办法并组织实施。按照规定权限，负责县委、县政府直属事业单位和县直部门所属事业单位的职能配置、机构设置、人员编制和领导职数管理工作。</w:t>
      </w:r>
    </w:p>
    <w:p>
      <w:pPr>
        <w:pStyle w:val="15"/>
      </w:pPr>
      <w:r>
        <w:t>（五）负责全县党政群机关统一社会信用代码赋码管理工作，负责全县事业单位法人登记管理和监督检查工作。</w:t>
      </w:r>
    </w:p>
    <w:p>
      <w:pPr>
        <w:pStyle w:val="15"/>
      </w:pPr>
      <w:r>
        <w:t>（六）负责县开发区（园区）行政管理体制改革工作。贯彻落实省、市开发区（园区）机构编制管理办法；负责全县省级以上开发区（园区）职能配置、机构设置、人员编制和领导职数审核及上报工作。</w:t>
      </w:r>
    </w:p>
    <w:p>
      <w:pPr>
        <w:pStyle w:val="15"/>
      </w:pPr>
      <w:r>
        <w:t>（七）负责全县机构编制的总量控制、动态管理。组织拟订县本级年度编制使用计划，审核县直及乡镇机关事业单位招录、招聘和政策性安置等计划；负责县直机关事业单位编制使用核准；负责机构编制实名制管理工作；建立健全机构编制部门与有关部门的协调配合约束机制。</w:t>
      </w:r>
    </w:p>
    <w:p>
      <w:pPr>
        <w:pStyle w:val="15"/>
      </w:pPr>
      <w:r>
        <w:t>（八）负责跟踪评估、监督检查全县各级行政、事业单位管理体制改革、机构改革及机构编制政策执行情况；负责受理违反机构编制法规、纪律的检举、控告和投诉，对违反机构编制法规、纪律问题进行调查处理。</w:t>
      </w:r>
    </w:p>
    <w:p>
      <w:pPr>
        <w:pStyle w:val="15"/>
      </w:pPr>
      <w:r>
        <w:t>（九）负责全县机构编制电子政务和信息化工作。负责全县机构编制统计工作；负责机构编制网站的管理、使用和维护；负责党政群机关、事业单位和其他非营利性单位网上名称管理工作。</w:t>
      </w:r>
    </w:p>
    <w:p>
      <w:pPr>
        <w:pStyle w:val="15"/>
      </w:pPr>
      <w:r>
        <w:t>（十）完成县委、县政府和县委机构编制委员会交办的其他任务。</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中共井陉县委机构编制委员会办公室本级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中共井陉县委机构编制委员会办公室电子政务中心</w:t>
            </w:r>
          </w:p>
        </w:tc>
        <w:tc>
          <w:tcPr>
            <w:tcW w:w="1843" w:type="dxa"/>
            <w:vAlign w:val="center"/>
          </w:tcPr>
          <w:p>
            <w:pPr>
              <w:pStyle w:val="11"/>
            </w:pPr>
            <w:r>
              <w:t>事业</w:t>
            </w:r>
          </w:p>
        </w:tc>
        <w:tc>
          <w:tcPr>
            <w:tcW w:w="2126" w:type="dxa"/>
            <w:vAlign w:val="center"/>
          </w:tcPr>
          <w:p>
            <w:pPr>
              <w:pStyle w:val="11"/>
            </w:pPr>
            <w:r>
              <w:t>副科级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按照预算管理有关规定，目前部门预算的编制实行综合预算管理，即全部收入和支出都反映在预算中。中共井陉县委机构编制委员会办公室机关及所属事业单位的收支包含在部门预算中。</w:t>
      </w:r>
    </w:p>
    <w:p>
      <w:pPr>
        <w:pStyle w:val="16"/>
      </w:pPr>
      <w:r>
        <w:t>1、收入说明</w:t>
      </w:r>
    </w:p>
    <w:p>
      <w:pPr>
        <w:pStyle w:val="16"/>
      </w:pPr>
      <w:r>
        <w:t>反映本部门当年全部收入。2026年预算收入1726810.10</w:t>
      </w:r>
      <w:r>
        <w:rPr>
          <w:rFonts w:hint="eastAsia"/>
          <w:lang w:eastAsia="zh-CN"/>
        </w:rPr>
        <w:t>元</w:t>
      </w:r>
      <w:r>
        <w:t>，其中：一般公共预算收入1726810.10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6"/>
      </w:pPr>
      <w:r>
        <w:t>2、支出说明</w:t>
      </w:r>
    </w:p>
    <w:p>
      <w:pPr>
        <w:pStyle w:val="16"/>
      </w:pPr>
      <w:r>
        <w:t>收支预算总表支出栏、基本支出表、项目支出表按经济分类和支出功能分类科目编制，反映中共井陉县委机构编制委员会办公室年度部门预算中支出预算的总体情况。2026年支出预算1726810.10</w:t>
      </w:r>
      <w:r>
        <w:rPr>
          <w:rFonts w:hint="eastAsia"/>
          <w:lang w:eastAsia="zh-CN"/>
        </w:rPr>
        <w:t>元</w:t>
      </w:r>
      <w:r>
        <w:t>，其中基本支出1696810.10</w:t>
      </w:r>
      <w:r>
        <w:rPr>
          <w:rFonts w:hint="eastAsia"/>
          <w:lang w:eastAsia="zh-CN"/>
        </w:rPr>
        <w:t>元</w:t>
      </w:r>
      <w:r>
        <w:t>，包括人员经费1578380.10</w:t>
      </w:r>
      <w:r>
        <w:rPr>
          <w:rFonts w:hint="eastAsia"/>
          <w:lang w:eastAsia="zh-CN"/>
        </w:rPr>
        <w:t>元</w:t>
      </w:r>
      <w:r>
        <w:t>和日常公用经费118430.00</w:t>
      </w:r>
      <w:r>
        <w:rPr>
          <w:rFonts w:hint="eastAsia"/>
          <w:lang w:eastAsia="zh-CN"/>
        </w:rPr>
        <w:t>元</w:t>
      </w:r>
      <w:r>
        <w:t>；项目支出30000.00</w:t>
      </w:r>
      <w:r>
        <w:rPr>
          <w:rFonts w:hint="eastAsia"/>
          <w:lang w:eastAsia="zh-CN"/>
        </w:rPr>
        <w:t>元</w:t>
      </w:r>
      <w:r>
        <w:t>，主要为机构改革和申办经费。预计下年使用的单位资金结余0.00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6"/>
      </w:pPr>
      <w:r>
        <w:t>3、比上年增减情况</w:t>
      </w:r>
    </w:p>
    <w:p>
      <w:pPr>
        <w:pStyle w:val="16"/>
      </w:pPr>
      <w:r>
        <w:t>2026年预算收支安排1726810.10</w:t>
      </w:r>
      <w:r>
        <w:rPr>
          <w:rFonts w:hint="eastAsia"/>
          <w:lang w:eastAsia="zh-CN"/>
        </w:rPr>
        <w:t>元</w:t>
      </w:r>
      <w:r>
        <w:t>，较2025年预算增加99907.46</w:t>
      </w:r>
      <w:r>
        <w:rPr>
          <w:rFonts w:hint="eastAsia"/>
          <w:lang w:eastAsia="zh-CN"/>
        </w:rPr>
        <w:t>元</w:t>
      </w:r>
      <w:r>
        <w:t>，其中：基本支出增加99907.46</w:t>
      </w:r>
      <w:r>
        <w:rPr>
          <w:rFonts w:hint="eastAsia"/>
          <w:lang w:eastAsia="zh-CN"/>
        </w:rPr>
        <w:t>元</w:t>
      </w:r>
      <w:r>
        <w:t>，主要</w:t>
      </w:r>
      <w:r>
        <w:rPr>
          <w:rFonts w:hint="eastAsia"/>
          <w:lang w:val="en-US" w:eastAsia="zh-CN"/>
        </w:rPr>
        <w:t>为</w:t>
      </w:r>
      <w:r>
        <w:t>2025年调整了工资标准，导致预算经费增加。项目支出增加0.00</w:t>
      </w:r>
      <w:r>
        <w:rPr>
          <w:rFonts w:hint="eastAsia"/>
          <w:lang w:eastAsia="zh-CN"/>
        </w:rPr>
        <w:t>元</w:t>
      </w:r>
      <w:r>
        <w:t>，主要为没有新增加的项目。预计下年使用的单位资金结余增加0.00</w:t>
      </w:r>
      <w:r>
        <w:rPr>
          <w:rFonts w:hint="eastAsia"/>
          <w:lang w:eastAsia="zh-CN"/>
        </w:rPr>
        <w:t>元</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2026年，我部门机关运行经费共计安排118430.00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2026年，我部门财政拨款“三公”经费预算安排19430.00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围绕县委、县政府中心工作，积极谋划、主动创新，按时保质完成各项工作任务：</w:t>
      </w:r>
    </w:p>
    <w:p>
      <w:pPr>
        <w:pStyle w:val="19"/>
      </w:pPr>
      <w:r>
        <w:t>1、持续巩固深化党政机构改革成果。及时跟进市级“三定”规定制定或调整情况，相应调整县直相关部门职能，适时启动人大、政协和群团机关三定”规定制定工作；主动对新组建调整部门职能运行情况进行跟踪评估，及时发现问题，适时调整优化。</w:t>
      </w:r>
    </w:p>
    <w:p>
      <w:pPr>
        <w:pStyle w:val="19"/>
      </w:pPr>
      <w:r>
        <w:t>2、进一步推进机关事业单位人事管理“一网通办”改革。按照上级统一排，依托县委组织部干部信息综合管理平台，构建机关事业单位人事管理信息共享平台。完善编制使用核准办理制度，进一步优化办理流程，提高工效率。</w:t>
      </w:r>
    </w:p>
    <w:p>
      <w:pPr>
        <w:pStyle w:val="19"/>
      </w:pPr>
      <w:r>
        <w:t>3、持续深化事业单位改革。重点是进一步加大对“小、散、弱”事业单立的撤并整合力度，推进机构职能重塑再造和整体效能提升。</w:t>
      </w:r>
    </w:p>
    <w:p>
      <w:pPr>
        <w:pStyle w:val="19"/>
      </w:pPr>
      <w:r>
        <w:t>4、持续优化配置机构编制资源。进一步加大动态调整力度，推动编制资源向重点领域、关键环节，特别是民生工程、民心工程和基层一线倾斜。</w:t>
      </w:r>
    </w:p>
    <w:p>
      <w:pPr>
        <w:pStyle w:val="19"/>
      </w:pPr>
      <w:r>
        <w:t>5、进一步完善、落实全县清单管理制度及动态调整工作。</w:t>
      </w:r>
    </w:p>
    <w:p>
      <w:pPr>
        <w:spacing w:line="500" w:lineRule="exact"/>
        <w:ind w:firstLine="560"/>
      </w:pPr>
      <w:r>
        <w:rPr>
          <w:rFonts w:eastAsia="方正仿宋_GBK"/>
          <w:color w:val="000000"/>
          <w:sz w:val="28"/>
        </w:rPr>
        <w:t>（二）分项绩效目标</w:t>
      </w:r>
    </w:p>
    <w:p>
      <w:pPr>
        <w:pStyle w:val="20"/>
      </w:pPr>
      <w:r>
        <w:t>1、持续巩固深化党政机构改革成果。</w:t>
      </w:r>
    </w:p>
    <w:p>
      <w:pPr>
        <w:pStyle w:val="20"/>
      </w:pPr>
      <w:r>
        <w:t>绩效目标：及时跟进市级“三定”规定制定或调整情况，相应调整县直相关部门职能，适时启动人大、政协和群团机关三定”规定制定工作；主动对新组建调整部门职能运行情况进行跟踪评估，及时发现问题，适时调整优化。</w:t>
      </w:r>
    </w:p>
    <w:p>
      <w:pPr>
        <w:pStyle w:val="20"/>
      </w:pPr>
      <w:r>
        <w:t>绩效指标：“三定”规定制定或调整任务完成率。</w:t>
      </w:r>
    </w:p>
    <w:p>
      <w:pPr>
        <w:pStyle w:val="20"/>
      </w:pPr>
      <w:r>
        <w:t xml:space="preserve">2、进一步推进机关事业单位人事管理“一网通办”改革。    </w:t>
      </w:r>
    </w:p>
    <w:p>
      <w:pPr>
        <w:pStyle w:val="20"/>
      </w:pPr>
      <w:r>
        <w:t>绩效目标：依托县委组织部干部信息综合管理平台，构建机关事业单位人事管理信息共享平台。完善编制使用核准办理制度，进一步优化办理流程，提高工效率。</w:t>
      </w:r>
    </w:p>
    <w:p>
      <w:pPr>
        <w:pStyle w:val="20"/>
      </w:pPr>
      <w:r>
        <w:t>绩效指标：责任清单调整、公开率</w:t>
      </w:r>
    </w:p>
    <w:p>
      <w:pPr>
        <w:pStyle w:val="20"/>
      </w:pPr>
      <w:r>
        <w:t>3、持续深化事业单位改革</w:t>
      </w:r>
    </w:p>
    <w:p>
      <w:pPr>
        <w:pStyle w:val="20"/>
      </w:pPr>
      <w:r>
        <w:t>绩效目标：进一步加大对“小、散、弱”事业单立的撤并整合力度，推进机构职能重塑再造和整体效能提升。</w:t>
      </w:r>
    </w:p>
    <w:p>
      <w:pPr>
        <w:pStyle w:val="20"/>
      </w:pPr>
      <w:r>
        <w:t>绩效指标：事业单位设立、撤销、合并变更情况。</w:t>
      </w:r>
    </w:p>
    <w:p>
      <w:pPr>
        <w:pStyle w:val="20"/>
      </w:pPr>
      <w:r>
        <w:t>4、中文域名注册工作</w:t>
      </w:r>
    </w:p>
    <w:p>
      <w:pPr>
        <w:pStyle w:val="20"/>
      </w:pPr>
      <w:r>
        <w:t>绩效目标：完成中文域名续费工作，继续保持党政机关、事业单位域名注册和网站指标两个“全覆盖”。</w:t>
      </w:r>
    </w:p>
    <w:p>
      <w:pPr>
        <w:pStyle w:val="20"/>
      </w:pPr>
      <w:r>
        <w:t>绩效指标：中文域名注册率。</w:t>
      </w:r>
    </w:p>
    <w:p>
      <w:pPr>
        <w:spacing w:line="500" w:lineRule="exact"/>
        <w:ind w:firstLine="560"/>
      </w:pPr>
      <w:r>
        <w:rPr>
          <w:rFonts w:eastAsia="方正仿宋_GBK"/>
          <w:color w:val="000000"/>
          <w:sz w:val="28"/>
        </w:rPr>
        <w:t>（三）工作保障措施</w:t>
      </w:r>
    </w:p>
    <w:p>
      <w:pPr>
        <w:pStyle w:val="21"/>
      </w:pPr>
      <w:r>
        <w:t>1、完善制度建设。将事前评估、目标管理、运行监控、绩效评价、结果应用等各项改革措施，有效融入预算管理的全过程，研究完善县委编办预算绩效管理有关制度办法和财务管理规定。建立统筹协调、分工协作、密切配合、合力推进的工作机制，围绕年度总体绩效目标和分项绩效目标，明确责任主体，实施进度要求，确保如期完成。</w:t>
      </w:r>
    </w:p>
    <w:p>
      <w:pPr>
        <w:pStyle w:val="21"/>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1"/>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1"/>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1"/>
        <w:rPr>
          <w:rFonts w:hint="eastAsia" w:eastAsia="方正仿宋_GBK"/>
          <w:lang w:eastAsia="zh-CN"/>
        </w:rPr>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r>
        <w:rPr>
          <w:rFonts w:hint="eastAsia"/>
          <w:lang w:eastAsia="zh-CN"/>
        </w:rPr>
        <w:t>。</w:t>
      </w:r>
    </w:p>
    <w:p>
      <w:pPr>
        <w:spacing w:before="10" w:after="10" w:line="360" w:lineRule="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outlineLvl w:val="2"/>
        <w:rPr>
          <w:rFonts w:ascii="黑体" w:hAnsi="黑体" w:eastAsia="黑体" w:cs="黑体"/>
          <w:color w:val="000000"/>
          <w:sz w:val="32"/>
        </w:rPr>
      </w:pPr>
    </w:p>
    <w:p>
      <w:pPr>
        <w:spacing w:before="10" w:after="10" w:line="360" w:lineRule="auto"/>
        <w:ind w:firstLine="560" w:firstLineChars="200"/>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r>
        <w:rPr>
          <w:rFonts w:hint="eastAsia" w:eastAsia="方正仿宋_GBK" w:cs="Times New Roman"/>
          <w:sz w:val="28"/>
          <w:szCs w:val="24"/>
          <w:lang w:val="en-US" w:eastAsia="zh-CN" w:bidi="ar-SA"/>
        </w:rPr>
        <w:t>。</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1、2026年机构改革和申办经费绩效目标表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13012126P00109310001T</w:t>
            </w:r>
          </w:p>
        </w:tc>
        <w:tc>
          <w:tcPr>
            <w:tcW w:w="2835" w:type="dxa"/>
            <w:vAlign w:val="center"/>
          </w:tcPr>
          <w:p>
            <w:pPr>
              <w:pStyle w:val="8"/>
            </w:pPr>
            <w:r>
              <w:t>项目名称</w:t>
            </w:r>
          </w:p>
        </w:tc>
        <w:tc>
          <w:tcPr>
            <w:tcW w:w="6095" w:type="dxa"/>
            <w:gridSpan w:val="3"/>
            <w:vAlign w:val="center"/>
          </w:tcPr>
          <w:p>
            <w:pPr>
              <w:pStyle w:val="10"/>
            </w:pPr>
            <w:r>
              <w:t>2026年机构改革和申办经费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30000.00</w:t>
            </w:r>
          </w:p>
        </w:tc>
        <w:tc>
          <w:tcPr>
            <w:tcW w:w="2835" w:type="dxa"/>
            <w:vAlign w:val="center"/>
          </w:tcPr>
          <w:p>
            <w:pPr>
              <w:pStyle w:val="8"/>
            </w:pPr>
            <w:r>
              <w:t>其中：财政    资金</w:t>
            </w:r>
          </w:p>
        </w:tc>
        <w:tc>
          <w:tcPr>
            <w:tcW w:w="2551" w:type="dxa"/>
            <w:vAlign w:val="center"/>
          </w:tcPr>
          <w:p>
            <w:pPr>
              <w:pStyle w:val="10"/>
            </w:pPr>
            <w:r>
              <w:t>30000.00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保障机构改革工作顺利进行。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1.通过机构改革，进一步完善行政事业单位职能体系，用活机构编制资源，完成改革目标任务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机构改革完成数量</w:t>
            </w:r>
          </w:p>
        </w:tc>
        <w:tc>
          <w:tcPr>
            <w:tcW w:w="5386" w:type="dxa"/>
            <w:vAlign w:val="center"/>
          </w:tcPr>
          <w:p>
            <w:pPr>
              <w:pStyle w:val="10"/>
            </w:pPr>
            <w:r>
              <w:t>完成机构改革的数量</w:t>
            </w:r>
          </w:p>
        </w:tc>
        <w:tc>
          <w:tcPr>
            <w:tcW w:w="2268" w:type="dxa"/>
            <w:vAlign w:val="center"/>
          </w:tcPr>
          <w:p>
            <w:pPr>
              <w:pStyle w:val="10"/>
            </w:pPr>
            <w:r>
              <w:t>≥2个</w:t>
            </w:r>
          </w:p>
        </w:tc>
        <w:tc>
          <w:tcPr>
            <w:tcW w:w="1276" w:type="dxa"/>
            <w:vAlign w:val="center"/>
          </w:tcPr>
          <w:p>
            <w:pPr>
              <w:pStyle w:val="10"/>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机构改革合格率</w:t>
            </w:r>
          </w:p>
        </w:tc>
        <w:tc>
          <w:tcPr>
            <w:tcW w:w="5386" w:type="dxa"/>
            <w:vAlign w:val="center"/>
          </w:tcPr>
          <w:p>
            <w:pPr>
              <w:pStyle w:val="10"/>
            </w:pPr>
            <w:r>
              <w:t>机构改革合格率</w:t>
            </w:r>
          </w:p>
        </w:tc>
        <w:tc>
          <w:tcPr>
            <w:tcW w:w="2268" w:type="dxa"/>
            <w:vAlign w:val="center"/>
          </w:tcPr>
          <w:p>
            <w:pPr>
              <w:pStyle w:val="10"/>
            </w:pPr>
            <w:r>
              <w:t>≥95%</w:t>
            </w:r>
          </w:p>
        </w:tc>
        <w:tc>
          <w:tcPr>
            <w:tcW w:w="1276" w:type="dxa"/>
            <w:vAlign w:val="center"/>
          </w:tcPr>
          <w:p>
            <w:pPr>
              <w:pStyle w:val="10"/>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各项工作按时完成率</w:t>
            </w:r>
          </w:p>
        </w:tc>
        <w:tc>
          <w:tcPr>
            <w:tcW w:w="5386" w:type="dxa"/>
            <w:vAlign w:val="center"/>
          </w:tcPr>
          <w:p>
            <w:pPr>
              <w:pStyle w:val="10"/>
            </w:pPr>
            <w:r>
              <w:t>各项工作按时完成率</w:t>
            </w:r>
          </w:p>
        </w:tc>
        <w:tc>
          <w:tcPr>
            <w:tcW w:w="2268" w:type="dxa"/>
            <w:vAlign w:val="center"/>
          </w:tcPr>
          <w:p>
            <w:pPr>
              <w:pStyle w:val="10"/>
            </w:pPr>
            <w:r>
              <w:t>100%</w:t>
            </w:r>
          </w:p>
        </w:tc>
        <w:tc>
          <w:tcPr>
            <w:tcW w:w="1276" w:type="dxa"/>
            <w:vAlign w:val="center"/>
          </w:tcPr>
          <w:p>
            <w:pPr>
              <w:pStyle w:val="10"/>
            </w:pPr>
            <w:r>
              <w:t>2026年年度工作计划时间节点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平均每一个机构改革成本</w:t>
            </w:r>
          </w:p>
        </w:tc>
        <w:tc>
          <w:tcPr>
            <w:tcW w:w="5386" w:type="dxa"/>
            <w:vAlign w:val="center"/>
          </w:tcPr>
          <w:p>
            <w:pPr>
              <w:pStyle w:val="10"/>
            </w:pPr>
            <w:r>
              <w:t>平均每一个机构改革成本</w:t>
            </w:r>
          </w:p>
        </w:tc>
        <w:tc>
          <w:tcPr>
            <w:tcW w:w="2268" w:type="dxa"/>
            <w:vAlign w:val="center"/>
          </w:tcPr>
          <w:p>
            <w:pPr>
              <w:pStyle w:val="10"/>
            </w:pPr>
            <w:r>
              <w:t>≤1.5</w:t>
            </w:r>
            <w:r>
              <w:rPr>
                <w:rFonts w:hint="eastAsia"/>
                <w:lang w:eastAsia="zh-CN"/>
              </w:rPr>
              <w:t>元</w:t>
            </w:r>
            <w:r>
              <w:t>/个</w:t>
            </w:r>
          </w:p>
        </w:tc>
        <w:tc>
          <w:tcPr>
            <w:tcW w:w="1276" w:type="dxa"/>
            <w:vAlign w:val="center"/>
          </w:tcPr>
          <w:p>
            <w:pPr>
              <w:pStyle w:val="10"/>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业务需求保障率</w:t>
            </w:r>
          </w:p>
        </w:tc>
        <w:tc>
          <w:tcPr>
            <w:tcW w:w="5386" w:type="dxa"/>
            <w:vAlign w:val="center"/>
          </w:tcPr>
          <w:p>
            <w:pPr>
              <w:pStyle w:val="10"/>
            </w:pPr>
            <w:r>
              <w:t>业务需求保障率</w:t>
            </w:r>
          </w:p>
        </w:tc>
        <w:tc>
          <w:tcPr>
            <w:tcW w:w="2268" w:type="dxa"/>
            <w:vAlign w:val="center"/>
          </w:tcPr>
          <w:p>
            <w:pPr>
              <w:pStyle w:val="10"/>
            </w:pPr>
            <w:r>
              <w:t>≥95%</w:t>
            </w:r>
          </w:p>
        </w:tc>
        <w:tc>
          <w:tcPr>
            <w:tcW w:w="1276" w:type="dxa"/>
            <w:vAlign w:val="center"/>
          </w:tcPr>
          <w:p>
            <w:pPr>
              <w:pStyle w:val="10"/>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改革单位满意度</w:t>
            </w:r>
          </w:p>
        </w:tc>
        <w:tc>
          <w:tcPr>
            <w:tcW w:w="5386" w:type="dxa"/>
            <w:vAlign w:val="center"/>
          </w:tcPr>
          <w:p>
            <w:pPr>
              <w:pStyle w:val="10"/>
            </w:pPr>
            <w:r>
              <w:t>改革单位对工作满意度</w:t>
            </w:r>
          </w:p>
        </w:tc>
        <w:tc>
          <w:tcPr>
            <w:tcW w:w="2268" w:type="dxa"/>
            <w:vAlign w:val="center"/>
          </w:tcPr>
          <w:p>
            <w:pPr>
              <w:pStyle w:val="10"/>
            </w:pPr>
            <w:r>
              <w:t>≥95%</w:t>
            </w:r>
          </w:p>
        </w:tc>
        <w:tc>
          <w:tcPr>
            <w:tcW w:w="1276" w:type="dxa"/>
            <w:vAlign w:val="center"/>
          </w:tcPr>
          <w:p>
            <w:pPr>
              <w:pStyle w:val="10"/>
            </w:pPr>
            <w:r>
              <w:t>调查问卷</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2"/>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1800.00</w:t>
            </w:r>
          </w:p>
        </w:tc>
        <w:tc>
          <w:tcPr>
            <w:tcW w:w="964" w:type="dxa"/>
            <w:vAlign w:val="center"/>
          </w:tcPr>
          <w:p>
            <w:pPr>
              <w:pStyle w:val="13"/>
            </w:pPr>
            <w:r>
              <w:t>1800.00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中共井陉县委机构编制委员会办公室本级小计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1800.00</w:t>
            </w:r>
          </w:p>
        </w:tc>
        <w:tc>
          <w:tcPr>
            <w:tcW w:w="964" w:type="dxa"/>
            <w:vAlign w:val="center"/>
          </w:tcPr>
          <w:p>
            <w:pPr>
              <w:pStyle w:val="13"/>
            </w:pPr>
            <w:r>
              <w:t>1800.00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37430.00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10</w:t>
            </w:r>
          </w:p>
        </w:tc>
        <w:tc>
          <w:tcPr>
            <w:tcW w:w="850" w:type="dxa"/>
            <w:vAlign w:val="center"/>
          </w:tcPr>
          <w:p>
            <w:pPr>
              <w:pStyle w:val="9"/>
            </w:pPr>
            <w:r>
              <w:t>180.00</w:t>
            </w:r>
          </w:p>
        </w:tc>
        <w:tc>
          <w:tcPr>
            <w:tcW w:w="964" w:type="dxa"/>
            <w:vAlign w:val="center"/>
          </w:tcPr>
          <w:p>
            <w:pPr>
              <w:pStyle w:val="9"/>
            </w:pPr>
            <w:r>
              <w:t>1800.00</w:t>
            </w:r>
          </w:p>
        </w:tc>
        <w:tc>
          <w:tcPr>
            <w:tcW w:w="964" w:type="dxa"/>
            <w:vAlign w:val="center"/>
          </w:tcPr>
          <w:p>
            <w:pPr>
              <w:pStyle w:val="9"/>
            </w:pPr>
            <w:r>
              <w:t>1800.00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1800.00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中共井陉县委机构编制委员会办公室（含所属单位）上年末固定资产金额为0.00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316中共井陉县委机构编制委员会办公室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1"/>
              <w:rPr>
                <w:rFonts w:ascii="方正书宋_GBK" w:hAnsi="方正书宋_GBK" w:eastAsia="方正书宋_GBK" w:cs="方正书宋_GBK"/>
                <w:sz w:val="21"/>
                <w:szCs w:val="24"/>
                <w:lang w:val="en-US" w:eastAsia="uk-UA" w:bidi="ar-SA"/>
              </w:rPr>
            </w:pPr>
          </w:p>
        </w:tc>
        <w:tc>
          <w:tcPr>
            <w:tcW w:w="2835" w:type="dxa"/>
            <w:vAlign w:val="center"/>
          </w:tcPr>
          <w:p>
            <w:pPr>
              <w:pStyle w:val="9"/>
              <w:rPr>
                <w:rFonts w:ascii="方正书宋_GBK" w:hAnsi="方正书宋_GBK" w:eastAsia="方正书宋_GBK" w:cs="方正书宋_GBK"/>
                <w:sz w:val="21"/>
                <w:szCs w:val="24"/>
                <w:lang w:val="en-US" w:eastAsia="uk-UA" w:bidi="ar-SA"/>
              </w:rPr>
            </w:pPr>
            <w:r>
              <w:t>203354.00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1"/>
              <w:rPr>
                <w:rFonts w:ascii="方正书宋_GBK" w:hAnsi="方正书宋_GBK" w:eastAsia="方正书宋_GBK" w:cs="方正书宋_GBK"/>
                <w:sz w:val="21"/>
                <w:szCs w:val="24"/>
                <w:lang w:val="en-US" w:eastAsia="uk-UA" w:bidi="ar-SA"/>
              </w:rPr>
            </w:pPr>
          </w:p>
        </w:tc>
        <w:tc>
          <w:tcPr>
            <w:tcW w:w="2835" w:type="dxa"/>
            <w:vAlign w:val="center"/>
          </w:tcPr>
          <w:p>
            <w:pPr>
              <w:pStyle w:val="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pPr>
              <w:pStyle w:val="11"/>
              <w:rPr>
                <w:rFonts w:ascii="方正书宋_GBK" w:hAnsi="方正书宋_GBK" w:eastAsia="方正书宋_GBK" w:cs="方正书宋_GBK"/>
                <w:sz w:val="21"/>
                <w:szCs w:val="24"/>
                <w:lang w:val="en-US" w:eastAsia="uk-UA" w:bidi="ar-SA"/>
              </w:rPr>
            </w:pPr>
          </w:p>
        </w:tc>
        <w:tc>
          <w:tcPr>
            <w:tcW w:w="2835" w:type="dxa"/>
            <w:vAlign w:val="center"/>
          </w:tcPr>
          <w:p>
            <w:pPr>
              <w:pStyle w:val="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t>2、车辆（台、辆）</w:t>
            </w:r>
          </w:p>
        </w:tc>
        <w:tc>
          <w:tcPr>
            <w:tcW w:w="2835" w:type="dxa"/>
            <w:vAlign w:val="center"/>
          </w:tcPr>
          <w:p>
            <w:pPr>
              <w:pStyle w:val="11"/>
              <w:rPr>
                <w:rFonts w:ascii="方正书宋_GBK" w:hAnsi="方正书宋_GBK" w:eastAsia="方正书宋_GBK" w:cs="方正书宋_GBK"/>
                <w:sz w:val="21"/>
                <w:szCs w:val="24"/>
                <w:lang w:val="en-US" w:eastAsia="uk-UA" w:bidi="ar-SA"/>
              </w:rPr>
            </w:pPr>
            <w:r>
              <w:t>1</w:t>
            </w:r>
          </w:p>
        </w:tc>
        <w:tc>
          <w:tcPr>
            <w:tcW w:w="2835" w:type="dxa"/>
            <w:vAlign w:val="center"/>
          </w:tcPr>
          <w:p>
            <w:pPr>
              <w:pStyle w:val="9"/>
              <w:rPr>
                <w:rFonts w:ascii="方正书宋_GBK" w:hAnsi="方正书宋_GBK" w:eastAsia="方正书宋_GBK" w:cs="方正书宋_GBK"/>
                <w:sz w:val="21"/>
                <w:szCs w:val="24"/>
                <w:lang w:val="en-US" w:eastAsia="uk-UA" w:bidi="ar-SA"/>
              </w:rPr>
            </w:pPr>
            <w:r>
              <w:t>86400.00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1"/>
              <w:rPr>
                <w:rFonts w:ascii="方正书宋_GBK" w:hAnsi="方正书宋_GBK" w:eastAsia="方正书宋_GBK" w:cs="方正书宋_GBK"/>
                <w:sz w:val="21"/>
                <w:szCs w:val="24"/>
                <w:lang w:val="en-US" w:eastAsia="uk-UA" w:bidi="ar-SA"/>
              </w:rPr>
            </w:pPr>
          </w:p>
        </w:tc>
        <w:tc>
          <w:tcPr>
            <w:tcW w:w="2835" w:type="dxa"/>
            <w:vAlign w:val="center"/>
          </w:tcPr>
          <w:p>
            <w:pPr>
              <w:pStyle w:val="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1"/>
              <w:rPr>
                <w:rFonts w:ascii="方正书宋_GBK" w:hAnsi="方正书宋_GBK" w:eastAsia="方正书宋_GBK" w:cs="方正书宋_GBK"/>
                <w:sz w:val="21"/>
                <w:szCs w:val="24"/>
                <w:lang w:val="en-US" w:eastAsia="uk-UA" w:bidi="ar-SA"/>
              </w:rPr>
            </w:pPr>
            <w:r>
              <w:t>70</w:t>
            </w:r>
          </w:p>
        </w:tc>
        <w:tc>
          <w:tcPr>
            <w:tcW w:w="2835" w:type="dxa"/>
            <w:vAlign w:val="center"/>
          </w:tcPr>
          <w:p>
            <w:pPr>
              <w:pStyle w:val="9"/>
              <w:rPr>
                <w:rFonts w:ascii="方正书宋_GBK" w:hAnsi="方正书宋_GBK" w:eastAsia="方正书宋_GBK" w:cs="方正书宋_GBK"/>
                <w:sz w:val="21"/>
                <w:szCs w:val="24"/>
                <w:lang w:val="en-US" w:eastAsia="uk-UA" w:bidi="ar-SA"/>
              </w:rPr>
            </w:pPr>
            <w:r>
              <w:t>116954.00</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8" w:name="_Toc_3_3_0000000019"/>
    </w:p>
    <w:p>
      <w:pPr>
        <w:spacing w:before="10" w:after="10"/>
        <w:ind w:firstLine="640"/>
        <w:outlineLvl w:val="2"/>
      </w:pPr>
      <w:bookmarkStart w:id="20" w:name="_GoBack"/>
      <w:bookmarkEnd w:id="20"/>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802ED"/>
    <w:rsid w:val="000802ED"/>
    <w:rsid w:val="000B7A6D"/>
    <w:rsid w:val="00F11603"/>
    <w:rsid w:val="054C2048"/>
    <w:rsid w:val="0A0D36D0"/>
    <w:rsid w:val="2F047677"/>
    <w:rsid w:val="32675C4F"/>
    <w:rsid w:val="49AE6E67"/>
    <w:rsid w:val="5A176A5C"/>
    <w:rsid w:val="62D744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25</Pages>
  <Words>2035</Words>
  <Characters>11604</Characters>
  <Lines>96</Lines>
  <Paragraphs>27</Paragraphs>
  <TotalTime>1</TotalTime>
  <ScaleCrop>false</ScaleCrop>
  <LinksUpToDate>false</LinksUpToDate>
  <CharactersWithSpaces>13612</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2026-02-05T03:09:00Z</dcterms:created>
  <dc:creator>Administrator</dc:creator>
  <cp:lastModifiedBy>Administrator</cp:lastModifiedBy>
  <dcterms:modified xsi:type="dcterms:W3CDTF">2026-02-05T03:37:13Z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3E88A822032B4B0E8FFC4D9DE33F77A3</vt:lpwstr>
  </property>
</Properties>
</file>