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5F3B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井陉县民族宗教事务局</w:t>
      </w:r>
    </w:p>
    <w:p w14:paraId="120527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eastAsia="黑体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6</w:t>
      </w:r>
      <w:r>
        <w:rPr>
          <w:rFonts w:hint="eastAsia" w:ascii="黑体" w:hAnsi="黑体" w:eastAsia="黑体" w:cs="黑体"/>
          <w:sz w:val="44"/>
          <w:szCs w:val="44"/>
        </w:rPr>
        <w:t>年涉企行政检查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计划</w:t>
      </w:r>
    </w:p>
    <w:p w14:paraId="5A25B0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6D1340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根据《中华人民共和国民族区域自治法》《国务院实施&lt;中华人民共和国民族区域自治法&gt;若干规定》《河北省实施&lt;中华人民共和国民族区域自治法&gt;若干规定》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《河北省清真食品管理条例》</w:t>
      </w:r>
      <w:r>
        <w:rPr>
          <w:rFonts w:hint="eastAsia" w:ascii="仿宋" w:hAnsi="仿宋" w:eastAsia="仿宋" w:cs="仿宋"/>
          <w:sz w:val="32"/>
          <w:szCs w:val="32"/>
        </w:rPr>
        <w:t>等法律法规规定，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清真食品企业</w:t>
      </w:r>
      <w:r>
        <w:rPr>
          <w:rFonts w:hint="eastAsia" w:ascii="仿宋" w:hAnsi="仿宋" w:eastAsia="仿宋" w:cs="仿宋"/>
          <w:sz w:val="32"/>
          <w:szCs w:val="32"/>
        </w:rPr>
        <w:t>贯彻落实民族法律法规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情况进行</w:t>
      </w:r>
      <w:r>
        <w:rPr>
          <w:rFonts w:hint="eastAsia" w:ascii="仿宋" w:hAnsi="仿宋" w:eastAsia="仿宋" w:cs="仿宋"/>
          <w:sz w:val="32"/>
          <w:szCs w:val="32"/>
        </w:rPr>
        <w:t>监督检查。</w:t>
      </w:r>
    </w:p>
    <w:p w14:paraId="77E915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一、检查方式</w:t>
      </w:r>
    </w:p>
    <w:p w14:paraId="03CF47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按照“双随机、一公开”原则，从执法检查主体名录库中随机抽取检查对象，随机抽取执法检查人员进行执法检查。</w:t>
      </w:r>
    </w:p>
    <w:p w14:paraId="2A2CFC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二、检查内容</w:t>
      </w:r>
    </w:p>
    <w:p w14:paraId="6BBC00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对违反《河北省清真食品管理条例》的监督检查；贯彻落实民族政策和有关法律法规监督检查。</w:t>
      </w:r>
    </w:p>
    <w:p w14:paraId="7B6EA4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三、检查时间</w:t>
      </w:r>
    </w:p>
    <w:p w14:paraId="2272BA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4月至9月</w:t>
      </w:r>
    </w:p>
    <w:p w14:paraId="755CA0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附表：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井陉县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民族宗教事务局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年涉企行政检查计划表</w:t>
      </w:r>
    </w:p>
    <w:p w14:paraId="6EC0E1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121AED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2B2980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2026年1月25日</w:t>
      </w:r>
    </w:p>
    <w:p w14:paraId="18239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14AD20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2948A0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井陉县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民族宗教事务局</w:t>
      </w: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6</w:t>
      </w:r>
      <w:r>
        <w:rPr>
          <w:rFonts w:hint="eastAsia" w:ascii="黑体" w:hAnsi="黑体" w:eastAsia="黑体" w:cs="黑体"/>
          <w:sz w:val="44"/>
          <w:szCs w:val="44"/>
        </w:rPr>
        <w:t>年涉企行政检查计划表</w:t>
      </w:r>
    </w:p>
    <w:p w14:paraId="5F4ABE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493"/>
        <w:gridCol w:w="2295"/>
        <w:gridCol w:w="2325"/>
        <w:gridCol w:w="1620"/>
        <w:gridCol w:w="2167"/>
        <w:gridCol w:w="1771"/>
        <w:gridCol w:w="1771"/>
      </w:tblGrid>
      <w:tr w14:paraId="13F82C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7" w:hRule="atLeast"/>
        </w:trPr>
        <w:tc>
          <w:tcPr>
            <w:tcW w:w="727" w:type="dxa"/>
            <w:vAlign w:val="center"/>
          </w:tcPr>
          <w:p w14:paraId="1B9DBDCF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序号</w:t>
            </w:r>
          </w:p>
        </w:tc>
        <w:tc>
          <w:tcPr>
            <w:tcW w:w="1493" w:type="dxa"/>
            <w:vAlign w:val="center"/>
          </w:tcPr>
          <w:p w14:paraId="1214FD8A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检查对象</w:t>
            </w:r>
          </w:p>
        </w:tc>
        <w:tc>
          <w:tcPr>
            <w:tcW w:w="2295" w:type="dxa"/>
            <w:vAlign w:val="center"/>
          </w:tcPr>
          <w:p w14:paraId="0A6393C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检查内容</w:t>
            </w:r>
          </w:p>
        </w:tc>
        <w:tc>
          <w:tcPr>
            <w:tcW w:w="2325" w:type="dxa"/>
            <w:vAlign w:val="center"/>
          </w:tcPr>
          <w:p w14:paraId="7BB75770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  <w:p w14:paraId="6E603E83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检查依据</w:t>
            </w:r>
          </w:p>
          <w:p w14:paraId="2E6E7F6B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</w:tc>
        <w:tc>
          <w:tcPr>
            <w:tcW w:w="1620" w:type="dxa"/>
            <w:vAlign w:val="center"/>
          </w:tcPr>
          <w:p w14:paraId="28E6DBE8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检查时间</w:t>
            </w:r>
          </w:p>
        </w:tc>
        <w:tc>
          <w:tcPr>
            <w:tcW w:w="2167" w:type="dxa"/>
            <w:vAlign w:val="center"/>
          </w:tcPr>
          <w:p w14:paraId="2CB165E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  <w:lang w:val="en-US" w:eastAsia="zh-CN"/>
              </w:rPr>
              <w:t>检查频次</w:t>
            </w:r>
          </w:p>
        </w:tc>
        <w:tc>
          <w:tcPr>
            <w:tcW w:w="1771" w:type="dxa"/>
            <w:vAlign w:val="center"/>
          </w:tcPr>
          <w:p w14:paraId="40972059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检查方式</w:t>
            </w:r>
          </w:p>
        </w:tc>
        <w:tc>
          <w:tcPr>
            <w:tcW w:w="1771" w:type="dxa"/>
            <w:vAlign w:val="center"/>
          </w:tcPr>
          <w:p w14:paraId="3295A3C6"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是否联合检查</w:t>
            </w:r>
          </w:p>
        </w:tc>
      </w:tr>
      <w:tr w14:paraId="243219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7" w:hRule="atLeast"/>
        </w:trPr>
        <w:tc>
          <w:tcPr>
            <w:tcW w:w="727" w:type="dxa"/>
            <w:vAlign w:val="center"/>
          </w:tcPr>
          <w:p w14:paraId="497EAF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493" w:type="dxa"/>
            <w:vAlign w:val="center"/>
          </w:tcPr>
          <w:p w14:paraId="0BFC6C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清真食品企业</w:t>
            </w:r>
          </w:p>
        </w:tc>
        <w:tc>
          <w:tcPr>
            <w:tcW w:w="2295" w:type="dxa"/>
            <w:vAlign w:val="center"/>
          </w:tcPr>
          <w:p w14:paraId="55FB48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对违反《河北省清真食品管理条例》的监督检查；贯彻落实民族政策和有关法律法规监督检查。</w:t>
            </w:r>
          </w:p>
        </w:tc>
        <w:tc>
          <w:tcPr>
            <w:tcW w:w="2325" w:type="dxa"/>
            <w:vAlign w:val="center"/>
          </w:tcPr>
          <w:p w14:paraId="6B1AE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《中华人民共和国民族区域自治法》第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七十二条；《河北省清真食品管理条例》第十七条。</w:t>
            </w:r>
          </w:p>
        </w:tc>
        <w:tc>
          <w:tcPr>
            <w:tcW w:w="1620" w:type="dxa"/>
            <w:vAlign w:val="center"/>
          </w:tcPr>
          <w:p w14:paraId="35E7C3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202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4月至9月</w:t>
            </w:r>
          </w:p>
        </w:tc>
        <w:tc>
          <w:tcPr>
            <w:tcW w:w="2167" w:type="dxa"/>
            <w:vAlign w:val="center"/>
          </w:tcPr>
          <w:p w14:paraId="731602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不多于2次</w:t>
            </w:r>
          </w:p>
        </w:tc>
        <w:tc>
          <w:tcPr>
            <w:tcW w:w="1771" w:type="dxa"/>
            <w:vAlign w:val="center"/>
          </w:tcPr>
          <w:p w14:paraId="309FD7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现场检查</w:t>
            </w:r>
          </w:p>
        </w:tc>
        <w:tc>
          <w:tcPr>
            <w:tcW w:w="1771" w:type="dxa"/>
            <w:vAlign w:val="center"/>
          </w:tcPr>
          <w:p w14:paraId="7EC918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</w:tr>
    </w:tbl>
    <w:p w14:paraId="6E7EC9DC"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0C18"/>
    <w:rsid w:val="1B945A93"/>
    <w:rsid w:val="253B2FF1"/>
    <w:rsid w:val="2CCF04B2"/>
    <w:rsid w:val="2EC42A0B"/>
    <w:rsid w:val="3A475A2C"/>
    <w:rsid w:val="4AF22A58"/>
    <w:rsid w:val="6F2224AF"/>
    <w:rsid w:val="78393205"/>
    <w:rsid w:val="D71F9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451</Words>
  <Characters>470</Characters>
  <Lines>0</Lines>
  <Paragraphs>0</Paragraphs>
  <TotalTime>24</TotalTime>
  <ScaleCrop>false</ScaleCrop>
  <LinksUpToDate>false</LinksUpToDate>
  <CharactersWithSpaces>495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2025-04-17T14:22:00Z</dcterms:created>
  <dc:creator>Administrator</dc:creator>
  <cp:lastModifiedBy>雕叶文心</cp:lastModifiedBy>
  <dcterms:modified xsi:type="dcterms:W3CDTF">2026-01-27T02:13:59Z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eyJoZGlkIjoiOWI0NzhiNmRkNjJlN2Q0MGM4NDk5NDczNjBlNzgwNDciLCJ1c2VySWQiOiI1MzQ0Mzg1MjAifQ==</vt:lpwstr>
  </property>
  <property fmtid="{D5CDD505-2E9C-101B-9397-08002B2CF9AE}" pid="4" name="ICV">
    <vt:lpwstr>40021297EFCA444AA4C16301DC7B1A6D_12</vt:lpwstr>
  </property>
</Properties>
</file>