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pBdr>
          <w:bottom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</w:pPr>
      <w:bookmarkStart w:id="0" w:name="_Toc3395"/>
      <w:bookmarkStart w:id="1" w:name="_Toc8891"/>
      <w:bookmarkStart w:id="2" w:name="_Toc19364"/>
      <w:bookmarkStart w:id="3" w:name="OLE_LINK1"/>
      <w:bookmarkStart w:id="4" w:name="_Toc12181"/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井陉县中心城区</w:t>
      </w:r>
    </w:p>
    <w:p>
      <w:pPr>
        <w:keepNext w:val="0"/>
        <w:keepLines w:val="0"/>
        <w:pageBreakBefore w:val="0"/>
        <w:widowControl w:val="0"/>
        <w:pBdr>
          <w:bottom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Chars="0"/>
        <w:jc w:val="center"/>
        <w:textAlignment w:val="auto"/>
        <w:outlineLvl w:val="9"/>
        <w:rPr>
          <w:rFonts w:hint="eastAsia" w:ascii="Arial Unicode MS" w:hAnsi="Arial Unicode MS" w:eastAsia="Arial Unicode MS" w:cs="Arial Unicode MS"/>
          <w:sz w:val="44"/>
          <w:szCs w:val="44"/>
          <w:highlight w:val="none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JXZXCQ-05单元 幼儿园地块</w:t>
      </w:r>
      <w:bookmarkEnd w:id="0"/>
      <w:bookmarkEnd w:id="1"/>
      <w:bookmarkEnd w:id="2"/>
      <w:bookmarkEnd w:id="3"/>
      <w:bookmarkEnd w:id="4"/>
      <w:bookmarkStart w:id="5" w:name="_Toc2274"/>
      <w:bookmarkStart w:id="6" w:name="_Toc17063"/>
      <w:bookmarkStart w:id="7" w:name="_Toc18671"/>
      <w:bookmarkStart w:id="8" w:name="_Toc22015"/>
      <w:r>
        <w:rPr>
          <w:rFonts w:hint="eastAsia" w:ascii="方正小标宋_GBK" w:hAnsi="方正小标宋_GBK" w:eastAsia="方正小标宋_GBK" w:cs="方正小标宋_GBK"/>
          <w:sz w:val="44"/>
          <w:szCs w:val="44"/>
          <w:highlight w:val="none"/>
          <w:lang w:val="en-US" w:eastAsia="zh-CN"/>
        </w:rPr>
        <w:t>详细规划</w:t>
      </w:r>
      <w:bookmarkEnd w:id="5"/>
      <w:bookmarkEnd w:id="6"/>
      <w:bookmarkEnd w:id="7"/>
      <w:bookmarkEnd w:id="8"/>
    </w:p>
    <w:p>
      <w:pPr>
        <w:pStyle w:val="9"/>
        <w:ind w:firstLine="880"/>
        <w:jc w:val="center"/>
        <w:rPr>
          <w:rFonts w:hint="eastAsia" w:ascii="黑体" w:hAnsi="黑体" w:eastAsia="黑体" w:cs="微软雅黑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（公示稿）</w:t>
      </w:r>
    </w:p>
    <w:p>
      <w:pPr>
        <w:pStyle w:val="9"/>
        <w:rPr>
          <w:rFonts w:ascii="仿宋" w:hAnsi="仿宋" w:eastAsia="仿宋"/>
          <w:sz w:val="32"/>
          <w:szCs w:val="32"/>
          <w:shd w:val="clear" w:color="auto" w:fill="FFFFFF"/>
        </w:rPr>
      </w:pPr>
    </w:p>
    <w:p>
      <w:pPr>
        <w:pStyle w:val="9"/>
        <w:rPr>
          <w:rFonts w:hint="eastAsia" w:ascii="仿宋" w:hAnsi="仿宋" w:eastAsia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32"/>
          <w:szCs w:val="32"/>
          <w:shd w:val="clear" w:color="auto" w:fill="FFFFFF"/>
        </w:rPr>
        <w:t>一、规划范围、规模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60" w:lineRule="exact"/>
        <w:ind w:firstLine="641" w:firstLineChars="0"/>
        <w:textAlignment w:val="auto"/>
        <w:rPr>
          <w:rFonts w:hint="eastAsia" w:ascii="仿宋" w:hAnsi="仿宋" w:eastAsia="仿宋" w:cs="Times New Roman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Times New Roman"/>
          <w:kern w:val="0"/>
          <w:sz w:val="32"/>
          <w:szCs w:val="32"/>
          <w:shd w:val="clear" w:color="auto" w:fill="FFFFFF"/>
          <w:lang w:val="en-US" w:eastAsia="zh-CN" w:bidi="ar-SA"/>
        </w:rPr>
        <w:t>规划地块位于陉山大道（西）-幸福路（北）-西岭路（西）</w:t>
      </w:r>
      <w:bookmarkStart w:id="9" w:name="_GoBack"/>
      <w:r>
        <w:rPr>
          <w:rFonts w:hint="eastAsia" w:ascii="仿宋" w:hAnsi="仿宋" w:eastAsia="仿宋" w:cs="Times New Roman"/>
          <w:kern w:val="0"/>
          <w:sz w:val="32"/>
          <w:szCs w:val="32"/>
          <w:shd w:val="clear" w:color="auto" w:fill="FFFFFF"/>
          <w:lang w:val="en-US" w:eastAsia="zh-CN" w:bidi="ar-SA"/>
        </w:rPr>
        <w:t>-规划路（南）围合区域内部，西邻陉山大道绿化带，规划</w:t>
      </w:r>
      <w:bookmarkEnd w:id="9"/>
      <w:r>
        <w:rPr>
          <w:rFonts w:hint="eastAsia" w:ascii="仿宋" w:hAnsi="仿宋" w:eastAsia="仿宋" w:cs="Times New Roman"/>
          <w:kern w:val="0"/>
          <w:sz w:val="32"/>
          <w:szCs w:val="32"/>
          <w:shd w:val="clear" w:color="auto" w:fill="FFFFFF"/>
          <w:lang w:val="en-US" w:eastAsia="zh-CN" w:bidi="ar-SA"/>
        </w:rPr>
        <w:t>面积0.7669公顷。</w:t>
      </w:r>
    </w:p>
    <w:p>
      <w:pPr>
        <w:pStyle w:val="9"/>
        <w:rPr>
          <w:rFonts w:hint="eastAsia" w:ascii="仿宋" w:hAnsi="仿宋" w:eastAsia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32"/>
          <w:szCs w:val="32"/>
          <w:shd w:val="clear" w:color="auto" w:fill="FFFFFF"/>
        </w:rPr>
        <w:t>二、规划方案</w:t>
      </w:r>
    </w:p>
    <w:p>
      <w:pPr>
        <w:pStyle w:val="9"/>
        <w:ind w:firstLine="640" w:firstLineChars="200"/>
        <w:rPr>
          <w:rFonts w:hint="eastAsia" w:ascii="仿宋" w:hAnsi="仿宋" w:eastAsia="仿宋"/>
          <w:sz w:val="32"/>
          <w:szCs w:val="32"/>
          <w:shd w:val="clear" w:color="auto" w:fill="FFFFFF"/>
        </w:rPr>
      </w:pPr>
      <w:r>
        <w:rPr>
          <w:rFonts w:hint="eastAsia" w:ascii="仿宋" w:hAnsi="仿宋" w:eastAsia="仿宋"/>
          <w:sz w:val="32"/>
          <w:szCs w:val="32"/>
          <w:shd w:val="clear" w:color="auto" w:fill="FFFFFF"/>
        </w:rPr>
        <w:t>规划范围内用地全部为</w:t>
      </w:r>
      <w:r>
        <w:rPr>
          <w:rFonts w:hint="eastAsia" w:ascii="仿宋" w:hAnsi="仿宋" w:eastAsia="仿宋"/>
          <w:sz w:val="32"/>
          <w:szCs w:val="32"/>
          <w:shd w:val="clear" w:color="auto" w:fill="FFFFFF"/>
          <w:lang w:val="en-US" w:eastAsia="zh-CN"/>
        </w:rPr>
        <w:t>幼儿园</w:t>
      </w:r>
      <w:r>
        <w:rPr>
          <w:rFonts w:hint="eastAsia" w:ascii="仿宋" w:hAnsi="仿宋" w:eastAsia="仿宋"/>
          <w:sz w:val="32"/>
          <w:szCs w:val="32"/>
          <w:shd w:val="clear" w:color="auto" w:fill="FFFFFF"/>
        </w:rPr>
        <w:t>用地。</w:t>
      </w:r>
    </w:p>
    <w:p>
      <w:pPr>
        <w:pStyle w:val="9"/>
        <w:ind w:left="0" w:leftChars="0" w:firstLine="0" w:firstLineChars="0"/>
        <w:jc w:val="center"/>
        <w:rPr>
          <w:rFonts w:hint="eastAsia"/>
          <w:shd w:val="clear" w:color="auto" w:fill="FFFFFF"/>
          <w:lang w:val="en-US" w:eastAsia="zh-CN"/>
        </w:rPr>
      </w:pPr>
      <w:r>
        <w:rPr>
          <w:rFonts w:hint="eastAsia"/>
          <w:shd w:val="clear" w:color="auto" w:fill="FFFFFF"/>
          <w:lang w:val="en-US" w:eastAsia="zh-CN"/>
        </w:rPr>
        <w:t>区位图</w:t>
      </w:r>
    </w:p>
    <w:p>
      <w:pPr>
        <w:pStyle w:val="9"/>
        <w:ind w:left="0" w:leftChars="0" w:firstLine="0" w:firstLineChars="0"/>
        <w:jc w:val="center"/>
        <w:rPr>
          <w:rFonts w:hint="eastAsia"/>
          <w:shd w:val="clear" w:color="auto" w:fill="FFFFFF"/>
          <w:lang w:val="en-US" w:eastAsia="zh-CN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4404995</wp:posOffset>
                </wp:positionH>
                <wp:positionV relativeFrom="paragraph">
                  <wp:posOffset>989330</wp:posOffset>
                </wp:positionV>
                <wp:extent cx="983615" cy="1096010"/>
                <wp:effectExtent l="0" t="0" r="6985" b="1270"/>
                <wp:wrapNone/>
                <wp:docPr id="6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547995" y="6414770"/>
                          <a:ext cx="983615" cy="10960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46.85pt;margin-top:77.9pt;height:86.3pt;width:77.45pt;z-index:251663360;v-text-anchor:middle;mso-width-relative:page;mso-height-relative:page;" fillcolor="#FFFFFF [3212]" filled="t" stroked="f" coordsize="21600,21600" o:gfxdata="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AAAAAGRycy9QSwECFAAUAAAACACHTuJAEM0RbdsAAAALAQAADwAAAAAAAAABACAAAAAiAAAA&#10;ZHJzL2Rvd25yZXYueG1sUEsBAhQAFAAAAAgAh07iQDiKY4t2AgAA1wQAAA4AAAAAAAAAAQAgAAAA&#10;KgEAAGRycy9lMm9Eb2MueG1sUEsFBgAAAAAGAAYAWQEAABIGAAAAAA==&#10;">
                <v:fill on="t" focussize="0,0"/>
                <v:stroke on="f" weight="1pt" miterlimit="8" joinstyle="miter"/>
                <v:imagedata o:title=""/>
                <o:lock v:ext="edit" aspectratio="f"/>
              </v:rect>
            </w:pict>
          </mc:Fallback>
        </mc:AlternateContent>
      </w:r>
      <w:r>
        <w:rPr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-696595</wp:posOffset>
                </wp:positionH>
                <wp:positionV relativeFrom="paragraph">
                  <wp:posOffset>1612900</wp:posOffset>
                </wp:positionV>
                <wp:extent cx="4222750" cy="46482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200000">
                          <a:off x="738505" y="6499225"/>
                          <a:ext cx="4222750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default" w:eastAsia="宋体"/>
                                <w:color w:val="595959" w:themeColor="text1" w:themeTint="A6"/>
                                <w:sz w:val="36"/>
                                <w:szCs w:val="36"/>
                                <w:lang w:val="en-US" w:eastAsia="zh-CN"/>
                                <w14:textFill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595959" w:themeColor="text1" w:themeTint="A6"/>
                                <w:sz w:val="36"/>
                                <w:szCs w:val="36"/>
                                <w:lang w:val="en-US" w:eastAsia="zh-CN"/>
                                <w14:textFill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</w14:textFill>
                              </w:rPr>
                              <w:t>仅供井陉县自然资源和规划局公示使用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54.85pt;margin-top:127pt;height:36.6pt;width:332.5pt;rotation:-2621440f;z-index:251661312;mso-width-relative:page;mso-height-relative:page;" filled="f" stroked="f" coordsize="21600,21600" o:gfxdata="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B7oAzx3AAAAAwB&#10;AAAPAAAAAAAAAAEAIAAAACIAAABkcnMvZG93bnJldi54bWxQSwECFAAUAAAACACHTuJAzgQxlVAC&#10;AACABAAADgAAAAAAAAABACAAAAArAQAAZHJzL2Uyb0RvYy54bWxQSwUGAAAAAAYABgBZAQAA7QUA&#10;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 w:eastAsia="宋体"/>
                          <w:color w:val="595959" w:themeColor="text1" w:themeTint="A6"/>
                          <w:sz w:val="36"/>
                          <w:szCs w:val="36"/>
                          <w:lang w:val="en-US" w:eastAsia="zh-CN"/>
                          <w14:textFill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595959" w:themeColor="text1" w:themeTint="A6"/>
                          <w:sz w:val="36"/>
                          <w:szCs w:val="36"/>
                          <w:lang w:val="en-US" w:eastAsia="zh-CN"/>
                          <w14:textFill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</w14:textFill>
                        </w:rPr>
                        <w:t>仅供井陉县自然资源和规划局公示使用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shd w:val="clear" w:color="auto" w:fill="FFFFFF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-140970</wp:posOffset>
            </wp:positionH>
            <wp:positionV relativeFrom="paragraph">
              <wp:posOffset>42545</wp:posOffset>
            </wp:positionV>
            <wp:extent cx="5589270" cy="3909695"/>
            <wp:effectExtent l="0" t="0" r="0" b="0"/>
            <wp:wrapSquare wrapText="bothSides"/>
            <wp:docPr id="2" name="图片 2" descr="C:/Users/51768/Desktop/幼儿园/图集/图集-区位图.jpg图集-区位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/Users/51768/Desktop/幼儿园/图集/图集-区位图.jpg图集-区位图"/>
                    <pic:cNvPicPr>
                      <a:picLocks noChangeAspect="1"/>
                    </pic:cNvPicPr>
                  </pic:nvPicPr>
                  <pic:blipFill>
                    <a:blip r:embed="rId4"/>
                    <a:srcRect l="-623" r="-428"/>
                    <a:stretch>
                      <a:fillRect/>
                    </a:stretch>
                  </pic:blipFill>
                  <pic:spPr>
                    <a:xfrm>
                      <a:off x="0" y="0"/>
                      <a:ext cx="5589270" cy="3909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9"/>
        <w:ind w:left="0" w:leftChars="0" w:firstLine="0" w:firstLineChars="0"/>
        <w:jc w:val="center"/>
        <w:rPr>
          <w:shd w:val="clear" w:color="auto" w:fill="FFFFFF"/>
        </w:rPr>
      </w:pPr>
      <w:r>
        <w:rPr>
          <w:rFonts w:hint="eastAsia"/>
          <w:shd w:val="clear" w:color="auto" w:fill="FFFFFF"/>
          <w:lang w:val="en-US" w:eastAsia="zh-CN"/>
        </w:rPr>
        <w:t>土地利用规划图</w:t>
      </w:r>
    </w:p>
    <w:p>
      <w:pPr>
        <w:pStyle w:val="9"/>
        <w:ind w:firstLine="480"/>
        <w:jc w:val="center"/>
        <w:rPr>
          <w:rFonts w:hint="eastAsia" w:eastAsia="宋体"/>
          <w:shd w:val="clear" w:color="auto" w:fill="FFFFFF"/>
          <w:lang w:eastAsia="zh-CN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339725</wp:posOffset>
                </wp:positionH>
                <wp:positionV relativeFrom="paragraph">
                  <wp:posOffset>1529080</wp:posOffset>
                </wp:positionV>
                <wp:extent cx="4222750" cy="464820"/>
                <wp:effectExtent l="0" t="0" r="0" b="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9200000">
                          <a:off x="0" y="0"/>
                          <a:ext cx="4222750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rPr>
                                <w:rFonts w:hint="default" w:eastAsia="宋体"/>
                                <w:color w:val="595959" w:themeColor="text1" w:themeTint="A6"/>
                                <w:sz w:val="36"/>
                                <w:szCs w:val="36"/>
                                <w:lang w:val="en-US" w:eastAsia="zh-CN"/>
                                <w14:textFill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</w14:textFill>
                              </w:rPr>
                            </w:pPr>
                            <w:r>
                              <w:rPr>
                                <w:rFonts w:hint="eastAsia"/>
                                <w:color w:val="595959" w:themeColor="text1" w:themeTint="A6"/>
                                <w:sz w:val="36"/>
                                <w:szCs w:val="36"/>
                                <w:lang w:val="en-US" w:eastAsia="zh-CN"/>
                                <w14:textFill>
                                  <w14:solidFill>
                                    <w14:schemeClr w14:val="tx1">
                                      <w14:lumMod w14:val="65000"/>
                                      <w14:lumOff w14:val="35000"/>
                                    </w14:schemeClr>
                                  </w14:solidFill>
                                </w14:textFill>
                              </w:rPr>
                              <w:t>仅供井陉县自然资源和规划局公示使用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.75pt;margin-top:120.4pt;height:36.6pt;width:332.5pt;rotation:-2621440f;z-index:251662336;mso-width-relative:page;mso-height-relative:page;" filled="f" stroked="f" coordsize="21600,21600" o:gfxdata="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D/tjGR2gAAAAoBAAAPAAAAAAAAAAEAIAAA&#10;ACIAAABkcnMvZG93bnJldi54bWxQSwECFAAUAAAACACHTuJABxeqyEMCAAB1BAAADgAAAAAAAAAB&#10;ACAAAAApAQAAZHJzL2Uyb0RvYy54bWxQSwUGAAAAAAYABgBZAQAA3g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default" w:eastAsia="宋体"/>
                          <w:color w:val="595959" w:themeColor="text1" w:themeTint="A6"/>
                          <w:sz w:val="36"/>
                          <w:szCs w:val="36"/>
                          <w:lang w:val="en-US" w:eastAsia="zh-CN"/>
                          <w14:textFill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</w14:textFill>
                        </w:rPr>
                      </w:pPr>
                      <w:r>
                        <w:rPr>
                          <w:rFonts w:hint="eastAsia"/>
                          <w:color w:val="595959" w:themeColor="text1" w:themeTint="A6"/>
                          <w:sz w:val="36"/>
                          <w:szCs w:val="36"/>
                          <w:lang w:val="en-US" w:eastAsia="zh-CN"/>
                          <w14:textFill>
                            <w14:solidFill>
                              <w14:schemeClr w14:val="tx1">
                                <w14:lumMod w14:val="65000"/>
                                <w14:lumOff w14:val="35000"/>
                              </w14:schemeClr>
                            </w14:solidFill>
                          </w14:textFill>
                        </w:rPr>
                        <w:t>仅供井陉县自然资源和规划局公示使用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eastAsia="宋体"/>
          <w:shd w:val="clear" w:color="auto" w:fill="FFFFFF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-38100</wp:posOffset>
            </wp:positionH>
            <wp:positionV relativeFrom="paragraph">
              <wp:posOffset>7620</wp:posOffset>
            </wp:positionV>
            <wp:extent cx="5581015" cy="3909695"/>
            <wp:effectExtent l="0" t="0" r="0" b="0"/>
            <wp:wrapSquare wrapText="bothSides"/>
            <wp:docPr id="3" name="图片 3" descr="C:/Users/51768/Desktop/幼儿园/图集/图集-土地利用规划图.jpg图集-土地利用规划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:/Users/51768/Desktop/幼儿园/图集/图集-土地利用规划图.jpg图集-土地利用规划图"/>
                    <pic:cNvPicPr>
                      <a:picLocks noChangeAspect="1"/>
                    </pic:cNvPicPr>
                  </pic:nvPicPr>
                  <pic:blipFill>
                    <a:blip r:embed="rId5"/>
                    <a:srcRect l="-508" r="-394"/>
                    <a:stretch>
                      <a:fillRect/>
                    </a:stretch>
                  </pic:blipFill>
                  <pic:spPr>
                    <a:xfrm>
                      <a:off x="0" y="0"/>
                      <a:ext cx="5581015" cy="39096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0AFF" w:usb1="00007843" w:usb2="00000001" w:usb3="00000000" w:csb0="400001BF" w:csb1="DFF7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EyZDMxNWRkYmY5MjE3NjUxYTk3ZDA1NDUyNmVkYWEifQ=="/>
  </w:docVars>
  <w:rsids>
    <w:rsidRoot w:val="001D27C5"/>
    <w:rsid w:val="000D56EB"/>
    <w:rsid w:val="00111EAD"/>
    <w:rsid w:val="001D27C5"/>
    <w:rsid w:val="0022776C"/>
    <w:rsid w:val="002D7578"/>
    <w:rsid w:val="00355490"/>
    <w:rsid w:val="0038316A"/>
    <w:rsid w:val="004E2A5D"/>
    <w:rsid w:val="004F0C25"/>
    <w:rsid w:val="00532200"/>
    <w:rsid w:val="005526C1"/>
    <w:rsid w:val="00674D06"/>
    <w:rsid w:val="0075237E"/>
    <w:rsid w:val="008B5E13"/>
    <w:rsid w:val="00A326A6"/>
    <w:rsid w:val="00C83716"/>
    <w:rsid w:val="00D804F3"/>
    <w:rsid w:val="00EB6A4D"/>
    <w:rsid w:val="00F256E1"/>
    <w:rsid w:val="010B34B2"/>
    <w:rsid w:val="06983A5E"/>
    <w:rsid w:val="0764532F"/>
    <w:rsid w:val="0A7809B7"/>
    <w:rsid w:val="0AF670F2"/>
    <w:rsid w:val="0D2706A3"/>
    <w:rsid w:val="16DB6C0C"/>
    <w:rsid w:val="23D5599E"/>
    <w:rsid w:val="2628410A"/>
    <w:rsid w:val="328B68F4"/>
    <w:rsid w:val="36A41292"/>
    <w:rsid w:val="37BE39DB"/>
    <w:rsid w:val="3DBA6615"/>
    <w:rsid w:val="44BF09B5"/>
    <w:rsid w:val="44E07101"/>
    <w:rsid w:val="45C3127F"/>
    <w:rsid w:val="4BCD676D"/>
    <w:rsid w:val="4E796ACA"/>
    <w:rsid w:val="4ED87C86"/>
    <w:rsid w:val="4F050721"/>
    <w:rsid w:val="5063050A"/>
    <w:rsid w:val="50FB11AB"/>
    <w:rsid w:val="510E0CFA"/>
    <w:rsid w:val="570A5ABF"/>
    <w:rsid w:val="5BBB1291"/>
    <w:rsid w:val="631D4DCC"/>
    <w:rsid w:val="640B10C9"/>
    <w:rsid w:val="67D15482"/>
    <w:rsid w:val="69A10D46"/>
    <w:rsid w:val="6BFD0D0D"/>
    <w:rsid w:val="71386CCF"/>
    <w:rsid w:val="78AD5A3D"/>
    <w:rsid w:val="7EC60D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line="440" w:lineRule="exact"/>
      <w:ind w:firstLine="200" w:firstLineChars="200"/>
    </w:pPr>
    <w:rPr>
      <w:sz w:val="24"/>
    </w:rPr>
  </w:style>
  <w:style w:type="paragraph" w:styleId="3">
    <w:name w:val="Body Text First Indent"/>
    <w:basedOn w:val="2"/>
    <w:next w:val="4"/>
    <w:unhideWhenUsed/>
    <w:qFormat/>
    <w:uiPriority w:val="99"/>
    <w:pPr>
      <w:ind w:firstLine="420" w:firstLineChars="100"/>
    </w:pPr>
  </w:style>
  <w:style w:type="paragraph" w:styleId="4">
    <w:name w:val="Body Text First Indent 2"/>
    <w:basedOn w:val="5"/>
    <w:next w:val="3"/>
    <w:unhideWhenUsed/>
    <w:qFormat/>
    <w:uiPriority w:val="99"/>
    <w:rPr>
      <w:rFonts w:ascii="Calibri" w:hAnsi="Calibri"/>
      <w:szCs w:val="21"/>
    </w:rPr>
  </w:style>
  <w:style w:type="paragraph" w:styleId="5">
    <w:name w:val="Body Text Indent"/>
    <w:basedOn w:val="1"/>
    <w:next w:val="6"/>
    <w:unhideWhenUsed/>
    <w:qFormat/>
    <w:uiPriority w:val="99"/>
    <w:pPr>
      <w:spacing w:beforeLines="50" w:after="120" w:line="300" w:lineRule="auto"/>
      <w:ind w:left="420" w:leftChars="200" w:firstLine="200" w:firstLineChars="200"/>
    </w:pPr>
    <w:rPr>
      <w:rFonts w:ascii="Arial" w:hAnsi="Arial"/>
      <w:sz w:val="20"/>
      <w:szCs w:val="20"/>
    </w:rPr>
  </w:style>
  <w:style w:type="paragraph" w:styleId="6">
    <w:name w:val="envelope return"/>
    <w:basedOn w:val="1"/>
    <w:qFormat/>
    <w:uiPriority w:val="0"/>
    <w:rPr>
      <w:rFonts w:ascii="Arial" w:hAnsi="Arial"/>
    </w:rPr>
  </w:style>
  <w:style w:type="paragraph" w:styleId="7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widowControl/>
      <w:shd w:val="clear" w:color="auto" w:fill="FFFFFF"/>
      <w:spacing w:line="432" w:lineRule="atLeast"/>
    </w:pPr>
    <w:rPr>
      <w:kern w:val="0"/>
      <w:sz w:val="24"/>
    </w:rPr>
  </w:style>
  <w:style w:type="character" w:customStyle="1" w:styleId="12">
    <w:name w:val="页眉 字符"/>
    <w:basedOn w:val="11"/>
    <w:link w:val="8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3">
    <w:name w:val="页脚 字符"/>
    <w:basedOn w:val="11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</Words>
  <Characters>100</Characters>
  <Lines>1</Lines>
  <Paragraphs>1</Paragraphs>
  <TotalTime>6</TotalTime>
  <ScaleCrop>false</ScaleCrop>
  <LinksUpToDate>false</LinksUpToDate>
  <CharactersWithSpaces>116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2024-09-23T03:46:00Z</dcterms:created>
  <dc:creator>Grace</dc:creator>
  <cp:lastModifiedBy>You raise  me  up</cp:lastModifiedBy>
  <dcterms:modified xsi:type="dcterms:W3CDTF">2026-01-20T10:21:04Z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644CB77031CF413CB45A3E8B8B415172</vt:lpwstr>
  </property>
</Properties>
</file>