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 w:themeColor="background1"/>
  <w:body>
    <w:p w14:paraId="3D66713C"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井陉县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商务局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年政府信息公开工作年度报告</w:t>
      </w:r>
    </w:p>
    <w:p w14:paraId="00381461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right="0" w:rightChars="0" w:firstLine="643" w:firstLineChars="200"/>
        <w:jc w:val="left"/>
        <w:textAlignment w:val="auto"/>
        <w:rPr>
          <w:rFonts w:hint="eastAsia" w:ascii="方正黑体简体" w:hAnsi="方正黑体简体" w:eastAsia="方正黑体简体" w:cs="方正黑体简体"/>
          <w:b/>
          <w:bCs/>
          <w:color w:val="000000"/>
          <w:sz w:val="32"/>
          <w:szCs w:val="32"/>
          <w:shd w:val="clear" w:fill="FFFFFF"/>
          <w:lang w:eastAsia="zh-CN"/>
        </w:rPr>
      </w:pPr>
    </w:p>
    <w:p w14:paraId="137D4381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right="0" w:rightChars="0" w:firstLine="321" w:firstLineChars="100"/>
        <w:jc w:val="both"/>
        <w:textAlignment w:val="auto"/>
        <w:rPr>
          <w:rFonts w:hint="eastAsia" w:ascii="方正黑体简体" w:hAnsi="方正黑体简体" w:eastAsia="方正黑体简体" w:cs="方正黑体简体"/>
          <w:b/>
          <w:bCs/>
          <w:color w:val="000000"/>
          <w:sz w:val="32"/>
          <w:szCs w:val="32"/>
          <w:shd w:val="clear" w:fill="FFFFFF"/>
          <w:lang w:eastAsia="zh-CN"/>
        </w:rPr>
      </w:pPr>
      <w:r>
        <w:rPr>
          <w:rFonts w:hint="eastAsia" w:ascii="方正黑体简体" w:hAnsi="方正黑体简体" w:eastAsia="方正黑体简体" w:cs="方正黑体简体"/>
          <w:b/>
          <w:bCs/>
          <w:color w:val="000000"/>
          <w:sz w:val="32"/>
          <w:szCs w:val="32"/>
          <w:shd w:val="clear" w:fill="FFFFFF"/>
          <w:lang w:eastAsia="zh-CN"/>
        </w:rPr>
        <w:t>一、总体情况</w:t>
      </w:r>
    </w:p>
    <w:p w14:paraId="41A2CE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2025年，我局认真按照《中华人民共和国政府信息公开条例》，市、县《关于做好2025年度政府信息公开工作年度报告编制和公布的通知》的要求，紧紧围绕年度重点工作，认真贯彻决策、执行、管理、服务、结果公开，提高政府工作的透明度。持续抓好政府信息公开政策的落实，压实责任，积极主动做好政府信息公开相关工作的对接工作，保障公众的知情权、参与权和监督权。</w:t>
      </w:r>
      <w:bookmarkStart w:id="0" w:name="_GoBack"/>
      <w:bookmarkEnd w:id="0"/>
    </w:p>
    <w:p w14:paraId="67F0E347">
      <w:pPr>
        <w:ind w:firstLine="251"/>
        <w:rPr>
          <w:rFonts w:hint="eastAsia" w:ascii="Times New Roman" w:hAnsi="Times New Roman" w:cs="Times New Roman"/>
          <w:sz w:val="24"/>
          <w:szCs w:val="24"/>
        </w:rPr>
      </w:pPr>
    </w:p>
    <w:p w14:paraId="4C3901F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caps w:val="0"/>
          <w:color w:val="000000"/>
          <w:spacing w:val="0"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b/>
          <w:bCs/>
          <w:i w:val="0"/>
          <w:caps w:val="0"/>
          <w:color w:val="000000"/>
          <w:spacing w:val="0"/>
          <w:sz w:val="32"/>
          <w:szCs w:val="32"/>
        </w:rPr>
        <w:t>主动公开政府信息情况</w:t>
      </w:r>
    </w:p>
    <w:tbl>
      <w:tblPr>
        <w:tblStyle w:val="3"/>
        <w:tblW w:w="968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609"/>
        <w:gridCol w:w="1875"/>
        <w:gridCol w:w="1990"/>
        <w:gridCol w:w="2211"/>
      </w:tblGrid>
      <w:tr w14:paraId="50999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96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1D59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 w14:paraId="16D63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921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CD6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本年制发件数</w:t>
            </w:r>
          </w:p>
        </w:tc>
        <w:tc>
          <w:tcPr>
            <w:tcW w:w="19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6D1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废止件数</w:t>
            </w:r>
          </w:p>
        </w:tc>
        <w:tc>
          <w:tcPr>
            <w:tcW w:w="2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290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现行有效数量</w:t>
            </w:r>
          </w:p>
        </w:tc>
      </w:tr>
      <w:tr w14:paraId="4E516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55D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7FC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tabs>
                <w:tab w:val="center" w:pos="82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8A3B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13F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0DEA8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1ED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92B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877F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85E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1BB28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9685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211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 w14:paraId="3D526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E356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6076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D86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本年处理决定数量</w:t>
            </w:r>
          </w:p>
        </w:tc>
      </w:tr>
      <w:tr w14:paraId="1D548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A18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6076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C49F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2A81B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9685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F422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 w14:paraId="1918C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F47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6076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861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本年处理决定数量</w:t>
            </w:r>
          </w:p>
        </w:tc>
      </w:tr>
      <w:tr w14:paraId="10E9A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C8F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6076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95F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18866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1AF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6076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FCE6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 w14:paraId="6C696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9685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C3F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 w14:paraId="3C5FDC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BB0F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6076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D95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本年收费金额（单位：万元）</w:t>
            </w:r>
          </w:p>
        </w:tc>
      </w:tr>
      <w:tr w14:paraId="2459F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2F6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6076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5794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BA4C6E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3"/>
        <w:tblW w:w="956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0"/>
        <w:gridCol w:w="1202"/>
        <w:gridCol w:w="1949"/>
        <w:gridCol w:w="790"/>
        <w:gridCol w:w="739"/>
        <w:gridCol w:w="739"/>
        <w:gridCol w:w="790"/>
        <w:gridCol w:w="929"/>
        <w:gridCol w:w="708"/>
        <w:gridCol w:w="666"/>
      </w:tblGrid>
      <w:tr w14:paraId="5B21D0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" w:hRule="atLeast"/>
          <w:jc w:val="center"/>
        </w:trPr>
        <w:tc>
          <w:tcPr>
            <w:tcW w:w="420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2DFF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36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23E7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562F53F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" w:hRule="atLeast"/>
          <w:jc w:val="center"/>
        </w:trPr>
        <w:tc>
          <w:tcPr>
            <w:tcW w:w="420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420DA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83B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90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8C1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66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CD9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0ACDC6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1" w:hRule="atLeast"/>
          <w:jc w:val="center"/>
        </w:trPr>
        <w:tc>
          <w:tcPr>
            <w:tcW w:w="420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2FE64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9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61538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3FF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56A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665D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2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DD0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7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05F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66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F4E868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123A62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" w:hRule="atLeast"/>
          <w:jc w:val="center"/>
        </w:trPr>
        <w:tc>
          <w:tcPr>
            <w:tcW w:w="420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6CC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6B0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left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9EE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ED2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3A1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647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6411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BB4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 w:firstLine="0" w:firstLineChars="0"/>
              <w:jc w:val="left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B5A7F4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" w:hRule="atLeast"/>
          <w:jc w:val="center"/>
        </w:trPr>
        <w:tc>
          <w:tcPr>
            <w:tcW w:w="420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947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D2A2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DDF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11B3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74E9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D4A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719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C70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2708C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" w:hRule="atLeast"/>
          <w:jc w:val="center"/>
        </w:trPr>
        <w:tc>
          <w:tcPr>
            <w:tcW w:w="105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FFA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15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EB4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FD9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078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441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6E0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76B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3307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1891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F047E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1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74DA2F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5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05FA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103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7A2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1A7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4150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DB2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0CF2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FBB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A48DA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47006E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B68F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EA0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AA5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75F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00B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9DE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A98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5596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121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7BD95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78A34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FEAB5E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6291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227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E514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2F85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93C1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F27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0FB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EAB9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20F20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8492C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8AA3F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BA9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6B5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10C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479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9BA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D29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DEF2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C37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7FBE4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0D7C8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A34CA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12DA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EAF8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4932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248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41A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860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8C6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C17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490E2D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1C9AE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B26603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F99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F01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2BE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E82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562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745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B4E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F02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5814A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10382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ACF5B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A8BE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54AF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E7E0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09554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A46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A7D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875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AE2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E56E9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C5C352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7DCF0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183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2D2D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5B8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04B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535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AB04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A25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CA6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EB7A4B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9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DD6CF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D5D00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79B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0C5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D53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E4B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3AF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654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FE9D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D99A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47B70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3229A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D3B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DBC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730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C03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A35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3DC5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95F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8D0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E01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5E4C7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F8870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ED070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88E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C96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F96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3300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51CF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598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910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129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3FD12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637C8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7F096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6E7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FC6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E14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879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6F3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55C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561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6B36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DE1B1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722FD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E5C6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7100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12D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EA0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C89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3E1B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583BB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68C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A04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74EC3B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B38E4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08F3F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981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7BCD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13E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2DF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189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FAB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57A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B5F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01F96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DCC8C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471303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763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D289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9F5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341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969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C0A9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395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BC1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4397FC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9D436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4FFEB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116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956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372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6F3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1E7E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88B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DF5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7F7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CB7B6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AF230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F81EC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162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AFA3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DE6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C639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160B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E3C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0074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9CA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8C2D2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1476B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5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43E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88D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276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50D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93E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1FB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9BF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A66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0817F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" w:hRule="atLeast"/>
          <w:jc w:val="center"/>
        </w:trPr>
        <w:tc>
          <w:tcPr>
            <w:tcW w:w="105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9ADEC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5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639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A27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6C1A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747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A90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DF2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CBE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D7E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45A5A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7" w:hRule="atLeast"/>
          <w:jc w:val="center"/>
        </w:trPr>
        <w:tc>
          <w:tcPr>
            <w:tcW w:w="420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379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480" w:firstLineChars="20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078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5B9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4B56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29C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1D4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DB3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CDEB6"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AE6638E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right="0" w:rightChars="0" w:firstLine="643" w:firstLineChars="200"/>
        <w:jc w:val="both"/>
        <w:textAlignment w:val="auto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政府信息公开行政复议、行政诉讼情况</w:t>
      </w:r>
    </w:p>
    <w:tbl>
      <w:tblPr>
        <w:tblStyle w:val="3"/>
        <w:tblW w:w="959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10"/>
        <w:gridCol w:w="604"/>
        <w:gridCol w:w="604"/>
        <w:gridCol w:w="604"/>
        <w:gridCol w:w="588"/>
        <w:gridCol w:w="70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857"/>
        <w:gridCol w:w="70"/>
      </w:tblGrid>
      <w:tr w14:paraId="4680DF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70" w:type="dxa"/>
          <w:trHeight w:val="427" w:hRule="atLeast"/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886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6318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1CC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039AE29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7" w:hRule="atLeast"/>
          <w:jc w:val="center"/>
        </w:trPr>
        <w:tc>
          <w:tcPr>
            <w:tcW w:w="81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338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D86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D35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CEF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gridSpan w:val="2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A423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CD6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348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5BA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left="0" w:right="0"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4A3181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52" w:hRule="atLeast"/>
          <w:jc w:val="center"/>
        </w:trPr>
        <w:tc>
          <w:tcPr>
            <w:tcW w:w="81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4EE1D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3C037A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6E9F63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A99CE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gridSpan w:val="2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62C56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251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60F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B322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62042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D9D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D2D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811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E90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47E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927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4574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40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2F996D6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55" w:hRule="atLeast"/>
          <w:jc w:val="center"/>
        </w:trPr>
        <w:tc>
          <w:tcPr>
            <w:tcW w:w="8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30ED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50E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left="-619" w:leftChars="-295" w:right="0" w:firstLine="194" w:firstLineChars="81"/>
              <w:jc w:val="right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6B1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FD9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171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D2CC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8F4B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DA4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320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9FF8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428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FAC4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1E7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B75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Autospacing="0" w:line="560" w:lineRule="exact"/>
              <w:ind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D5F18">
            <w:pPr>
              <w:keepNext w:val="0"/>
              <w:keepLines w:val="0"/>
              <w:pageBreakBefore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B8B91A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left="0" w:leftChars="0" w:right="0" w:rightChars="0" w:firstLine="643" w:firstLineChars="200"/>
        <w:jc w:val="both"/>
        <w:textAlignment w:val="auto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五、</w:t>
      </w: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存在的主要问题及改进情况</w:t>
      </w:r>
    </w:p>
    <w:p w14:paraId="17F83E2E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 w:val="0"/>
          <w:bCs/>
          <w:i w:val="0"/>
          <w:caps w:val="0"/>
          <w:color w:val="000000"/>
          <w:spacing w:val="0"/>
          <w:sz w:val="32"/>
          <w:szCs w:val="32"/>
        </w:rPr>
        <w:t>2025年，我局政府信息公开工作稳步推进，取得了阶段性成效，但对照工作标准与群众期盼，仍存在两点不足。一是政务公开业务培训力度不足，相关工作人员的专业能力和业务水平尚未完全适配工作需求，亟待进一步提升；二是政务公开制度体系建设仍有短板，工作的制度化、规范化、精细化水平需要强化。</w:t>
      </w:r>
    </w:p>
    <w:p w14:paraId="0EA1541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 w:val="0"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 w:val="0"/>
          <w:bCs/>
          <w:i w:val="0"/>
          <w:caps w:val="0"/>
          <w:color w:val="000000"/>
          <w:spacing w:val="0"/>
          <w:sz w:val="32"/>
          <w:szCs w:val="32"/>
        </w:rPr>
        <w:t>2026年，我局将紧扣商务领域核心职责，推动政务公开工作提质增效、走深走实。一方面，狠抓人员能力提升，强化思想教育引导，严格遵循“应公开尽公开”原则，持续拓宽公开范围、提升公开质量，切实增强政务公开的针对性与实效性。另一方面，健全完善制度机制，进一步优化信息发布、审核把关等工作制度，规范宣传及信息报送管理流程，建立健全突发事件信息发布应急响应机制，构建高效畅通的信息传播渠道，确保公开信息的及时性、准确性和权威性。</w:t>
      </w:r>
    </w:p>
    <w:p w14:paraId="2117D5E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43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 w14:paraId="264EED6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无</w:t>
      </w:r>
    </w:p>
    <w:p w14:paraId="51CF06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480" w:firstLineChars="200"/>
        <w:jc w:val="both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144ECC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480" w:firstLineChars="200"/>
        <w:jc w:val="both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1BB28A8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480" w:firstLineChars="200"/>
        <w:jc w:val="both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4B945C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480" w:firstLineChars="200"/>
        <w:jc w:val="both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31B995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480" w:firstLineChars="200"/>
        <w:jc w:val="both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5152A45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480" w:firstLineChars="200"/>
        <w:jc w:val="both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6D306B2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480" w:firstLineChars="200"/>
        <w:jc w:val="both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7BF2B4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480" w:firstLineChars="200"/>
        <w:jc w:val="both"/>
        <w:textAlignment w:val="auto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301E9D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jc w:val="both"/>
        <w:textAlignment w:val="auto"/>
        <w:rPr>
          <w:rFonts w:hint="default" w:ascii="Times New Roman" w:hAnsi="Times New Roman" w:cs="Times New Roman" w:eastAsiaTheme="minorEastAsia"/>
          <w:sz w:val="24"/>
          <w:szCs w:val="24"/>
          <w:lang w:val="en-US" w:eastAsia="zh-CN"/>
        </w:rPr>
      </w:pPr>
    </w:p>
    <w:sectPr>
      <w:pgSz w:w="11906" w:h="16838"/>
      <w:pgMar w:top="1417" w:right="1417" w:bottom="1417" w:left="141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520CA2F-607E-468A-8B40-CB24A27B56F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8AAEA356-0FEF-4438-9748-AA19C2663529}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CC4FE2D3-DD3A-4BE2-BCCA-1E8EC00889AC}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5E14B04F-FDBF-430A-BE46-63ACF9AA7A6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72F03539-4909-4366-A2FE-6246F1E45A5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1ZWQzNTkyNDhjZTA0MWM3MDMwZmM0NDZmMTA0NTEifQ=="/>
  </w:docVars>
  <w:rsids>
    <w:rsidRoot w:val="55E868F8"/>
    <w:rsid w:val="101D07A4"/>
    <w:rsid w:val="156C4DBF"/>
    <w:rsid w:val="1E724B4C"/>
    <w:rsid w:val="30352CE2"/>
    <w:rsid w:val="304D1489"/>
    <w:rsid w:val="30E9686C"/>
    <w:rsid w:val="330B660E"/>
    <w:rsid w:val="50657745"/>
    <w:rsid w:val="55E868F8"/>
    <w:rsid w:val="5B315EF4"/>
    <w:rsid w:val="5CE330EA"/>
    <w:rsid w:val="626429FD"/>
    <w:rsid w:val="65732C79"/>
    <w:rsid w:val="6AE07D79"/>
    <w:rsid w:val="7153069D"/>
    <w:rsid w:val="7C0D5F13"/>
    <w:rsid w:val="7E836E77"/>
    <w:rsid w:val="7FC66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1332</Words>
  <Characters>1361</Characters>
  <Lines>0</Lines>
  <Paragraphs>0</Paragraphs>
  <TotalTime>46</TotalTime>
  <ScaleCrop>false</ScaleCrop>
  <LinksUpToDate>false</LinksUpToDate>
  <CharactersWithSpaces>1361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2022-03-02T07:11:00Z</dcterms:created>
  <dc:creator>橘子&amp;红了</dc:creator>
  <cp:lastModifiedBy>Administrator</cp:lastModifiedBy>
  <cp:lastPrinted>2022-03-02T08:17:00Z</cp:lastPrinted>
  <dcterms:modified xsi:type="dcterms:W3CDTF">2026-01-19T08:52:18Z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1A1679EDD7E24ACFA39312BA3FBA152B</vt:lpwstr>
  </property>
  <property fmtid="{D5CDD505-2E9C-101B-9397-08002B2CF9AE}" pid="4" name="KSOTemplateDocerSaveRecord">
    <vt:lpwstr>eyJoZGlkIjoiYjRjY2E4ZjE5NWVmZWQ2YjQ5MWY2ZWQ0NDU0NGQ4NDgifQ==</vt:lpwstr>
  </property>
</Properties>
</file>