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9B049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1F2329"/>
          <w:sz w:val="44"/>
          <w:szCs w:val="44"/>
          <w:bdr w:val="none" w:color="auto" w:sz="0" w:space="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1F2329"/>
          <w:sz w:val="44"/>
          <w:szCs w:val="44"/>
          <w:bdr w:val="none" w:color="auto" w:sz="0" w:space="0"/>
        </w:rPr>
        <w:t>井陉县林业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1F2329"/>
          <w:sz w:val="44"/>
          <w:szCs w:val="44"/>
          <w:bdr w:val="none" w:color="auto" w:sz="0" w:space="0"/>
          <w:lang w:val="en-US" w:eastAsia="zh-CN"/>
        </w:rPr>
        <w:t>局</w:t>
      </w:r>
    </w:p>
    <w:p w14:paraId="2435DF0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1F2329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1F2329"/>
          <w:sz w:val="44"/>
          <w:szCs w:val="44"/>
          <w:bdr w:val="none" w:color="auto" w:sz="0" w:space="0"/>
        </w:rPr>
        <w:t>2025年政府信息公开工作年度报告</w:t>
      </w:r>
    </w:p>
    <w:p w14:paraId="05CA258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2025 年以来，依据《中华人民共和国政府信息公开条例》及省、市、县相关文件精神，现公布井陉县林业局 2025 年政府信息公开工作年度报告。本报告由总体情况、主动公开政府信息情况、收到和处理政府信息公开申请情况、政府信息公开行政复议行政诉讼情况、存在的主要问题及改进情况、其他需要报告的事项六部分组成，数据统计期限为 2025 年 1 月 1 日至 2025 年 12 月 31 日。</w:t>
      </w:r>
    </w:p>
    <w:p w14:paraId="2BFFB21E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一、总体情况</w:t>
      </w:r>
    </w:p>
    <w:p w14:paraId="6A304D3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2025 年，在县委、县政府的正确领导下，井陉县林业局持续以习近平新时代中国特色社会主义思想为指导，严格落实《中华人民共和国政府信息公开条例》及省、市、县各项工作要求，将政府信息公开工作作为强化党风廉政建设、规范行业作风、推进依法行政的关键举措。全年始终致力于推动政府信息公开工作向标准化、规范化、制度化纵深发展，不断提升服务质效，全力打造透明、高效的服务型政府。</w:t>
      </w:r>
    </w:p>
    <w:p w14:paraId="47E893B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（一）主动公开政府信息情况</w:t>
      </w:r>
    </w:p>
    <w:p w14:paraId="5EA2180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2025 年，井陉县林业局在县政府信息公开平台网站累计发布相关信息 6 篇，较 2024 年有所增加。其中，部门预算决算公开信息 2 篇，林业局权责清单 1 篇，县级林长名单及责任区域 1 篇，林业项目实施进展情况 1 篇，林业政策解读 1 篇，进一步丰富了公开内容，满足公众多样化信息需求。</w:t>
      </w:r>
    </w:p>
    <w:p w14:paraId="25B1F4C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（二）依申请公开政府信息情况</w:t>
      </w:r>
    </w:p>
    <w:p w14:paraId="3ACB378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2025年度我局依申请公开信息0条。</w:t>
      </w:r>
    </w:p>
    <w:p w14:paraId="58782E0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（三）政府信息管理、监督保障情况</w:t>
      </w:r>
    </w:p>
    <w:p w14:paraId="0E78815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在信息管理方面，进一步完善政府信息公开内容梳理机制，明确信息分类、发布流程和更新时限，确保公开信息准确、完整。严格执行 “先审查、后公开” 和 “一事一审” 的保密审查制度，加强对拟公开信息的全方位审查，全年未发生泄密事件。在监督保障上，畅通公开渠道，除政府门户网站外，积极拓展政务新媒体等公开途径，方便公众获取信息。强化内部监督与社会监督相结合，定期对信息公开工作开展自查自纠，同时主动接受群众监督，广泛收集公众意见建议，不断提升政府信息公开专业化、法制化水平。</w:t>
      </w:r>
    </w:p>
    <w:p w14:paraId="56881D14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主动公开政府信息情况</w:t>
      </w:r>
    </w:p>
    <w:tbl>
      <w:tblPr>
        <w:tblStyle w:val="6"/>
        <w:tblW w:w="845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0A7396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AA9274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3041C7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48128A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CB1A92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4BFD16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B8721E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64D98F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F8B5D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7F3A8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398438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C893E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84A6C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A51B80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E0AC04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153252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F9F446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F9749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9E57E8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0A32A6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333750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9AFA4A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0AED80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DE4C07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9CD6F5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cs="宋体"/>
                <w:sz w:val="18"/>
                <w:szCs w:val="18"/>
                <w:lang w:val="en-US" w:eastAsia="zh-CN"/>
              </w:rPr>
              <w:t>19</w:t>
            </w:r>
          </w:p>
        </w:tc>
      </w:tr>
      <w:tr w14:paraId="326881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DB1699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342A44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819D9C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94557E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621CB7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0A8B7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BBB1E5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cs="宋体"/>
                <w:sz w:val="18"/>
                <w:szCs w:val="18"/>
                <w:lang w:val="en-US" w:eastAsia="zh-CN"/>
              </w:rPr>
              <w:t>11</w:t>
            </w:r>
          </w:p>
        </w:tc>
      </w:tr>
      <w:tr w14:paraId="4A64EFB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E4C65A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A80418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C255D7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AD770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7828E8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99AF10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DBD22A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7524BD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3CBCA8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0D96B9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2FB23C14">
      <w:pPr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right="0" w:rightChars="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413EC1A9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收到和处理政府信息公开申请情况</w:t>
      </w:r>
    </w:p>
    <w:tbl>
      <w:tblPr>
        <w:tblStyle w:val="6"/>
        <w:tblW w:w="859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30"/>
        <w:gridCol w:w="686"/>
        <w:gridCol w:w="2437"/>
        <w:gridCol w:w="785"/>
        <w:gridCol w:w="703"/>
        <w:gridCol w:w="703"/>
        <w:gridCol w:w="900"/>
        <w:gridCol w:w="900"/>
        <w:gridCol w:w="434"/>
        <w:gridCol w:w="613"/>
      </w:tblGrid>
      <w:tr w14:paraId="27AB92B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355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8DF7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503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14050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42E062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355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2BE56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79E3E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6CBB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61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45197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3E20DAF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355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76889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7D65C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6356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193FB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510E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FA8D3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3DEE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61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B084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154ABC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355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B805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91C13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CFBA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C927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B097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E65EE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3D4C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DD87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33D19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355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D0EA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B4BFC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B3A0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84B28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D1F16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DBF4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D7B17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93A5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9A050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DDBB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12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2E70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A3161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3781E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E38E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A9794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C24A1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A8C8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87E24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5417CC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DE01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12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2F30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0DC8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5FB4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6C4B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A1A7B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4DD9E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18A0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4E03B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FD46F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3176A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56F1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05DF8E1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3F37B1B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32A40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E8BB5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3C0C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C61F2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D06D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EC5F9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DF80B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46F6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69614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E43B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25E9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986D0E">
            <w:pPr>
              <w:pStyle w:val="5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A874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9FBAF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46C98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FC92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2221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F860A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55A4D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B1B010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90F1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B98D5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7EAD7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92B4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BA51B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023E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7417A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CF51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5D3D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BF42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3432A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AC717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4777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E9594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95B0A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3CB8C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E53DB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D0EF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4F957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B3F61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7DA9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D55343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245D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AD53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CD01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FA10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D37D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3E553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9D5D9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47D9A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8E96A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A8134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07727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3E1A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445B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46E5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FA679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3BDEB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19259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A9C8E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0588F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3F54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E601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2D6CEA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510BD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8DAB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90DE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D3C3C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4601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DCE29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B616A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BB7E3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6F9E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C5C0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D5F69B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B4FFD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067A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193E9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91A78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D2C2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08C6B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E0528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6AE1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FE09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42F7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F1599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4341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C3D0C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267B838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69AA792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12665">
            <w:pPr>
              <w:pStyle w:val="5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0ECB6EE2">
            <w:pPr>
              <w:pStyle w:val="5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0EA5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5D48A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6F9C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83C2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4110B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155A6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05C9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59704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AECF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FEFC4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61FAE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1EDBF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2EBE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303EF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1AC4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B2AC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ED9B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7B268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62D5D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1F04B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EDA7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E7BE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7E4B9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FCA0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703D3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0D3F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F34E3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47EB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B7B78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A4169B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E483F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481A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00196F6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5F2BB9C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CC7D6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6C5D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8A07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BE17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88A9A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80E4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F499B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2E75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B83683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6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8C976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E7AD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5E7A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6EEAC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CF72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4AA6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858E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86AB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DE13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2363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5603D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A2AF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D5DA1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077A1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6557E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7843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5389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7AE7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DEF4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6BC64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5A82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EF2B0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8BF86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265F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B81C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930E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EC2CA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2168F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FC73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A8756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B74AA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BEC3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FE6A11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6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D709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F2AE5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07A8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5074E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DA988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8781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BD5AB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4E72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08A0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BAC2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3DCEF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0B5A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8AEE1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34ACB5D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6FD4BF3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C2CE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76ED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79D4D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A6F5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D776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3959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E8939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5B53C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F84F0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9269A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C44F4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EF58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6E0B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61E2C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2A191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193B0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95C5D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3F2D5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2C24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8B52C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25892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6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35C3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2BF2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46EF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FDCBF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2C1D4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7CB85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F2A1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D0390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7369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5280C5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4" w:hRule="atLeast"/>
          <w:jc w:val="center"/>
        </w:trPr>
        <w:tc>
          <w:tcPr>
            <w:tcW w:w="43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DABC6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12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1E8B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0D29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4995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6D83F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795F2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4750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B6B31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90E3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A0E09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355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4AD98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7A503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CDEC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06906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1CF4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521E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5CE7A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F031E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5C639C30">
      <w:pPr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right="0" w:rightChars="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05BBA850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政府信息公开行政复议、行政诉讼情况</w:t>
      </w:r>
    </w:p>
    <w:tbl>
      <w:tblPr>
        <w:tblStyle w:val="6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13F1D0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4EA3BE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AE1DD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33784E0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BD9836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C77EC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172006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02A5B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6445D6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444F32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E66531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56C5541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A71E1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AB67E5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4713BB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18F227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51FECC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15D9D1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2CE5CEB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1F22EA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3F2E2EA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5A8FD8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79E4C03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BC6762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2BE2B81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01173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4B9DA8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415CEAA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0F6FE6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1458ACD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595FE0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38E285B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C0645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07EC88D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7DBD38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13F94E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250A2D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49BD41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545ED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A73BAB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91CC54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A22F7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270004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611E8F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A7FE00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8E3485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76C540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B65B39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B08B5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B33D0C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FBA66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38910094">
      <w:pPr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right="0" w:rightChars="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4665738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 w14:paraId="223E0B6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（一）主要问题</w:t>
      </w:r>
    </w:p>
    <w:p w14:paraId="20E92F4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公开信息形式较为单一，以文字类信息为主，缺乏图表、视频等更直观易懂的呈现形式，部分公众获取和理解信息的难度较大。</w:t>
      </w:r>
    </w:p>
    <w:p w14:paraId="543A854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信息公开的互动性不足，未能充分搭建与公众沟通交流的有效平台，对公众反馈的意见建议回应不够及时、深入。</w:t>
      </w:r>
    </w:p>
    <w:p w14:paraId="2B9F7B1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工作人员专业能力仍有提升空间，在信息筛选、解读、公开时机把握等方面的专业性有待进一步加强。</w:t>
      </w:r>
    </w:p>
    <w:p w14:paraId="2978A8F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（二）改进措施</w:t>
      </w:r>
    </w:p>
    <w:p w14:paraId="4278ADB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丰富信息公开形式，针对重要政策文件、重点工作进展等内容，制作图文解读、短视频等多元化宣传材料，提升信息的可读性和传播力。同时，优化政府信息公开平台展示界面，方便公众快速查找所需信息。</w:t>
      </w:r>
    </w:p>
    <w:p w14:paraId="1D91A92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强化互动交流机制，依托政务新媒体、政府门户网站留言板等渠道，建立健全公众意见建议收集、办理、反馈闭环体系，明确回应时限和标准，及时解答公众疑问，增强与公众的互动粘性。</w:t>
      </w:r>
    </w:p>
    <w:p w14:paraId="5830470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加强队伍建设，定期组织工作人员参加政府信息公开业务培训，邀请专家开展专题辅导，重点提升信息公开、保密审查、政策解读等方面的能力水平。鼓励工作人员主动学习先进地区经验做法，不断提高工作专业化素养。</w:t>
      </w:r>
    </w:p>
    <w:p w14:paraId="385CAEA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78D1B46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2025 年度，本单位严格按照《政府信息公开信息处理费管理办法》相关规定执行，未收取信息处理费。</w:t>
      </w:r>
    </w:p>
    <w:p w14:paraId="2CF3767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720E12A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5D6E2CE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7871D40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532A7A6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right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井陉县林业局</w:t>
      </w:r>
    </w:p>
    <w:p w14:paraId="0763867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right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2026 年 1 月 14</w:t>
      </w:r>
      <w:bookmarkStart w:id="0" w:name="_GoBack"/>
      <w:bookmarkEnd w:id="0"/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日</w:t>
      </w:r>
    </w:p>
    <w:p w14:paraId="65C010E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56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1002B562"/>
    <w:multiLevelType w:val="singleLevel"/>
    <w:tmpl w:val="1002B56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3C5D7C"/>
    <w:rsid w:val="163C5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eastAsia="宋体" w:cs="宋体"/>
      <w:color w:val="000000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36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2026-01-13T07:16:00Z</dcterms:created>
  <dc:creator>大呲花</dc:creator>
  <cp:lastModifiedBy>大呲花</cp:lastModifiedBy>
  <dcterms:modified xsi:type="dcterms:W3CDTF">2026-01-13T08:21:20Z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768FF39DC1D44011B5F09C044F5426A1_11</vt:lpwstr>
  </property>
  <property fmtid="{D5CDD505-2E9C-101B-9397-08002B2CF9AE}" pid="4" name="KSOTemplateDocerSaveRecord">
    <vt:lpwstr>eyJoZGlkIjoiMzM2N2M5ODlkZWUxN2ZkM2IyNWU2NDYxNWFmYzZiNTMiLCJ1c2VySWQiOiIxMTQwOTc5NDY4In0=</vt:lpwstr>
  </property>
</Properties>
</file>