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5184F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井陉县市场监督管理局</w:t>
      </w:r>
    </w:p>
    <w:p w14:paraId="504D028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880" w:firstLineChars="200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25年政府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信息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公开工作年度报告</w:t>
      </w:r>
    </w:p>
    <w:p w14:paraId="2BA90FF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883" w:firstLineChars="200"/>
        <w:jc w:val="both"/>
        <w:textAlignment w:val="auto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</w:p>
    <w:p w14:paraId="4147396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一、总体情况</w:t>
      </w:r>
    </w:p>
    <w:p w14:paraId="34E25B7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今年以来</w:t>
      </w:r>
      <w:r>
        <w:rPr>
          <w:rFonts w:hint="eastAsia" w:ascii="仿宋_GB2312" w:eastAsia="仿宋_GB2312"/>
          <w:sz w:val="32"/>
          <w:szCs w:val="32"/>
        </w:rPr>
        <w:t>，我局</w:t>
      </w:r>
      <w:r>
        <w:rPr>
          <w:rFonts w:hint="eastAsia" w:ascii="仿宋_GB2312" w:eastAsia="仿宋_GB2312"/>
          <w:sz w:val="32"/>
          <w:szCs w:val="32"/>
          <w:lang w:eastAsia="zh-CN"/>
        </w:rPr>
        <w:t>严格依</w:t>
      </w:r>
      <w:r>
        <w:rPr>
          <w:rFonts w:hint="eastAsia" w:ascii="仿宋_GB2312" w:eastAsia="仿宋_GB2312"/>
          <w:sz w:val="32"/>
          <w:szCs w:val="32"/>
        </w:rPr>
        <w:t>据《中华人民共和国政府信息公开条例》和《井陉县人民政府政务信息公开实施办法》的要求，</w:t>
      </w:r>
      <w:r>
        <w:rPr>
          <w:rFonts w:hint="eastAsia" w:ascii="仿宋_GB2312" w:eastAsia="仿宋_GB2312"/>
          <w:sz w:val="32"/>
          <w:szCs w:val="32"/>
          <w:lang w:eastAsia="zh-CN"/>
        </w:rPr>
        <w:t>紧密结合</w:t>
      </w:r>
      <w:r>
        <w:rPr>
          <w:rFonts w:hint="eastAsia" w:ascii="仿宋_GB2312" w:eastAsia="仿宋_GB2312"/>
          <w:sz w:val="32"/>
          <w:szCs w:val="32"/>
        </w:rPr>
        <w:t>我局工作实际，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扎实推进市场监管领域政务信息公开各项工作，切实保障了社会公众的知情权、参与权和监督权，为营造规范有序、公开透明的县域政务环境筑牢了基础。</w:t>
      </w:r>
    </w:p>
    <w:p w14:paraId="4AF1324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一</w:t>
      </w:r>
      <w:r>
        <w:rPr>
          <w:rFonts w:hint="eastAsia" w:ascii="仿宋_GB2312" w:eastAsia="仿宋_GB2312"/>
          <w:b/>
          <w:bCs/>
          <w:sz w:val="32"/>
          <w:szCs w:val="32"/>
          <w:lang w:eastAsia="zh-CN"/>
        </w:rPr>
        <w:t>是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强化组织保障，夯实制度基础，统筹推进政府信息公开工作规范化开展。局党组始终将政府信息公开工作纳入重要议事日程，高度重视政务公开规范化建设，确保各项工作部署不折不扣落实到位。同时，聚焦政务公开工作提质增效目标，持续健全完善工作制度体系，进一步规范信息公开申请受理、审核、发布、归档、反馈等全流程管理，着力实现公开内容更详实、公开时限更及时、公开重点更明晰，为政务公开工作有序高效推进提供了坚实制度支撑。</w:t>
      </w:r>
      <w:r>
        <w:rPr>
          <w:rFonts w:hint="eastAsia" w:ascii="仿宋_GB2312" w:eastAsia="仿宋_GB2312"/>
          <w:b/>
          <w:bCs/>
          <w:sz w:val="32"/>
          <w:szCs w:val="32"/>
        </w:rPr>
        <w:t>二</w:t>
      </w:r>
      <w:r>
        <w:rPr>
          <w:rFonts w:hint="eastAsia" w:ascii="仿宋_GB2312" w:eastAsia="仿宋_GB2312"/>
          <w:b/>
          <w:bCs/>
          <w:sz w:val="32"/>
          <w:szCs w:val="32"/>
          <w:lang w:eastAsia="zh-CN"/>
        </w:rPr>
        <w:t>是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足监管职能，聚焦民生关切，精准推动重点领域信息公开工作。针对社会高度关注的案件办理情况、“双随机、一公开”抽查结果、食品安全监督抽检数据及处置结论等关键信息，均及时、精准向社会公开，主动接受公众监督，保障监管执法工作透明规范。年</w:t>
      </w:r>
      <w:bookmarkStart w:id="0" w:name="OLE_LINK1"/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初在政府网站公示了《井陉县2025年度“双随机、一公开”抽查工作计划》</w:t>
      </w:r>
      <w:bookmarkEnd w:id="0"/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，全年组织指导各成员单位开展25次“双随机、一公开”跨部门联合抽查，检查市场主体 196 家，累计办理外资登记业务38件；此外，本年度公开行政处罚案件信息80条，行政强制案件信息8条，行政复议案件信息27条，行政诉讼案件信息1条；食品安全监督抽检信息公示3期，不合格食品核查处置结果公示7期。所有检查结果均向社会公示，监管透明度与公信力持续提升。</w:t>
      </w:r>
    </w:p>
    <w:p w14:paraId="3A7D05D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92" w:afterAutospacing="0" w:line="56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4"/>
        <w:tblW w:w="810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098"/>
        <w:gridCol w:w="1865"/>
        <w:gridCol w:w="7"/>
        <w:gridCol w:w="1258"/>
        <w:gridCol w:w="1872"/>
      </w:tblGrid>
      <w:tr w14:paraId="58A691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0" w:hRule="atLeast"/>
          <w:jc w:val="center"/>
        </w:trPr>
        <w:tc>
          <w:tcPr>
            <w:tcW w:w="810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7FDF3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 w14:paraId="08E1A8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99" w:hRule="atLeast"/>
          <w:jc w:val="center"/>
        </w:trPr>
        <w:tc>
          <w:tcPr>
            <w:tcW w:w="309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7BFBD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6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21B1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本年制发件数</w:t>
            </w:r>
          </w:p>
        </w:tc>
        <w:tc>
          <w:tcPr>
            <w:tcW w:w="1265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81131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本年废止件数</w:t>
            </w:r>
          </w:p>
        </w:tc>
        <w:tc>
          <w:tcPr>
            <w:tcW w:w="18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B3872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现行有效件数</w:t>
            </w:r>
          </w:p>
        </w:tc>
      </w:tr>
      <w:tr w14:paraId="0C5BDF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0" w:hRule="atLeast"/>
          <w:jc w:val="center"/>
        </w:trPr>
        <w:tc>
          <w:tcPr>
            <w:tcW w:w="309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04F2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14C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CCB1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96E7B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43AB3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0" w:hRule="atLeast"/>
          <w:jc w:val="center"/>
        </w:trPr>
        <w:tc>
          <w:tcPr>
            <w:tcW w:w="309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24AE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行政规范性文件</w:t>
            </w:r>
          </w:p>
        </w:tc>
        <w:tc>
          <w:tcPr>
            <w:tcW w:w="18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F708B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DE90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DF741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35464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0" w:hRule="atLeast"/>
          <w:jc w:val="center"/>
        </w:trPr>
        <w:tc>
          <w:tcPr>
            <w:tcW w:w="810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F0FDC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 w14:paraId="6E5DE5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  <w:jc w:val="center"/>
        </w:trPr>
        <w:tc>
          <w:tcPr>
            <w:tcW w:w="309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B1D59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002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8B53D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本年处理决定数量</w:t>
            </w:r>
          </w:p>
        </w:tc>
      </w:tr>
      <w:tr w14:paraId="191EF7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0" w:hRule="atLeast"/>
          <w:jc w:val="center"/>
        </w:trPr>
        <w:tc>
          <w:tcPr>
            <w:tcW w:w="309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E632D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5002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52F4D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37</w:t>
            </w:r>
          </w:p>
        </w:tc>
      </w:tr>
      <w:tr w14:paraId="12F9EA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0" w:hRule="atLeast"/>
          <w:jc w:val="center"/>
        </w:trPr>
        <w:tc>
          <w:tcPr>
            <w:tcW w:w="810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13BA1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 w14:paraId="6099A2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  <w:jc w:val="center"/>
        </w:trPr>
        <w:tc>
          <w:tcPr>
            <w:tcW w:w="309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177F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002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98658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本年处理决定数量</w:t>
            </w:r>
          </w:p>
        </w:tc>
      </w:tr>
      <w:tr w14:paraId="4B33E4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0" w:hRule="atLeast"/>
          <w:jc w:val="center"/>
        </w:trPr>
        <w:tc>
          <w:tcPr>
            <w:tcW w:w="309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8284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5002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F0E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80</w:t>
            </w:r>
          </w:p>
        </w:tc>
      </w:tr>
      <w:tr w14:paraId="56F7EC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0" w:hRule="atLeast"/>
          <w:jc w:val="center"/>
        </w:trPr>
        <w:tc>
          <w:tcPr>
            <w:tcW w:w="309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6F16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5002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E7E09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</w:tr>
      <w:tr w14:paraId="532BCD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0" w:hRule="atLeast"/>
          <w:jc w:val="center"/>
        </w:trPr>
        <w:tc>
          <w:tcPr>
            <w:tcW w:w="810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7914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 w14:paraId="240DA0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0" w:hRule="atLeast"/>
          <w:jc w:val="center"/>
        </w:trPr>
        <w:tc>
          <w:tcPr>
            <w:tcW w:w="309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8E666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002" w:type="dxa"/>
            <w:gridSpan w:val="4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9CF2F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本年收费金额（单位：万元）</w:t>
            </w:r>
          </w:p>
        </w:tc>
      </w:tr>
      <w:tr w14:paraId="7707D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1" w:hRule="atLeast"/>
          <w:jc w:val="center"/>
        </w:trPr>
        <w:tc>
          <w:tcPr>
            <w:tcW w:w="309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A0D0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87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B976D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3130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AF3FD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</w:tbl>
    <w:p w14:paraId="2104E50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92" w:afterAutospacing="0" w:line="56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2"/>
        <w:gridCol w:w="722"/>
        <w:gridCol w:w="4"/>
        <w:gridCol w:w="770"/>
        <w:gridCol w:w="909"/>
        <w:gridCol w:w="499"/>
        <w:gridCol w:w="731"/>
      </w:tblGrid>
      <w:tr w14:paraId="04B2A87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6AFF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9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426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 w14:paraId="4E7419F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E288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33360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630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3D75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731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62CDD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63B3E7B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0" w:hRule="atLeast"/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3C38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A35C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3A26C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723E5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1A564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53E40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49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CA7A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731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CB61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0E0D1C5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5033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16EE7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D9A3B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0133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37671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5756B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FF98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69E2E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 w14:paraId="5F92D1E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E9F6B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05430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14826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7FC94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27C2F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86CD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5E8F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0A08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 w14:paraId="5C2314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20129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4F90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F67E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3F58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B7B3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11FB1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3EF6D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2AEA5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ED65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 w14:paraId="2CD2BF3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1E6E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6C730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75AA4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0081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ECBC0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58656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957E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0651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96A5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2C32FA9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5AA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90A34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B1850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93011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9C8B6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DB32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DD49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4F14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6175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3E891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2203B80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02B5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B867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9B2D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DC8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628FE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7C58D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D942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0805E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C038E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DE61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2A7B90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F6B6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827D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9195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189AA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A47F8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AEC48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0542D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5A9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12B3B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D17E4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1C344BF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A03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2C85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973E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A0BD4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E1E9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4F7EF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6DF7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0914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77FB4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447E0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2D1ABE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0A96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7EA5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9497F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900BD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04A1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3E493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1BF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E25AD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88BF4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56CA9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2CC56CD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C047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A8F9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620AF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27A1C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AF52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2086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7FF0B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44C46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3BCBD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7C8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57124B9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8763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011A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6871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2620A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03AB4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2C0B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9A911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9175C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2B9E3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FFB12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701F862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8" w:hRule="atLeast"/>
          <w:jc w:val="center"/>
        </w:trPr>
        <w:tc>
          <w:tcPr>
            <w:tcW w:w="85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622D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A3EF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698F0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4307C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9861D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05042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E7DF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4B3D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54EB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84A8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09EEE0D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98B0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EF636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533F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7C53F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DCD29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A45D9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AAE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55DFE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F544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29E9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77661CC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BEA5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B62F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71021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01DC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6897C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88F8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77B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8415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5B8A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64644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055488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A522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4DC4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A1672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D983E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240BE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1867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54FE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D032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AD299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5DB58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62ED47C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5455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D953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93001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856A0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D175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ACC5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BE732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E2680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FBF2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AA615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305C9EC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F24B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93D0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C64C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39077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F208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04317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97616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2DF10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6BFC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683D2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592E563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2CA1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38B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FF0C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F533B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118EB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2BC09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C8DEF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E385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3EB3B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86200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29FBB86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5356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2FDB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C7C05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6938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2F4E5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C07FF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98CFF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908BD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DFB33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00202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00B37F2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5" w:hRule="atLeast"/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871A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F086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42A4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1FD8E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5323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CC412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EC41B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88C1E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7CDC4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BEC2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1ED9D49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6" w:hRule="atLeast"/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1B84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65D1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  <w:p w14:paraId="4BE2300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  <w:p w14:paraId="52BB1E5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  <w:p w14:paraId="47B7255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  <w:p w14:paraId="250918B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594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7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0A52B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6D820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53832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71037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61BB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6C307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56CF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0B66B0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7" w:hRule="atLeast"/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9206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left"/>
              <w:textAlignment w:val="auto"/>
            </w:pPr>
          </w:p>
        </w:tc>
        <w:tc>
          <w:tcPr>
            <w:tcW w:w="117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A038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left"/>
              <w:textAlignment w:val="auto"/>
            </w:pPr>
          </w:p>
        </w:tc>
        <w:tc>
          <w:tcPr>
            <w:tcW w:w="190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EBBB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EF0C9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DFB0A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E2C18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E39EF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784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016E0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A4094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04122C5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6" w:hRule="atLeast"/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A29D1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D99F9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A2960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3.其他</w:t>
            </w:r>
          </w:p>
        </w:tc>
        <w:tc>
          <w:tcPr>
            <w:tcW w:w="774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C38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6" w:type="dxa"/>
            <w:gridSpan w:val="2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E6490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6" w:type="dxa"/>
            <w:gridSpan w:val="2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CBDD6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0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D1B4E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B89C2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05E4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E97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274A6B4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D340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D6A6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BFB0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E7D7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378F4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8AB12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13A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1B7B8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3E1C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 w14:paraId="4AB6B85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279ED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E9F88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72F41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CE92E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7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FBD1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03B94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4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6F44D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6D8FC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</w:tbl>
    <w:p w14:paraId="4F35110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 w14:paraId="552C8D1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7" w:afterLines="50" w:afterAutospacing="0" w:line="560" w:lineRule="exact"/>
        <w:ind w:left="0" w:right="0" w:firstLine="42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650BDC4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C8FA1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377B8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 w14:paraId="52C8FF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E0224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E3506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FE4CA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BDA15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822E8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9609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E5AA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 w14:paraId="15794D0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B1C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7C66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DA72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6FB8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2E3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653FD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7F2F5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019B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303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6A3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6AF7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75D40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3F98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F5936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5B75B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72DCE3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78589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0F639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F5E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C7814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FA739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B1D3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4D25A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0BEA5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AA6D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910D8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54F83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C2C3D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8DB1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CB73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ACB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  <w:bookmarkStart w:id="1" w:name="_GoBack"/>
            <w:bookmarkEnd w:id="1"/>
          </w:p>
        </w:tc>
      </w:tr>
    </w:tbl>
    <w:p w14:paraId="08EABCC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  <w:lang w:eastAsia="zh-CN"/>
        </w:rPr>
      </w:pPr>
    </w:p>
    <w:p w14:paraId="12D7B59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、存在的主要问题及改进情况</w:t>
      </w:r>
    </w:p>
    <w:p w14:paraId="14952C0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eastAsia="zh-CN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eastAsia="zh-CN"/>
        </w:rPr>
        <w:t>（一）存在的问题</w:t>
      </w:r>
    </w:p>
    <w:p w14:paraId="6E107FB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一是公开内容覆盖面不够广泛，部分公开信息与群众核心需求的契合度不够。二是信息公开工作人员对政策解读、依申请公开办理等专业业务的掌握不够扎实全面，应对复杂公开场景和个性化需求的能力有待进一步增强。</w:t>
      </w:r>
    </w:p>
    <w:p w14:paraId="085AC853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eastAsia="zh-CN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eastAsia="zh-CN"/>
        </w:rPr>
        <w:t>整改措施</w:t>
      </w:r>
    </w:p>
    <w:p w14:paraId="03DB951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eastAsia="仿宋_GB2312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eastAsia="zh-CN"/>
        </w:rPr>
        <w:t>一是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精准提质公开内容。聚焦群众关切热点，开展公众公开需求专项调研，重点围绕食品药品安全监管、特种设备安全检查、市场主体登记服务、反垄断与反不正当竞争等核心领域，加大政策解读、办事指南、典型案例等信息供给，同步提升公开信息的质量，增强信息公开的针对性与实用性。</w:t>
      </w:r>
    </w:p>
    <w:p w14:paraId="24BA315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eastAsia="zh-CN"/>
        </w:rPr>
        <w:t>二是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强化队伍能力建设。定期组织开展政府信息公开专题培训和业务练兵，学习依申请公开办理规范及政策解读技巧，通过案例研讨、经验交流、实操演练等方式，全面提升工作人员的专业素养和业务能力，保障政府信息公开工作规范、高效、有序推进。</w:t>
      </w:r>
    </w:p>
    <w:p w14:paraId="57433B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kern w:val="0"/>
          <w:sz w:val="32"/>
          <w:szCs w:val="32"/>
          <w:lang w:val="en-US" w:eastAsia="zh-CN"/>
        </w:rPr>
        <w:t>六、其他需要报告的事项</w:t>
      </w:r>
    </w:p>
    <w:p w14:paraId="17D59F0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本年度未收取</w:t>
      </w:r>
      <w:r>
        <w:rPr>
          <w:rFonts w:hint="eastAsia" w:ascii="仿宋_GB2312" w:eastAsia="仿宋_GB2312"/>
          <w:sz w:val="32"/>
          <w:szCs w:val="32"/>
          <w:lang w:eastAsia="zh-CN"/>
        </w:rPr>
        <w:t>政府</w:t>
      </w:r>
      <w:r>
        <w:rPr>
          <w:rFonts w:hint="eastAsia" w:ascii="仿宋_GB2312" w:eastAsia="仿宋_GB2312"/>
          <w:sz w:val="32"/>
          <w:szCs w:val="32"/>
        </w:rPr>
        <w:t>信息公开相关处理费用，无其他需要报告事项。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</w:p>
    <w:p w14:paraId="141E8C2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</w:p>
    <w:p w14:paraId="2CB4A6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井陉县市场监督管理局</w:t>
      </w:r>
    </w:p>
    <w:p w14:paraId="0F8B40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0" w:firstLineChars="15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2025年01月16日</w:t>
      </w:r>
    </w:p>
    <w:sectPr>
      <w:footerReference r:id="rId3" w:type="default"/>
      <w:pgSz w:w="11906" w:h="16838"/>
      <w:pgMar w:top="1587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start="2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666041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A3EDBED"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A3EDBED"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D66DDE3"/>
    <w:multiLevelType w:val="singleLevel"/>
    <w:tmpl w:val="5D66DDE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B544A2"/>
    <w:rsid w:val="05571F68"/>
    <w:rsid w:val="06244121"/>
    <w:rsid w:val="06A7085D"/>
    <w:rsid w:val="07C03DF5"/>
    <w:rsid w:val="096C7C90"/>
    <w:rsid w:val="0A896CE5"/>
    <w:rsid w:val="0CE96D62"/>
    <w:rsid w:val="0DC47148"/>
    <w:rsid w:val="0EDE2CC0"/>
    <w:rsid w:val="13CE4819"/>
    <w:rsid w:val="154E26B2"/>
    <w:rsid w:val="16480F24"/>
    <w:rsid w:val="164B3423"/>
    <w:rsid w:val="17122F5A"/>
    <w:rsid w:val="179A3284"/>
    <w:rsid w:val="1A342970"/>
    <w:rsid w:val="1B2E4264"/>
    <w:rsid w:val="1BBC1F0C"/>
    <w:rsid w:val="1C6A5225"/>
    <w:rsid w:val="1D523933"/>
    <w:rsid w:val="1DAF58DD"/>
    <w:rsid w:val="1F8F2DC1"/>
    <w:rsid w:val="2145625A"/>
    <w:rsid w:val="21792C4F"/>
    <w:rsid w:val="24FC627B"/>
    <w:rsid w:val="26874957"/>
    <w:rsid w:val="27DD7C53"/>
    <w:rsid w:val="2975128D"/>
    <w:rsid w:val="309C1CE7"/>
    <w:rsid w:val="30BE12F4"/>
    <w:rsid w:val="315F56E1"/>
    <w:rsid w:val="31C66363"/>
    <w:rsid w:val="32583B82"/>
    <w:rsid w:val="33713745"/>
    <w:rsid w:val="34741C3F"/>
    <w:rsid w:val="35356EF4"/>
    <w:rsid w:val="36681BF0"/>
    <w:rsid w:val="36AC41C0"/>
    <w:rsid w:val="36FE3ED4"/>
    <w:rsid w:val="380F4FE6"/>
    <w:rsid w:val="39FB6B67"/>
    <w:rsid w:val="3C425A6B"/>
    <w:rsid w:val="3CEE54E7"/>
    <w:rsid w:val="3CFD4BC8"/>
    <w:rsid w:val="3D99075F"/>
    <w:rsid w:val="41122DD0"/>
    <w:rsid w:val="412D6496"/>
    <w:rsid w:val="42127FFC"/>
    <w:rsid w:val="440F5D26"/>
    <w:rsid w:val="44337121"/>
    <w:rsid w:val="462A19D1"/>
    <w:rsid w:val="465C3FB4"/>
    <w:rsid w:val="46CA4F3D"/>
    <w:rsid w:val="47BE1F3C"/>
    <w:rsid w:val="489A0FA5"/>
    <w:rsid w:val="4BC95683"/>
    <w:rsid w:val="4BE462C9"/>
    <w:rsid w:val="4C3D3D8C"/>
    <w:rsid w:val="4E395334"/>
    <w:rsid w:val="4E8C0D71"/>
    <w:rsid w:val="4EC315FE"/>
    <w:rsid w:val="4F732E39"/>
    <w:rsid w:val="5218238E"/>
    <w:rsid w:val="56B544A2"/>
    <w:rsid w:val="57D31FD2"/>
    <w:rsid w:val="57D8121A"/>
    <w:rsid w:val="57E94025"/>
    <w:rsid w:val="6131199B"/>
    <w:rsid w:val="627949D2"/>
    <w:rsid w:val="62817E3C"/>
    <w:rsid w:val="633B34A5"/>
    <w:rsid w:val="66D024FC"/>
    <w:rsid w:val="67BD26DA"/>
    <w:rsid w:val="69292367"/>
    <w:rsid w:val="6DC91907"/>
    <w:rsid w:val="6E2D2550"/>
    <w:rsid w:val="6E9D0ACF"/>
    <w:rsid w:val="6EA67C69"/>
    <w:rsid w:val="70FA2448"/>
    <w:rsid w:val="7347477C"/>
    <w:rsid w:val="74B4072E"/>
    <w:rsid w:val="75217553"/>
    <w:rsid w:val="76630022"/>
    <w:rsid w:val="77705208"/>
    <w:rsid w:val="78121E8B"/>
    <w:rsid w:val="7A98675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unhideWhenUsed/>
    <w:qFormat/>
    <w:uiPriority w:val="99"/>
    <w:pPr>
      <w:widowControl/>
      <w:spacing w:before="100" w:beforeLines="0" w:beforeAutospacing="1" w:after="100" w:afterLines="0" w:afterAutospacing="1"/>
      <w:jc w:val="left"/>
    </w:pPr>
    <w:rPr>
      <w:rFonts w:ascii="宋体" w:hAnsi="宋体" w:eastAsia="宋体" w:cs="宋体"/>
      <w:color w:val="000000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1986</Words>
  <Characters>2026</Characters>
  <Lines>0</Lines>
  <Paragraphs>0</Paragraphs>
  <TotalTime>165</TotalTime>
  <ScaleCrop>false</ScaleCrop>
  <LinksUpToDate>false</LinksUpToDate>
  <CharactersWithSpaces>2115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2020-01-19T02:34:00Z</dcterms:created>
  <dc:creator>至尊宝1409109580</dc:creator>
  <cp:lastModifiedBy>Fiona</cp:lastModifiedBy>
  <dcterms:modified xsi:type="dcterms:W3CDTF">2026-01-14T06:28:31Z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6CB40CF3B67F4E2ABE9B7B312A6A0729</vt:lpwstr>
  </property>
  <property fmtid="{D5CDD505-2E9C-101B-9397-08002B2CF9AE}" pid="4" name="KSOTemplateDocerSaveRecord">
    <vt:lpwstr>eyJoZGlkIjoiZmNlYjhkODkzODVhZDQxZTIyOGFkZGVhMzBkNTUzZmEiLCJ1c2VySWQiOiIyNDgyNjgxOTkifQ==</vt:lpwstr>
  </property>
</Properties>
</file>