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nts/font5.odttf" ContentType="application/vnd.openxmlformats-officedocument.obfuscatedFont"/>
  <Override PartName="/word/fonts/font6.odttf" ContentType="application/vnd.openxmlformats-officedocument.obfuscatedFont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11F524B">
      <w:pPr>
        <w:pStyle w:val="2"/>
        <w:widowControl w:val="0"/>
        <w:wordWrap/>
        <w:adjustRightInd/>
        <w:snapToGrid/>
        <w:spacing w:line="600" w:lineRule="exact"/>
        <w:ind w:left="0" w:leftChars="0" w:firstLine="0" w:firstLineChars="0"/>
        <w:textAlignment w:val="auto"/>
        <w:rPr>
          <w:rFonts w:hint="eastAsia" w:ascii="仿宋" w:hAnsi="仿宋" w:eastAsia="仿宋" w:cs="仿宋"/>
          <w:b w:val="0"/>
          <w:i w:val="0"/>
          <w:caps w:val="0"/>
          <w:color w:val="212121"/>
          <w:spacing w:val="0"/>
          <w:kern w:val="0"/>
          <w:sz w:val="32"/>
          <w:szCs w:val="32"/>
          <w:shd w:val="clear" w:color="090000" w:fill="FFFFFF"/>
          <w:lang w:val="en-US" w:eastAsia="zh-CN"/>
        </w:rPr>
      </w:pPr>
    </w:p>
    <w:p w14:paraId="78D72B6A">
      <w:pPr>
        <w:widowControl w:val="0"/>
        <w:wordWrap/>
        <w:adjustRightInd/>
        <w:snapToGrid/>
        <w:spacing w:line="60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i w:val="0"/>
          <w:caps w:val="0"/>
          <w:color w:val="212121"/>
          <w:spacing w:val="0"/>
          <w:sz w:val="44"/>
          <w:szCs w:val="44"/>
          <w:shd w:val="clear" w:color="080000" w:fill="FFFFFF"/>
        </w:rPr>
      </w:pPr>
      <w:r>
        <w:rPr>
          <w:rFonts w:hint="eastAsia" w:ascii="方正小标宋简体" w:hAnsi="方正小标宋简体" w:eastAsia="方正小标宋简体" w:cs="方正小标宋简体"/>
          <w:b w:val="0"/>
          <w:i w:val="0"/>
          <w:caps w:val="0"/>
          <w:color w:val="212121"/>
          <w:spacing w:val="0"/>
          <w:sz w:val="44"/>
          <w:szCs w:val="44"/>
          <w:shd w:val="clear" w:color="080000" w:fill="FFFFFF"/>
          <w:lang w:eastAsia="zh-CN"/>
        </w:rPr>
        <w:t>井陉县</w:t>
      </w:r>
      <w:r>
        <w:rPr>
          <w:rFonts w:hint="eastAsia" w:ascii="方正小标宋简体" w:hAnsi="方正小标宋简体" w:eastAsia="方正小标宋简体" w:cs="方正小标宋简体"/>
          <w:b w:val="0"/>
          <w:i w:val="0"/>
          <w:caps w:val="0"/>
          <w:color w:val="212121"/>
          <w:spacing w:val="0"/>
          <w:sz w:val="44"/>
          <w:szCs w:val="44"/>
          <w:shd w:val="clear" w:color="080000" w:fill="FFFFFF"/>
          <w:lang w:val="en-US" w:eastAsia="zh-CN"/>
        </w:rPr>
        <w:t>天长镇</w:t>
      </w:r>
      <w:r>
        <w:rPr>
          <w:rFonts w:hint="eastAsia" w:ascii="方正小标宋简体" w:hAnsi="方正小标宋简体" w:eastAsia="方正小标宋简体" w:cs="方正小标宋简体"/>
          <w:b w:val="0"/>
          <w:i w:val="0"/>
          <w:caps w:val="0"/>
          <w:color w:val="212121"/>
          <w:spacing w:val="0"/>
          <w:sz w:val="44"/>
          <w:szCs w:val="44"/>
          <w:shd w:val="clear" w:color="080000" w:fill="FFFFFF"/>
        </w:rPr>
        <w:t>人民政府</w:t>
      </w:r>
    </w:p>
    <w:p w14:paraId="6D2556F4">
      <w:pPr>
        <w:widowControl w:val="0"/>
        <w:wordWrap/>
        <w:adjustRightInd/>
        <w:snapToGrid/>
        <w:spacing w:line="60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i w:val="0"/>
          <w:caps w:val="0"/>
          <w:color w:val="212121"/>
          <w:spacing w:val="0"/>
          <w:sz w:val="44"/>
          <w:szCs w:val="44"/>
          <w:shd w:val="clear" w:color="080000" w:fill="FFFFFF"/>
        </w:rPr>
      </w:pPr>
      <w:r>
        <w:rPr>
          <w:rFonts w:hint="eastAsia" w:ascii="方正小标宋简体" w:hAnsi="方正小标宋简体" w:eastAsia="方正小标宋简体" w:cs="方正小标宋简体"/>
          <w:b w:val="0"/>
          <w:i w:val="0"/>
          <w:caps w:val="0"/>
          <w:color w:val="212121"/>
          <w:spacing w:val="0"/>
          <w:sz w:val="44"/>
          <w:szCs w:val="44"/>
          <w:shd w:val="clear" w:color="080000" w:fill="FFFFFF"/>
        </w:rPr>
        <w:t>202</w:t>
      </w:r>
      <w:r>
        <w:rPr>
          <w:rFonts w:hint="eastAsia" w:ascii="方正小标宋简体" w:hAnsi="方正小标宋简体" w:eastAsia="方正小标宋简体" w:cs="方正小标宋简体"/>
          <w:b w:val="0"/>
          <w:i w:val="0"/>
          <w:caps w:val="0"/>
          <w:color w:val="212121"/>
          <w:spacing w:val="0"/>
          <w:sz w:val="44"/>
          <w:szCs w:val="44"/>
          <w:shd w:val="clear" w:color="080000" w:fill="FFFFFF"/>
          <w:lang w:val="en-US" w:eastAsia="zh-CN"/>
        </w:rPr>
        <w:t>5</w:t>
      </w:r>
      <w:r>
        <w:rPr>
          <w:rFonts w:hint="eastAsia" w:ascii="方正小标宋简体" w:hAnsi="方正小标宋简体" w:eastAsia="方正小标宋简体" w:cs="方正小标宋简体"/>
          <w:b w:val="0"/>
          <w:i w:val="0"/>
          <w:caps w:val="0"/>
          <w:color w:val="212121"/>
          <w:spacing w:val="0"/>
          <w:sz w:val="44"/>
          <w:szCs w:val="44"/>
          <w:shd w:val="clear" w:color="080000" w:fill="FFFFFF"/>
        </w:rPr>
        <w:t>年政府信息公开工作年度报告</w:t>
      </w:r>
    </w:p>
    <w:p w14:paraId="2E5AD105">
      <w:pPr>
        <w:widowControl w:val="0"/>
        <w:numPr>
          <w:ilvl w:val="0"/>
          <w:numId w:val="0"/>
        </w:numPr>
        <w:wordWrap/>
        <w:adjustRightInd/>
        <w:snapToGrid/>
        <w:spacing w:line="600" w:lineRule="exact"/>
        <w:ind w:firstLine="640" w:firstLineChars="200"/>
        <w:textAlignment w:val="auto"/>
        <w:rPr>
          <w:rFonts w:hint="eastAsia" w:ascii="方正黑体简体" w:hAnsi="方正黑体简体" w:eastAsia="方正黑体简体" w:cs="方正黑体简体"/>
          <w:b w:val="0"/>
          <w:i w:val="0"/>
          <w:caps w:val="0"/>
          <w:color w:val="212121"/>
          <w:spacing w:val="0"/>
          <w:kern w:val="0"/>
          <w:sz w:val="32"/>
          <w:szCs w:val="32"/>
          <w:shd w:val="clear" w:color="090000" w:fill="FFFFFF"/>
          <w:lang w:val="en-US" w:eastAsia="zh-CN"/>
        </w:rPr>
      </w:pPr>
    </w:p>
    <w:p w14:paraId="7560B201">
      <w:pPr>
        <w:widowControl w:val="0"/>
        <w:numPr>
          <w:ilvl w:val="0"/>
          <w:numId w:val="1"/>
        </w:numPr>
        <w:wordWrap/>
        <w:adjustRightInd/>
        <w:snapToGrid/>
        <w:spacing w:line="600" w:lineRule="exact"/>
        <w:ind w:firstLine="640" w:firstLineChars="200"/>
        <w:textAlignment w:val="auto"/>
        <w:rPr>
          <w:rFonts w:hint="eastAsia" w:asciiTheme="minorEastAsia" w:hAnsiTheme="minorEastAsia" w:eastAsiaTheme="minorEastAsia" w:cstheme="minorEastAsia"/>
          <w:b w:val="0"/>
          <w:i w:val="0"/>
          <w:caps w:val="0"/>
          <w:color w:val="212121"/>
          <w:spacing w:val="0"/>
          <w:kern w:val="0"/>
          <w:sz w:val="32"/>
          <w:szCs w:val="32"/>
          <w:shd w:val="clear" w:color="090000" w:fill="FFFFFF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b w:val="0"/>
          <w:i w:val="0"/>
          <w:caps w:val="0"/>
          <w:color w:val="212121"/>
          <w:spacing w:val="0"/>
          <w:kern w:val="0"/>
          <w:sz w:val="32"/>
          <w:szCs w:val="32"/>
          <w:shd w:val="clear" w:color="090000" w:fill="FFFFFF"/>
          <w:lang w:val="en-US" w:eastAsia="zh-CN"/>
        </w:rPr>
        <w:t>总体情况</w:t>
      </w:r>
    </w:p>
    <w:p w14:paraId="17842637">
      <w:pPr>
        <w:pStyle w:val="6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both"/>
        <w:textAlignment w:val="auto"/>
        <w:rPr>
          <w:rFonts w:hint="eastAsia" w:asciiTheme="minorEastAsia" w:hAnsiTheme="minorEastAsia" w:eastAsiaTheme="minorEastAsia" w:cstheme="minorEastAsia"/>
          <w:b w:val="0"/>
          <w:bCs w:val="0"/>
          <w:i w:val="0"/>
          <w:caps w:val="0"/>
          <w:color w:val="212121"/>
          <w:spacing w:val="0"/>
          <w:kern w:val="0"/>
          <w:sz w:val="32"/>
          <w:szCs w:val="32"/>
          <w:shd w:val="clear" w:color="090000" w:fill="FFFFFF"/>
          <w:lang w:val="en-US" w:eastAsia="zh-CN" w:bidi="ar-SA"/>
        </w:rPr>
      </w:pPr>
      <w:r>
        <w:rPr>
          <w:rFonts w:hint="eastAsia" w:asciiTheme="minorEastAsia" w:hAnsiTheme="minorEastAsia" w:eastAsiaTheme="minorEastAsia" w:cstheme="minorEastAsia"/>
          <w:b w:val="0"/>
          <w:bCs w:val="0"/>
          <w:i w:val="0"/>
          <w:caps w:val="0"/>
          <w:color w:val="212121"/>
          <w:spacing w:val="0"/>
          <w:kern w:val="0"/>
          <w:sz w:val="32"/>
          <w:szCs w:val="32"/>
          <w:shd w:val="clear" w:color="090000" w:fill="FFFFFF"/>
          <w:lang w:val="en-US" w:eastAsia="zh-CN" w:bidi="ar-SA"/>
        </w:rPr>
        <w:t>2025年，天长镇人民政府坚持以习近平新时代中国特色社会主义思想为指导，严格落实《中华人民共和国政府信息公开条例》，始终认真贯彻执行上级部门的安排部署，将政务公开工作与县委县政府的工作要求相结合，坚持“以公开为常态、不公开为例外”，加强主动公开，提升公开质效，坚持以群众需求为导向，推动政府决策和管理服务透明化、规范化、便利化，稳步提升政务公开工作质效。</w:t>
      </w:r>
    </w:p>
    <w:p w14:paraId="36CCE98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Theme="minorEastAsia" w:hAnsiTheme="minorEastAsia" w:eastAsiaTheme="minorEastAsia" w:cstheme="minorEastAsia"/>
          <w:b w:val="0"/>
          <w:bCs w:val="0"/>
          <w:i w:val="0"/>
          <w:caps w:val="0"/>
          <w:color w:val="212121"/>
          <w:spacing w:val="0"/>
          <w:kern w:val="0"/>
          <w:sz w:val="32"/>
          <w:szCs w:val="32"/>
          <w:shd w:val="clear" w:color="090000" w:fill="FFFFFF"/>
          <w:lang w:val="en-US" w:eastAsia="zh-CN" w:bidi="ar-SA"/>
        </w:rPr>
      </w:pPr>
      <w:r>
        <w:rPr>
          <w:rFonts w:hint="eastAsia" w:asciiTheme="minorEastAsia" w:hAnsiTheme="minorEastAsia" w:eastAsiaTheme="minorEastAsia" w:cstheme="minorEastAsia"/>
          <w:b w:val="0"/>
          <w:bCs w:val="0"/>
          <w:i w:val="0"/>
          <w:caps w:val="0"/>
          <w:color w:val="212121"/>
          <w:spacing w:val="0"/>
          <w:kern w:val="0"/>
          <w:sz w:val="32"/>
          <w:szCs w:val="32"/>
          <w:shd w:val="clear" w:color="090000" w:fill="FFFFFF"/>
          <w:lang w:val="en-US" w:eastAsia="zh-CN" w:bidi="ar-SA"/>
        </w:rPr>
        <w:t>（一）主动公开工作情况</w:t>
      </w:r>
    </w:p>
    <w:p w14:paraId="18CB6FF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Theme="minorEastAsia" w:hAnsiTheme="minorEastAsia" w:eastAsiaTheme="minorEastAsia" w:cstheme="minorEastAsia"/>
          <w:b w:val="0"/>
          <w:bCs w:val="0"/>
          <w:i w:val="0"/>
          <w:caps w:val="0"/>
          <w:color w:val="212121"/>
          <w:spacing w:val="0"/>
          <w:kern w:val="0"/>
          <w:sz w:val="32"/>
          <w:szCs w:val="32"/>
          <w:shd w:val="clear" w:color="090000" w:fill="FFFFFF"/>
          <w:lang w:val="en-US" w:eastAsia="zh-CN" w:bidi="ar-SA"/>
        </w:rPr>
      </w:pPr>
      <w:r>
        <w:rPr>
          <w:rFonts w:hint="eastAsia" w:asciiTheme="minorEastAsia" w:hAnsiTheme="minorEastAsia" w:eastAsiaTheme="minorEastAsia" w:cstheme="minorEastAsia"/>
          <w:b w:val="0"/>
          <w:bCs w:val="0"/>
          <w:i w:val="0"/>
          <w:caps w:val="0"/>
          <w:color w:val="212121"/>
          <w:spacing w:val="0"/>
          <w:kern w:val="0"/>
          <w:sz w:val="32"/>
          <w:szCs w:val="32"/>
          <w:shd w:val="clear" w:color="090000" w:fill="FFFFFF"/>
          <w:lang w:val="en-US" w:eastAsia="zh-CN" w:bidi="ar-SA"/>
        </w:rPr>
        <w:t>天长镇人民政府根据网站主动公开版块内容，结合本乡镇的工作实际，及时公开相关信息，提高工作的透明度。2025年主动公开信息16条。</w:t>
      </w:r>
    </w:p>
    <w:p w14:paraId="7B97C0B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Theme="minorEastAsia" w:hAnsiTheme="minorEastAsia" w:eastAsiaTheme="minorEastAsia" w:cstheme="minorEastAsia"/>
          <w:b w:val="0"/>
          <w:bCs w:val="0"/>
          <w:i w:val="0"/>
          <w:caps w:val="0"/>
          <w:color w:val="212121"/>
          <w:spacing w:val="0"/>
          <w:kern w:val="0"/>
          <w:sz w:val="32"/>
          <w:szCs w:val="32"/>
          <w:shd w:val="clear" w:color="090000" w:fill="FFFFFF"/>
          <w:lang w:val="en-US" w:eastAsia="zh-CN" w:bidi="ar-SA"/>
        </w:rPr>
      </w:pPr>
      <w:r>
        <w:rPr>
          <w:rFonts w:hint="eastAsia" w:asciiTheme="minorEastAsia" w:hAnsiTheme="minorEastAsia" w:eastAsiaTheme="minorEastAsia" w:cstheme="minorEastAsia"/>
          <w:b w:val="0"/>
          <w:bCs w:val="0"/>
          <w:i w:val="0"/>
          <w:caps w:val="0"/>
          <w:color w:val="212121"/>
          <w:spacing w:val="0"/>
          <w:kern w:val="0"/>
          <w:sz w:val="32"/>
          <w:szCs w:val="32"/>
          <w:shd w:val="clear" w:color="090000" w:fill="FFFFFF"/>
          <w:lang w:val="en-US" w:eastAsia="zh-CN" w:bidi="ar-SA"/>
        </w:rPr>
        <w:t>（二）依申请公开情况</w:t>
      </w:r>
    </w:p>
    <w:p w14:paraId="61B6CB5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Theme="minorEastAsia" w:hAnsiTheme="minorEastAsia" w:eastAsiaTheme="minorEastAsia" w:cstheme="minorEastAsia"/>
          <w:b w:val="0"/>
          <w:bCs w:val="0"/>
          <w:i w:val="0"/>
          <w:caps w:val="0"/>
          <w:color w:val="212121"/>
          <w:spacing w:val="0"/>
          <w:kern w:val="0"/>
          <w:sz w:val="32"/>
          <w:szCs w:val="32"/>
          <w:shd w:val="clear" w:color="090000" w:fill="FFFFFF"/>
          <w:lang w:val="en-US" w:eastAsia="zh-CN" w:bidi="ar-SA"/>
        </w:rPr>
      </w:pPr>
      <w:r>
        <w:rPr>
          <w:rFonts w:hint="eastAsia" w:asciiTheme="minorEastAsia" w:hAnsiTheme="minorEastAsia" w:eastAsiaTheme="minorEastAsia" w:cstheme="minorEastAsia"/>
          <w:b w:val="0"/>
          <w:bCs w:val="0"/>
          <w:i w:val="0"/>
          <w:caps w:val="0"/>
          <w:color w:val="212121"/>
          <w:spacing w:val="0"/>
          <w:kern w:val="0"/>
          <w:sz w:val="32"/>
          <w:szCs w:val="32"/>
          <w:shd w:val="clear" w:color="090000" w:fill="FFFFFF"/>
          <w:lang w:val="en-US" w:eastAsia="zh-CN" w:bidi="ar-SA"/>
        </w:rPr>
        <w:t>2025年无依申请公开情况。</w:t>
      </w:r>
    </w:p>
    <w:p w14:paraId="7D262C4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Theme="minorEastAsia" w:hAnsiTheme="minorEastAsia" w:eastAsiaTheme="minorEastAsia" w:cstheme="minorEastAsia"/>
          <w:b w:val="0"/>
          <w:bCs w:val="0"/>
          <w:i w:val="0"/>
          <w:caps w:val="0"/>
          <w:color w:val="212121"/>
          <w:spacing w:val="0"/>
          <w:kern w:val="0"/>
          <w:sz w:val="32"/>
          <w:szCs w:val="32"/>
          <w:shd w:val="clear" w:color="090000" w:fill="FFFFFF"/>
          <w:lang w:val="en-US" w:eastAsia="zh-CN" w:bidi="ar-SA"/>
        </w:rPr>
      </w:pPr>
      <w:r>
        <w:rPr>
          <w:rFonts w:hint="eastAsia" w:asciiTheme="minorEastAsia" w:hAnsiTheme="minorEastAsia" w:eastAsiaTheme="minorEastAsia" w:cstheme="minorEastAsia"/>
          <w:b w:val="0"/>
          <w:bCs w:val="0"/>
          <w:i w:val="0"/>
          <w:caps w:val="0"/>
          <w:color w:val="212121"/>
          <w:spacing w:val="0"/>
          <w:kern w:val="0"/>
          <w:sz w:val="32"/>
          <w:szCs w:val="32"/>
          <w:shd w:val="clear" w:color="090000" w:fill="FFFFFF"/>
          <w:lang w:val="en-US" w:eastAsia="zh-CN" w:bidi="ar-SA"/>
        </w:rPr>
        <w:t>（三）政府信息管理情况</w:t>
      </w:r>
    </w:p>
    <w:p w14:paraId="5CBD7FA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default" w:asciiTheme="minorEastAsia" w:hAnsiTheme="minorEastAsia" w:eastAsiaTheme="minorEastAsia" w:cstheme="minorEastAsia"/>
          <w:b w:val="0"/>
          <w:bCs w:val="0"/>
          <w:i w:val="0"/>
          <w:caps w:val="0"/>
          <w:color w:val="212121"/>
          <w:spacing w:val="0"/>
          <w:kern w:val="0"/>
          <w:sz w:val="32"/>
          <w:szCs w:val="32"/>
          <w:shd w:val="clear" w:color="090000" w:fill="FFFFFF"/>
          <w:lang w:val="en-US" w:eastAsia="zh-CN" w:bidi="ar-SA"/>
        </w:rPr>
      </w:pPr>
      <w:r>
        <w:rPr>
          <w:rFonts w:hint="eastAsia" w:asciiTheme="minorEastAsia" w:hAnsiTheme="minorEastAsia" w:eastAsiaTheme="minorEastAsia" w:cstheme="minorEastAsia"/>
          <w:b w:val="0"/>
          <w:bCs w:val="0"/>
          <w:i w:val="0"/>
          <w:caps w:val="0"/>
          <w:color w:val="212121"/>
          <w:spacing w:val="0"/>
          <w:kern w:val="0"/>
          <w:sz w:val="32"/>
          <w:szCs w:val="32"/>
          <w:shd w:val="clear" w:color="090000" w:fill="FFFFFF"/>
          <w:lang w:val="en-US" w:eastAsia="zh-CN" w:bidi="ar-SA"/>
        </w:rPr>
        <w:t>我单位严格落实“三审三校”工作机制，确保内容准确、表达规范，同时明确主体责任，全面把好政治关、法律关、政策关、保密关、文字关，保证政务公开工作规范有序运行。</w:t>
      </w:r>
    </w:p>
    <w:p w14:paraId="461CB0A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Theme="minorEastAsia" w:hAnsiTheme="minorEastAsia" w:eastAsiaTheme="minorEastAsia" w:cstheme="minorEastAsia"/>
          <w:b w:val="0"/>
          <w:bCs w:val="0"/>
          <w:i w:val="0"/>
          <w:caps w:val="0"/>
          <w:color w:val="212121"/>
          <w:spacing w:val="0"/>
          <w:kern w:val="0"/>
          <w:sz w:val="32"/>
          <w:szCs w:val="32"/>
          <w:shd w:val="clear" w:color="090000" w:fill="FFFFFF"/>
          <w:lang w:val="en-US" w:eastAsia="zh-CN" w:bidi="ar-SA"/>
        </w:rPr>
      </w:pPr>
      <w:r>
        <w:rPr>
          <w:rFonts w:hint="eastAsia" w:asciiTheme="minorEastAsia" w:hAnsiTheme="minorEastAsia" w:eastAsiaTheme="minorEastAsia" w:cstheme="minorEastAsia"/>
          <w:b w:val="0"/>
          <w:bCs w:val="0"/>
          <w:i w:val="0"/>
          <w:caps w:val="0"/>
          <w:color w:val="212121"/>
          <w:spacing w:val="0"/>
          <w:kern w:val="0"/>
          <w:sz w:val="32"/>
          <w:szCs w:val="32"/>
          <w:shd w:val="clear" w:color="090000" w:fill="FFFFFF"/>
          <w:lang w:val="en-US" w:eastAsia="zh-CN" w:bidi="ar-SA"/>
        </w:rPr>
        <w:t>（四）监督保障情况</w:t>
      </w:r>
    </w:p>
    <w:p w14:paraId="3F4E710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default" w:ascii="方正仿宋简体" w:hAnsi="方正仿宋简体" w:eastAsia="方正仿宋简体" w:cs="方正仿宋简体"/>
          <w:b w:val="0"/>
          <w:bCs w:val="0"/>
          <w:i w:val="0"/>
          <w:caps w:val="0"/>
          <w:color w:val="212121"/>
          <w:spacing w:val="0"/>
          <w:kern w:val="0"/>
          <w:sz w:val="32"/>
          <w:szCs w:val="32"/>
          <w:shd w:val="clear" w:color="090000" w:fill="FFFFFF"/>
          <w:lang w:val="en-US" w:eastAsia="zh-CN" w:bidi="ar-SA"/>
        </w:rPr>
      </w:pPr>
      <w:r>
        <w:rPr>
          <w:rFonts w:hint="eastAsia" w:asciiTheme="minorEastAsia" w:hAnsiTheme="minorEastAsia" w:eastAsiaTheme="minorEastAsia" w:cstheme="minorEastAsia"/>
          <w:b w:val="0"/>
          <w:bCs w:val="0"/>
          <w:i w:val="0"/>
          <w:caps w:val="0"/>
          <w:color w:val="212121"/>
          <w:spacing w:val="0"/>
          <w:kern w:val="0"/>
          <w:sz w:val="32"/>
          <w:szCs w:val="32"/>
          <w:shd w:val="clear" w:color="090000" w:fill="FFFFFF"/>
          <w:lang w:val="en-US" w:eastAsia="zh-CN" w:bidi="ar-SA"/>
        </w:rPr>
        <w:t xml:space="preserve"> 天长镇严格贯彻落实《中华人民共和国政府信息公开条例》，建立健全了信息公开长效机制，对以往发布的信息定期开展“回头看”工作，严格做好政府信息公开</w:t>
      </w:r>
      <w:r>
        <w:rPr>
          <w:rFonts w:hint="default" w:ascii="方正仿宋简体" w:hAnsi="方正仿宋简体" w:eastAsia="方正仿宋简体" w:cs="方正仿宋简体"/>
          <w:b w:val="0"/>
          <w:bCs w:val="0"/>
          <w:i w:val="0"/>
          <w:caps w:val="0"/>
          <w:color w:val="212121"/>
          <w:spacing w:val="0"/>
          <w:kern w:val="0"/>
          <w:sz w:val="32"/>
          <w:szCs w:val="32"/>
          <w:shd w:val="clear" w:color="090000" w:fill="FFFFFF"/>
          <w:lang w:val="en-US" w:eastAsia="zh-CN" w:bidi="ar-SA"/>
        </w:rPr>
        <w:t>。</w:t>
      </w:r>
    </w:p>
    <w:p w14:paraId="7654092E">
      <w:pPr>
        <w:numPr>
          <w:ilvl w:val="0"/>
          <w:numId w:val="0"/>
        </w:numPr>
        <w:wordWrap/>
        <w:adjustRightInd/>
        <w:snapToGrid/>
        <w:spacing w:line="600" w:lineRule="exact"/>
        <w:ind w:leftChars="200" w:firstLine="320" w:firstLineChars="100"/>
        <w:textAlignment w:val="auto"/>
        <w:rPr>
          <w:rFonts w:hint="eastAsia" w:ascii="方正黑体简体" w:hAnsi="方正黑体简体" w:eastAsia="方正黑体简体" w:cs="方正黑体简体"/>
          <w:b w:val="0"/>
          <w:i w:val="0"/>
          <w:caps w:val="0"/>
          <w:color w:val="212121"/>
          <w:spacing w:val="0"/>
          <w:kern w:val="0"/>
          <w:sz w:val="32"/>
          <w:szCs w:val="32"/>
          <w:shd w:val="clear" w:color="090000" w:fill="FFFFFF"/>
          <w:lang w:val="en-US" w:eastAsia="zh-CN"/>
        </w:rPr>
      </w:pPr>
      <w:r>
        <w:rPr>
          <w:rFonts w:hint="eastAsia" w:ascii="方正黑体简体" w:hAnsi="方正黑体简体" w:eastAsia="方正黑体简体" w:cs="方正黑体简体"/>
          <w:b w:val="0"/>
          <w:i w:val="0"/>
          <w:caps w:val="0"/>
          <w:color w:val="212121"/>
          <w:spacing w:val="0"/>
          <w:kern w:val="0"/>
          <w:sz w:val="32"/>
          <w:szCs w:val="32"/>
          <w:shd w:val="clear" w:color="090000" w:fill="FFFFFF"/>
          <w:lang w:val="en-US" w:eastAsia="zh-CN"/>
        </w:rPr>
        <w:t>二、主动公开政府信息情况</w:t>
      </w:r>
    </w:p>
    <w:tbl>
      <w:tblPr>
        <w:tblStyle w:val="7"/>
        <w:tblW w:w="8458" w:type="dxa"/>
        <w:tblInd w:w="0" w:type="dxa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2130"/>
        <w:gridCol w:w="885"/>
        <w:gridCol w:w="165"/>
        <w:gridCol w:w="1740"/>
        <w:gridCol w:w="1485"/>
        <w:gridCol w:w="2053"/>
      </w:tblGrid>
      <w:tr w14:paraId="7DE84CF3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8458" w:type="dxa"/>
            <w:gridSpan w:val="6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5DE69B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第二十条第（一）项</w:t>
            </w:r>
          </w:p>
        </w:tc>
      </w:tr>
      <w:tr w14:paraId="4DE45B47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3015" w:type="dxa"/>
            <w:gridSpan w:val="2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874CB6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信息内容</w:t>
            </w:r>
          </w:p>
        </w:tc>
        <w:tc>
          <w:tcPr>
            <w:tcW w:w="1905" w:type="dxa"/>
            <w:gridSpan w:val="2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vAlign w:val="center"/>
          </w:tcPr>
          <w:p w14:paraId="29E24039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本年制发件数</w:t>
            </w:r>
          </w:p>
        </w:tc>
        <w:tc>
          <w:tcPr>
            <w:tcW w:w="148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vAlign w:val="center"/>
          </w:tcPr>
          <w:p w14:paraId="458C96CD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本年废止件数</w:t>
            </w:r>
          </w:p>
        </w:tc>
        <w:tc>
          <w:tcPr>
            <w:tcW w:w="2053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vAlign w:val="center"/>
          </w:tcPr>
          <w:p w14:paraId="387D38B0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现行有效件数</w:t>
            </w:r>
          </w:p>
        </w:tc>
      </w:tr>
      <w:tr w14:paraId="00F856DD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3015" w:type="dxa"/>
            <w:gridSpan w:val="2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5C9C73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规章</w:t>
            </w:r>
          </w:p>
        </w:tc>
        <w:tc>
          <w:tcPr>
            <w:tcW w:w="1905" w:type="dxa"/>
            <w:gridSpan w:val="2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vAlign w:val="center"/>
          </w:tcPr>
          <w:p w14:paraId="6F40F6EC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148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vAlign w:val="center"/>
          </w:tcPr>
          <w:p w14:paraId="3E9F1D45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2053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vAlign w:val="center"/>
          </w:tcPr>
          <w:p w14:paraId="4E8E3489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cs="宋体"/>
                <w:sz w:val="18"/>
                <w:szCs w:val="18"/>
                <w:lang w:val="en-US" w:eastAsia="zh-CN"/>
              </w:rPr>
              <w:t>0</w:t>
            </w:r>
          </w:p>
        </w:tc>
      </w:tr>
      <w:tr w14:paraId="0C9464F6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3015" w:type="dxa"/>
            <w:gridSpan w:val="2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71BC90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规范性文件</w:t>
            </w:r>
          </w:p>
        </w:tc>
        <w:tc>
          <w:tcPr>
            <w:tcW w:w="1905" w:type="dxa"/>
            <w:gridSpan w:val="2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vAlign w:val="center"/>
          </w:tcPr>
          <w:p w14:paraId="5A5F8B87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148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vAlign w:val="center"/>
          </w:tcPr>
          <w:p w14:paraId="02B28D69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2053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vAlign w:val="center"/>
          </w:tcPr>
          <w:p w14:paraId="4BA77BFC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cs="宋体"/>
                <w:sz w:val="18"/>
                <w:szCs w:val="18"/>
                <w:lang w:val="en-US" w:eastAsia="zh-CN"/>
              </w:rPr>
              <w:t>0</w:t>
            </w:r>
          </w:p>
        </w:tc>
      </w:tr>
      <w:tr w14:paraId="46B7D268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8458" w:type="dxa"/>
            <w:gridSpan w:val="6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BC62B9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第二十条第（五）项</w:t>
            </w:r>
          </w:p>
        </w:tc>
      </w:tr>
      <w:tr w14:paraId="534F1559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3180" w:type="dxa"/>
            <w:gridSpan w:val="3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520E68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信息内容</w:t>
            </w:r>
          </w:p>
        </w:tc>
        <w:tc>
          <w:tcPr>
            <w:tcW w:w="5278" w:type="dxa"/>
            <w:gridSpan w:val="3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vAlign w:val="center"/>
          </w:tcPr>
          <w:p w14:paraId="4DE7AC14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本年处理决定数量</w:t>
            </w:r>
          </w:p>
        </w:tc>
      </w:tr>
      <w:tr w14:paraId="4820D56B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17" w:hRule="atLeast"/>
        </w:trPr>
        <w:tc>
          <w:tcPr>
            <w:tcW w:w="3180" w:type="dxa"/>
            <w:gridSpan w:val="3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D3FCAF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行政许可</w:t>
            </w:r>
          </w:p>
        </w:tc>
        <w:tc>
          <w:tcPr>
            <w:tcW w:w="5278" w:type="dxa"/>
            <w:gridSpan w:val="3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vAlign w:val="center"/>
          </w:tcPr>
          <w:p w14:paraId="6586AB86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cs="宋体"/>
                <w:sz w:val="18"/>
                <w:szCs w:val="18"/>
                <w:lang w:val="en-US" w:eastAsia="zh-CN"/>
              </w:rPr>
              <w:t>3</w:t>
            </w:r>
          </w:p>
        </w:tc>
      </w:tr>
      <w:tr w14:paraId="01619466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8458" w:type="dxa"/>
            <w:gridSpan w:val="6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9A8F20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第二十条第（六）项</w:t>
            </w:r>
          </w:p>
        </w:tc>
      </w:tr>
      <w:tr w14:paraId="7ADFB626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213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24BEB5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信息内容</w:t>
            </w:r>
          </w:p>
        </w:tc>
        <w:tc>
          <w:tcPr>
            <w:tcW w:w="6328" w:type="dxa"/>
            <w:gridSpan w:val="5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vAlign w:val="center"/>
          </w:tcPr>
          <w:p w14:paraId="4B82110D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本年处理决定数量</w:t>
            </w:r>
          </w:p>
        </w:tc>
      </w:tr>
      <w:tr w14:paraId="1C8C39E0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213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98A117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行政处罚</w:t>
            </w:r>
          </w:p>
        </w:tc>
        <w:tc>
          <w:tcPr>
            <w:tcW w:w="6328" w:type="dxa"/>
            <w:gridSpan w:val="5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vAlign w:val="center"/>
          </w:tcPr>
          <w:p w14:paraId="4F7F07A5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cs="宋体"/>
                <w:sz w:val="18"/>
                <w:szCs w:val="18"/>
                <w:lang w:val="en-US" w:eastAsia="zh-CN"/>
              </w:rPr>
              <w:t>3</w:t>
            </w:r>
          </w:p>
        </w:tc>
      </w:tr>
      <w:tr w14:paraId="0294EBA7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" w:hRule="atLeast"/>
        </w:trPr>
        <w:tc>
          <w:tcPr>
            <w:tcW w:w="213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5D8D8D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行政强制</w:t>
            </w:r>
          </w:p>
        </w:tc>
        <w:tc>
          <w:tcPr>
            <w:tcW w:w="6328" w:type="dxa"/>
            <w:gridSpan w:val="5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vAlign w:val="center"/>
          </w:tcPr>
          <w:p w14:paraId="4467D6F1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</w:tr>
      <w:tr w14:paraId="1C829C3B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8458" w:type="dxa"/>
            <w:gridSpan w:val="6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4FB206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第二十条第（八）项</w:t>
            </w:r>
          </w:p>
        </w:tc>
      </w:tr>
      <w:tr w14:paraId="20D04272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213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882DF6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信息内容</w:t>
            </w:r>
          </w:p>
        </w:tc>
        <w:tc>
          <w:tcPr>
            <w:tcW w:w="6328" w:type="dxa"/>
            <w:gridSpan w:val="5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vAlign w:val="center"/>
          </w:tcPr>
          <w:p w14:paraId="3E6B2B4F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本年收费金额（单位：万元）</w:t>
            </w:r>
          </w:p>
        </w:tc>
      </w:tr>
      <w:tr w14:paraId="3DEFAE1A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213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135952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行政事业性收费</w:t>
            </w:r>
          </w:p>
        </w:tc>
        <w:tc>
          <w:tcPr>
            <w:tcW w:w="6328" w:type="dxa"/>
            <w:gridSpan w:val="5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vAlign w:val="center"/>
          </w:tcPr>
          <w:p w14:paraId="2668C037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cs="宋体"/>
                <w:sz w:val="18"/>
                <w:szCs w:val="18"/>
                <w:lang w:val="en-US" w:eastAsia="zh-CN"/>
              </w:rPr>
              <w:t>0</w:t>
            </w:r>
          </w:p>
        </w:tc>
      </w:tr>
    </w:tbl>
    <w:p w14:paraId="10D6D364">
      <w:pPr>
        <w:pStyle w:val="2"/>
        <w:wordWrap/>
        <w:adjustRightInd/>
        <w:snapToGrid/>
        <w:spacing w:line="600" w:lineRule="exact"/>
        <w:ind w:left="0" w:leftChars="0" w:firstLine="0" w:firstLineChars="0"/>
        <w:textAlignment w:val="auto"/>
        <w:rPr>
          <w:rFonts w:hint="eastAsia"/>
          <w:sz w:val="32"/>
          <w:szCs w:val="32"/>
          <w:lang w:val="en-US" w:eastAsia="zh-CN"/>
        </w:rPr>
      </w:pPr>
    </w:p>
    <w:p w14:paraId="4FA3833B">
      <w:pPr>
        <w:numPr>
          <w:ilvl w:val="0"/>
          <w:numId w:val="0"/>
        </w:numPr>
        <w:wordWrap/>
        <w:adjustRightInd/>
        <w:snapToGrid/>
        <w:spacing w:line="600" w:lineRule="exact"/>
        <w:ind w:firstLine="640" w:firstLineChars="200"/>
        <w:textAlignment w:val="auto"/>
        <w:rPr>
          <w:rFonts w:hint="eastAsia" w:ascii="方正黑体简体" w:hAnsi="方正黑体简体" w:eastAsia="方正黑体简体" w:cs="方正黑体简体"/>
          <w:b w:val="0"/>
          <w:i w:val="0"/>
          <w:caps w:val="0"/>
          <w:color w:val="212121"/>
          <w:spacing w:val="0"/>
          <w:kern w:val="0"/>
          <w:sz w:val="32"/>
          <w:szCs w:val="32"/>
          <w:shd w:val="clear" w:color="090000" w:fill="FFFFFF"/>
          <w:lang w:val="en-US" w:eastAsia="zh-CN"/>
        </w:rPr>
      </w:pPr>
      <w:r>
        <w:rPr>
          <w:rFonts w:hint="eastAsia" w:ascii="方正黑体简体" w:hAnsi="方正黑体简体" w:eastAsia="方正黑体简体" w:cs="方正黑体简体"/>
          <w:b w:val="0"/>
          <w:i w:val="0"/>
          <w:caps w:val="0"/>
          <w:color w:val="212121"/>
          <w:spacing w:val="0"/>
          <w:kern w:val="0"/>
          <w:sz w:val="32"/>
          <w:szCs w:val="32"/>
          <w:shd w:val="clear" w:color="090000" w:fill="FFFFFF"/>
          <w:lang w:val="en-US" w:eastAsia="zh-CN"/>
        </w:rPr>
        <w:t>三、收到和处理政府信息公开申请情况</w:t>
      </w:r>
    </w:p>
    <w:tbl>
      <w:tblPr>
        <w:tblStyle w:val="7"/>
        <w:tblW w:w="9071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shd w:val="clear" w:color="auto" w:fill="FFFFFF"/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716"/>
        <w:gridCol w:w="880"/>
        <w:gridCol w:w="2507"/>
        <w:gridCol w:w="785"/>
        <w:gridCol w:w="703"/>
        <w:gridCol w:w="703"/>
        <w:gridCol w:w="900"/>
        <w:gridCol w:w="900"/>
        <w:gridCol w:w="434"/>
        <w:gridCol w:w="543"/>
      </w:tblGrid>
      <w:tr w14:paraId="1BA87993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4103" w:type="dxa"/>
            <w:gridSpan w:val="3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2D2C71C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（本列数据的勾稽关系为：第一项加第二项之和，等于第三项加第四项之和）</w:t>
            </w:r>
          </w:p>
        </w:tc>
        <w:tc>
          <w:tcPr>
            <w:tcW w:w="4968" w:type="dxa"/>
            <w:gridSpan w:val="7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EA4E5B2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申请人情况</w:t>
            </w:r>
          </w:p>
        </w:tc>
      </w:tr>
      <w:tr w14:paraId="4B5ED253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4103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EA3964A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785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9012F45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自然人</w:t>
            </w:r>
          </w:p>
        </w:tc>
        <w:tc>
          <w:tcPr>
            <w:tcW w:w="3640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50F2655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法人或其他组织</w:t>
            </w:r>
          </w:p>
        </w:tc>
        <w:tc>
          <w:tcPr>
            <w:tcW w:w="543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8542723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总计</w:t>
            </w:r>
          </w:p>
        </w:tc>
      </w:tr>
      <w:tr w14:paraId="33ACC4AC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4103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16CBA66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785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C0A138E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D494344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商业企业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2E5FDDC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科研机构</w:t>
            </w:r>
          </w:p>
        </w:tc>
        <w:tc>
          <w:tcPr>
            <w:tcW w:w="900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02F7FC6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社会公益组织</w:t>
            </w:r>
          </w:p>
        </w:tc>
        <w:tc>
          <w:tcPr>
            <w:tcW w:w="900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181B3E6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法律服务机构</w:t>
            </w:r>
          </w:p>
        </w:tc>
        <w:tc>
          <w:tcPr>
            <w:tcW w:w="434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5782089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其他</w:t>
            </w:r>
          </w:p>
        </w:tc>
        <w:tc>
          <w:tcPr>
            <w:tcW w:w="543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76D1A06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</w:tr>
      <w:tr w14:paraId="52A63A31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4103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A78F709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一、本年新收政府信息公开申请数量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25AD3E0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CA30687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0936A34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5B58A19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82EA776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05048AE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2380EBD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cs="宋体"/>
                <w:sz w:val="18"/>
                <w:szCs w:val="18"/>
                <w:lang w:val="en-US" w:eastAsia="zh-CN"/>
              </w:rPr>
              <w:t>0</w:t>
            </w:r>
          </w:p>
        </w:tc>
      </w:tr>
      <w:tr w14:paraId="5A0E0C90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4103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659E5C4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二、上年结转政府信息公开申请数量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B11FE1F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5E1F4F9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CF5D564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5BF1E5B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8042BE9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A28F9DD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4C8CA9B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</w:tr>
      <w:tr w14:paraId="535E4DCA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716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FFDC404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三、本年度办理结果</w:t>
            </w:r>
          </w:p>
        </w:tc>
        <w:tc>
          <w:tcPr>
            <w:tcW w:w="3387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8559B0E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（一）予已公开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164F10F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2212D19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4EF278B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38EF3B5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CABC0D9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059D0E1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B1C17A7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cs="宋体"/>
                <w:sz w:val="18"/>
                <w:szCs w:val="18"/>
                <w:lang w:val="en-US" w:eastAsia="zh-CN"/>
              </w:rPr>
              <w:t>0</w:t>
            </w:r>
          </w:p>
        </w:tc>
      </w:tr>
      <w:tr w14:paraId="7AF8BBFE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7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3F8C902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3387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80E1DF9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（二）部分公开（区分处理的，只计这一情形，不计其他情形）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212C5B2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0E3249B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12FE6AA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FC00038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0010440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4E3529A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AFEFB93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cs="宋体"/>
                <w:sz w:val="18"/>
                <w:szCs w:val="18"/>
                <w:lang w:val="en-US" w:eastAsia="zh-CN"/>
              </w:rPr>
              <w:t>0</w:t>
            </w:r>
          </w:p>
        </w:tc>
      </w:tr>
      <w:tr w14:paraId="5EC9C66D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7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C890083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880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7EE7457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（三）</w:t>
            </w:r>
          </w:p>
          <w:p w14:paraId="6230B5C3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不予</w:t>
            </w:r>
          </w:p>
          <w:p w14:paraId="1A92B75C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公开</w:t>
            </w:r>
          </w:p>
        </w:tc>
        <w:tc>
          <w:tcPr>
            <w:tcW w:w="250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3BF8BA0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1.属于国家秘密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578E972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03203DB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EB56386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4780E04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66BF74D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9875171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CE80B72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</w:tr>
      <w:tr w14:paraId="148903EE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7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F4B17DA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880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2D5F7DC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250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E179D91">
            <w:pPr>
              <w:pStyle w:val="5"/>
              <w:widowControl/>
              <w:numPr>
                <w:ilvl w:val="0"/>
                <w:numId w:val="2"/>
              </w:num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其他法律行政法规禁止公开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9BB5706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615256B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BD0795E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A621C5B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011A322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E4E647A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52B2857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</w:tr>
      <w:tr w14:paraId="4DEA5055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7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5992B43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880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63348AF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250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B5F44A6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3.危及“三安全一稳定”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002BDB7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4A6C167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B1094B7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F4BD6E1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AC52C31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40CCF1B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D39AC09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cs="宋体"/>
                <w:sz w:val="18"/>
                <w:szCs w:val="18"/>
                <w:lang w:val="en-US" w:eastAsia="zh-CN"/>
              </w:rPr>
              <w:t>0</w:t>
            </w:r>
          </w:p>
        </w:tc>
      </w:tr>
      <w:tr w14:paraId="771181BF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7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20EC6A4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880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0EAC4DB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250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CFE7841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4.保护第三方合法权益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4C4987C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15B5F7A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1B0B432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D3A8989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691D7C5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66D54C0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6EE1B8F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</w:tr>
      <w:tr w14:paraId="37CE5D34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7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6D5F92B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880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E3DFD80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250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A4C52FF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5.属于三类内部事务信息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5EC7309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E4D4B13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4F04847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829B98D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294FE95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6D25646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35B28F5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</w:tr>
      <w:tr w14:paraId="7D5BC676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7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9628708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880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788F95B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250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03789DF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6.属于四类过程性信息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E9D1A7E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DD78469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9C3FCE1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812A822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06D4F38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445A017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991090D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</w:tr>
      <w:tr w14:paraId="12C08A2B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7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4B49A61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880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4A9EBA2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250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2A96D01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7.属于行政执法案卷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4DCB285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12591C6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E602A07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74A4C05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E986F0F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FF3819B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84D58B5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</w:tr>
      <w:tr w14:paraId="0A1FC06E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7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29CD3FD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880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9BA52B2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250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C0DE355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8.属于行政查询事项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CDDC500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F16F416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02051FE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3440E44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25D50F4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3484343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AE3568D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</w:tr>
      <w:tr w14:paraId="5300F213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7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EE58824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880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3E3A77A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（四）</w:t>
            </w:r>
          </w:p>
          <w:p w14:paraId="4DC8E485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无法</w:t>
            </w:r>
          </w:p>
          <w:p w14:paraId="19F82720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提供</w:t>
            </w:r>
          </w:p>
        </w:tc>
        <w:tc>
          <w:tcPr>
            <w:tcW w:w="250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10EA483">
            <w:pPr>
              <w:pStyle w:val="5"/>
              <w:widowControl/>
              <w:numPr>
                <w:ilvl w:val="0"/>
                <w:numId w:val="3"/>
              </w:num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本机关不掌握相关政府</w:t>
            </w:r>
          </w:p>
          <w:p w14:paraId="6BED0412">
            <w:pPr>
              <w:pStyle w:val="5"/>
              <w:widowControl/>
              <w:numPr>
                <w:ilvl w:val="0"/>
                <w:numId w:val="0"/>
              </w:num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Chars="0" w:right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信息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E6EDDA3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B631E00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D711269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7AE1854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07F3862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D86A6B2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25FC93D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cs="宋体"/>
                <w:sz w:val="18"/>
                <w:szCs w:val="18"/>
                <w:lang w:val="en-US" w:eastAsia="zh-CN"/>
              </w:rPr>
              <w:t>0</w:t>
            </w:r>
          </w:p>
        </w:tc>
      </w:tr>
      <w:tr w14:paraId="4A16CA31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7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FB942A2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880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C3CC9C3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250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78D1A17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2.没有现成信息需要另行制作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67DD790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238078A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C215BD6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E943E91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DEC7509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6AD4B48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7FC9661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</w:tr>
      <w:tr w14:paraId="211B481D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7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AAD4385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880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BB0C7CB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250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CD9DB72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3.补正后申请内容仍不明确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01B2742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DD1F896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DEAFA52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75740FC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F2F9A78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5AFA88F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00C6E7C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</w:tr>
      <w:tr w14:paraId="2A2E77E6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7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F4A3921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880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39D10C8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（五）</w:t>
            </w:r>
          </w:p>
          <w:p w14:paraId="12C31FE3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不予</w:t>
            </w:r>
          </w:p>
          <w:p w14:paraId="54A7C74D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处理</w:t>
            </w:r>
          </w:p>
        </w:tc>
        <w:tc>
          <w:tcPr>
            <w:tcW w:w="250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AE20E4E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1.信访举报投诉类申请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36BCD76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764790B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4EAF517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9F12AA2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A5C5FB2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35B7822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61D978C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</w:tr>
      <w:tr w14:paraId="2B971382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7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CA1D750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880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7E51540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250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D5309BD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2.重复申请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E0EBDE1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B066AE7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47DEA04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5A31B31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E038D92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3FAF811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1DD4DAB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</w:tr>
      <w:tr w14:paraId="3DE89FE9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7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183763F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880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7259985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250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7FBD522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3.要求提供公开出版物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7345892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B8E93EF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58391B6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E08E30C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80069B9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301120B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3CFB67B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</w:tr>
      <w:tr w14:paraId="579BB8FD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7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9C874EF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880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08F3131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250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404346D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4.无正当理由大量反复申请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9F206B4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6F49E79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DF65F5E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598872F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E7F2A08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607F408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E9ABA27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</w:tr>
      <w:tr w14:paraId="7D188942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7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B667647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880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3D27C11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250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30005F4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5.要求行政机关确认或重新出具已获取信息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DB104F8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EC106A8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F123EE4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4BBC63A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1368226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0062212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6E772B4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</w:tr>
      <w:tr w14:paraId="5D91AD33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7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6BA5F8F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880" w:type="dxa"/>
            <w:vMerge w:val="restart"/>
            <w:tcBorders>
              <w:top w:val="nil"/>
              <w:left w:val="nil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423118A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（六）</w:t>
            </w:r>
          </w:p>
          <w:p w14:paraId="1F6DD2CB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其他</w:t>
            </w:r>
          </w:p>
          <w:p w14:paraId="35B52053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处理</w:t>
            </w:r>
          </w:p>
        </w:tc>
        <w:tc>
          <w:tcPr>
            <w:tcW w:w="250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E570FEB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1.申请人无正当理由逾期不补正、行政机关不再处理其政府信息公开申请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E8A1EB3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E974079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060D508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E84B47A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962B3BA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F64892F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4EEC9FE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</w:tr>
      <w:tr w14:paraId="2B7EF874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7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CF743BB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880" w:type="dxa"/>
            <w:vMerge w:val="continue"/>
            <w:tcBorders>
              <w:left w:val="nil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608326A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250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940C79D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2.申请人逾期未按收费通知要求缴纳费用、行政机关不再处理其政府信息公开申请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D19B02D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F4C2C34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BCA1022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E74558B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16EA5F5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697F222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9E12C90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</w:tr>
      <w:tr w14:paraId="406B5633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7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3A2FFC4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880" w:type="dxa"/>
            <w:vMerge w:val="continue"/>
            <w:tcBorders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BAC1D76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250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1C9B62B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3.其他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C915B3A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A79333B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B9E2937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F3F91A9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1FD5A83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0D3AA8C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DCFDDEF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</w:tr>
      <w:tr w14:paraId="72A23F36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24" w:hRule="atLeast"/>
          <w:jc w:val="center"/>
        </w:trPr>
        <w:tc>
          <w:tcPr>
            <w:tcW w:w="7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AE2984E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3387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695647D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（七）总计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84A0C0F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9345C2A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AD36D1B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0F6A095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D0B48BE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45FAAF0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79264A4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cs="宋体"/>
                <w:sz w:val="18"/>
                <w:szCs w:val="18"/>
                <w:lang w:val="en-US" w:eastAsia="zh-CN"/>
              </w:rPr>
              <w:t>0</w:t>
            </w:r>
          </w:p>
        </w:tc>
      </w:tr>
      <w:tr w14:paraId="6ECB135A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4103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CC7C02D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四、结转下年度继续办理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2436579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024024B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E72B290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D6A79ED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E79136F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565860D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E901240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</w:tr>
    </w:tbl>
    <w:p w14:paraId="3AC2B859">
      <w:pPr>
        <w:pStyle w:val="2"/>
        <w:wordWrap/>
        <w:adjustRightInd/>
        <w:snapToGrid/>
        <w:spacing w:line="600" w:lineRule="exact"/>
        <w:ind w:left="0" w:leftChars="0" w:firstLine="0" w:firstLineChars="0"/>
        <w:textAlignment w:val="auto"/>
        <w:rPr>
          <w:rFonts w:hint="eastAsia"/>
          <w:lang w:val="en-US" w:eastAsia="zh-CN"/>
        </w:rPr>
      </w:pPr>
    </w:p>
    <w:p w14:paraId="083EE6F6">
      <w:pPr>
        <w:widowControl w:val="0"/>
        <w:numPr>
          <w:ilvl w:val="0"/>
          <w:numId w:val="0"/>
        </w:numPr>
        <w:wordWrap/>
        <w:adjustRightInd/>
        <w:snapToGrid/>
        <w:spacing w:line="600" w:lineRule="exact"/>
        <w:ind w:leftChars="200"/>
        <w:textAlignment w:val="auto"/>
        <w:rPr>
          <w:rFonts w:hint="eastAsia" w:ascii="方正黑体简体" w:hAnsi="方正黑体简体" w:eastAsia="方正黑体简体" w:cs="方正黑体简体"/>
          <w:b w:val="0"/>
          <w:i w:val="0"/>
          <w:caps w:val="0"/>
          <w:color w:val="212121"/>
          <w:spacing w:val="0"/>
          <w:kern w:val="0"/>
          <w:sz w:val="32"/>
          <w:szCs w:val="32"/>
          <w:shd w:val="clear" w:color="090000" w:fill="FFFFFF"/>
          <w:lang w:val="en-US" w:eastAsia="zh-CN"/>
        </w:rPr>
      </w:pPr>
      <w:r>
        <w:rPr>
          <w:rFonts w:hint="eastAsia" w:ascii="方正黑体简体" w:hAnsi="方正黑体简体" w:eastAsia="方正黑体简体" w:cs="方正黑体简体"/>
          <w:b w:val="0"/>
          <w:i w:val="0"/>
          <w:caps w:val="0"/>
          <w:color w:val="212121"/>
          <w:spacing w:val="0"/>
          <w:kern w:val="0"/>
          <w:sz w:val="32"/>
          <w:szCs w:val="32"/>
          <w:shd w:val="clear" w:color="090000" w:fill="FFFFFF"/>
          <w:lang w:val="en-US" w:eastAsia="zh-CN"/>
        </w:rPr>
        <w:t>四、政府信息公开行政复议、行政诉讼情况</w:t>
      </w:r>
    </w:p>
    <w:tbl>
      <w:tblPr>
        <w:tblStyle w:val="7"/>
        <w:tblW w:w="8642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540"/>
        <w:gridCol w:w="540"/>
        <w:gridCol w:w="495"/>
        <w:gridCol w:w="549"/>
        <w:gridCol w:w="548"/>
        <w:gridCol w:w="682"/>
        <w:gridCol w:w="600"/>
        <w:gridCol w:w="600"/>
        <w:gridCol w:w="600"/>
        <w:gridCol w:w="503"/>
        <w:gridCol w:w="712"/>
        <w:gridCol w:w="600"/>
        <w:gridCol w:w="600"/>
        <w:gridCol w:w="600"/>
        <w:gridCol w:w="473"/>
      </w:tblGrid>
      <w:tr w14:paraId="40664C36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</w:tblPrEx>
        <w:trPr>
          <w:jc w:val="center"/>
        </w:trPr>
        <w:tc>
          <w:tcPr>
            <w:tcW w:w="2672" w:type="dxa"/>
            <w:gridSpan w:val="5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837445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行政复议</w:t>
            </w:r>
          </w:p>
        </w:tc>
        <w:tc>
          <w:tcPr>
            <w:tcW w:w="5970" w:type="dxa"/>
            <w:gridSpan w:val="10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vAlign w:val="center"/>
          </w:tcPr>
          <w:p w14:paraId="72BC166F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行政诉讼</w:t>
            </w:r>
          </w:p>
        </w:tc>
      </w:tr>
      <w:tr w14:paraId="772A1A72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540" w:type="dxa"/>
            <w:vMerge w:val="restart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D313DD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结果维持</w:t>
            </w:r>
          </w:p>
        </w:tc>
        <w:tc>
          <w:tcPr>
            <w:tcW w:w="540" w:type="dxa"/>
            <w:vMerge w:val="restart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vAlign w:val="center"/>
          </w:tcPr>
          <w:p w14:paraId="0AEC4578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结果纠正</w:t>
            </w:r>
          </w:p>
        </w:tc>
        <w:tc>
          <w:tcPr>
            <w:tcW w:w="495" w:type="dxa"/>
            <w:vMerge w:val="restart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vAlign w:val="center"/>
          </w:tcPr>
          <w:p w14:paraId="5C8B2E15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其他结果</w:t>
            </w:r>
          </w:p>
        </w:tc>
        <w:tc>
          <w:tcPr>
            <w:tcW w:w="549" w:type="dxa"/>
            <w:vMerge w:val="restart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vAlign w:val="center"/>
          </w:tcPr>
          <w:p w14:paraId="01BA79A6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尚未审结</w:t>
            </w:r>
          </w:p>
        </w:tc>
        <w:tc>
          <w:tcPr>
            <w:tcW w:w="548" w:type="dxa"/>
            <w:vMerge w:val="restart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vAlign w:val="center"/>
          </w:tcPr>
          <w:p w14:paraId="1F183C65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总计</w:t>
            </w:r>
          </w:p>
        </w:tc>
        <w:tc>
          <w:tcPr>
            <w:tcW w:w="2985" w:type="dxa"/>
            <w:gridSpan w:val="5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vAlign w:val="center"/>
          </w:tcPr>
          <w:p w14:paraId="2D1D50F1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未经复议直接起诉</w:t>
            </w:r>
          </w:p>
        </w:tc>
        <w:tc>
          <w:tcPr>
            <w:tcW w:w="2985" w:type="dxa"/>
            <w:gridSpan w:val="5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vAlign w:val="center"/>
          </w:tcPr>
          <w:p w14:paraId="01E8CD50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复议后起诉</w:t>
            </w:r>
          </w:p>
        </w:tc>
      </w:tr>
      <w:tr w14:paraId="29A98D0D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540" w:type="dxa"/>
            <w:vMerge w:val="continue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004839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540" w:type="dxa"/>
            <w:vMerge w:val="continue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vAlign w:val="center"/>
          </w:tcPr>
          <w:p w14:paraId="1F059B0D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495" w:type="dxa"/>
            <w:vMerge w:val="continue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vAlign w:val="center"/>
          </w:tcPr>
          <w:p w14:paraId="5DDEAFA1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549" w:type="dxa"/>
            <w:vMerge w:val="continue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vAlign w:val="center"/>
          </w:tcPr>
          <w:p w14:paraId="2884D4F3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548" w:type="dxa"/>
            <w:vMerge w:val="continue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vAlign w:val="center"/>
          </w:tcPr>
          <w:p w14:paraId="00D0F685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682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vAlign w:val="center"/>
          </w:tcPr>
          <w:p w14:paraId="70383E78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结果</w:t>
            </w:r>
          </w:p>
          <w:p w14:paraId="02EED4F0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维持</w:t>
            </w:r>
          </w:p>
        </w:tc>
        <w:tc>
          <w:tcPr>
            <w:tcW w:w="60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vAlign w:val="center"/>
          </w:tcPr>
          <w:p w14:paraId="409B5C6A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结果</w:t>
            </w:r>
          </w:p>
          <w:p w14:paraId="2F2543C7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纠正</w:t>
            </w:r>
          </w:p>
        </w:tc>
        <w:tc>
          <w:tcPr>
            <w:tcW w:w="600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vAlign w:val="center"/>
          </w:tcPr>
          <w:p w14:paraId="3397255B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其他</w:t>
            </w:r>
          </w:p>
          <w:p w14:paraId="5E00D8F2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结果</w:t>
            </w:r>
          </w:p>
        </w:tc>
        <w:tc>
          <w:tcPr>
            <w:tcW w:w="600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vAlign w:val="center"/>
          </w:tcPr>
          <w:p w14:paraId="68A131A4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尚未</w:t>
            </w:r>
          </w:p>
          <w:p w14:paraId="51E639ED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审结</w:t>
            </w:r>
          </w:p>
        </w:tc>
        <w:tc>
          <w:tcPr>
            <w:tcW w:w="503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vAlign w:val="center"/>
          </w:tcPr>
          <w:p w14:paraId="77FE0AD7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总计</w:t>
            </w:r>
          </w:p>
        </w:tc>
        <w:tc>
          <w:tcPr>
            <w:tcW w:w="7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vAlign w:val="center"/>
          </w:tcPr>
          <w:p w14:paraId="25B29923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结果</w:t>
            </w:r>
          </w:p>
          <w:p w14:paraId="612DB536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维持</w:t>
            </w:r>
          </w:p>
        </w:tc>
        <w:tc>
          <w:tcPr>
            <w:tcW w:w="600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vAlign w:val="center"/>
          </w:tcPr>
          <w:p w14:paraId="53D130EB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结果</w:t>
            </w:r>
          </w:p>
          <w:p w14:paraId="4DB85509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纠正</w:t>
            </w:r>
          </w:p>
        </w:tc>
        <w:tc>
          <w:tcPr>
            <w:tcW w:w="600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vAlign w:val="center"/>
          </w:tcPr>
          <w:p w14:paraId="5DE0F442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其他</w:t>
            </w:r>
          </w:p>
          <w:p w14:paraId="2A392403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结果</w:t>
            </w:r>
          </w:p>
        </w:tc>
        <w:tc>
          <w:tcPr>
            <w:tcW w:w="600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vAlign w:val="center"/>
          </w:tcPr>
          <w:p w14:paraId="7C30C436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尚未</w:t>
            </w:r>
          </w:p>
          <w:p w14:paraId="04FC6C0B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审结</w:t>
            </w:r>
          </w:p>
        </w:tc>
        <w:tc>
          <w:tcPr>
            <w:tcW w:w="473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vAlign w:val="center"/>
          </w:tcPr>
          <w:p w14:paraId="09FD8110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总计</w:t>
            </w:r>
          </w:p>
        </w:tc>
      </w:tr>
      <w:tr w14:paraId="3CCF34E3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54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81E943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4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vAlign w:val="center"/>
          </w:tcPr>
          <w:p w14:paraId="73A7E965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9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vAlign w:val="center"/>
          </w:tcPr>
          <w:p w14:paraId="2E84820C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49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vAlign w:val="center"/>
          </w:tcPr>
          <w:p w14:paraId="334464BC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48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vAlign w:val="center"/>
          </w:tcPr>
          <w:p w14:paraId="6C2911E2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682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vAlign w:val="center"/>
          </w:tcPr>
          <w:p w14:paraId="1BE5944E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60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vAlign w:val="center"/>
          </w:tcPr>
          <w:p w14:paraId="0D0E564D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60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vAlign w:val="center"/>
          </w:tcPr>
          <w:p w14:paraId="15A187A4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60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vAlign w:val="center"/>
          </w:tcPr>
          <w:p w14:paraId="7B93720A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03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vAlign w:val="center"/>
          </w:tcPr>
          <w:p w14:paraId="1E69BF07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12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vAlign w:val="center"/>
          </w:tcPr>
          <w:p w14:paraId="2B8CDD43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60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vAlign w:val="center"/>
          </w:tcPr>
          <w:p w14:paraId="5621D404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60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vAlign w:val="center"/>
          </w:tcPr>
          <w:p w14:paraId="1E27911D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60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vAlign w:val="center"/>
          </w:tcPr>
          <w:p w14:paraId="73282689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73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vAlign w:val="center"/>
          </w:tcPr>
          <w:p w14:paraId="6F88D6D2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</w:tr>
    </w:tbl>
    <w:p w14:paraId="1952168D">
      <w:pPr>
        <w:pStyle w:val="2"/>
        <w:wordWrap/>
        <w:adjustRightInd/>
        <w:snapToGrid/>
        <w:spacing w:line="560" w:lineRule="exact"/>
        <w:ind w:left="0" w:leftChars="0" w:firstLine="0" w:firstLineChars="0"/>
        <w:textAlignment w:val="auto"/>
        <w:rPr>
          <w:rFonts w:hint="eastAsia"/>
          <w:lang w:val="en-US" w:eastAsia="zh-CN"/>
        </w:rPr>
      </w:pPr>
    </w:p>
    <w:p w14:paraId="11CDA604">
      <w:pPr>
        <w:widowControl w:val="0"/>
        <w:numPr>
          <w:ilvl w:val="0"/>
          <w:numId w:val="4"/>
        </w:numPr>
        <w:wordWrap/>
        <w:adjustRightInd/>
        <w:snapToGrid/>
        <w:spacing w:line="600" w:lineRule="exact"/>
        <w:ind w:left="420" w:leftChars="0" w:firstLineChars="0"/>
        <w:textAlignment w:val="auto"/>
        <w:rPr>
          <w:rFonts w:hint="eastAsia" w:ascii="方正黑体简体" w:hAnsi="方正黑体简体" w:eastAsia="方正黑体简体" w:cs="方正黑体简体"/>
          <w:b w:val="0"/>
          <w:i w:val="0"/>
          <w:caps w:val="0"/>
          <w:color w:val="212121"/>
          <w:spacing w:val="0"/>
          <w:kern w:val="0"/>
          <w:sz w:val="32"/>
          <w:szCs w:val="32"/>
          <w:shd w:val="clear" w:color="090000" w:fill="FFFFFF"/>
          <w:lang w:val="en-US" w:eastAsia="zh-CN"/>
        </w:rPr>
      </w:pPr>
      <w:r>
        <w:rPr>
          <w:rFonts w:hint="eastAsia" w:ascii="方正黑体简体" w:hAnsi="方正黑体简体" w:eastAsia="方正黑体简体" w:cs="方正黑体简体"/>
          <w:b w:val="0"/>
          <w:i w:val="0"/>
          <w:caps w:val="0"/>
          <w:color w:val="212121"/>
          <w:spacing w:val="0"/>
          <w:kern w:val="0"/>
          <w:sz w:val="32"/>
          <w:szCs w:val="32"/>
          <w:shd w:val="clear" w:color="090000" w:fill="FFFFFF"/>
          <w:lang w:val="en-US" w:eastAsia="zh-CN"/>
        </w:rPr>
        <w:t>存在的问题及改进情况</w:t>
      </w:r>
    </w:p>
    <w:p w14:paraId="22579BBD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Chars="0" w:firstLine="640" w:firstLineChars="200"/>
        <w:textAlignment w:val="auto"/>
        <w:rPr>
          <w:rFonts w:hint="eastAsia" w:asciiTheme="minorEastAsia" w:hAnsiTheme="minorEastAsia" w:eastAsiaTheme="minorEastAsia" w:cstheme="minorEastAsia"/>
          <w:color w:val="333333"/>
          <w:sz w:val="32"/>
          <w:szCs w:val="32"/>
        </w:rPr>
      </w:pPr>
      <w:r>
        <w:rPr>
          <w:rFonts w:hint="eastAsia" w:asciiTheme="minorEastAsia" w:hAnsiTheme="minorEastAsia" w:eastAsiaTheme="minorEastAsia" w:cstheme="minorEastAsia"/>
          <w:color w:val="333333"/>
          <w:sz w:val="32"/>
          <w:szCs w:val="32"/>
          <w:lang w:eastAsia="zh-CN"/>
        </w:rPr>
        <w:t>存在的问题：政策发布解读的多样性不够。改进情况：今后我镇将更加注重综合多种形式、多种渠道开展解读，增强解读到达率。更加注重从公众的视角进行多元化解读，将政策形象化、文字通俗化，增强解读亲和</w:t>
      </w:r>
      <w:bookmarkStart w:id="0" w:name="_GoBack"/>
      <w:bookmarkEnd w:id="0"/>
      <w:r>
        <w:rPr>
          <w:rFonts w:hint="eastAsia" w:asciiTheme="minorEastAsia" w:hAnsiTheme="minorEastAsia" w:eastAsiaTheme="minorEastAsia" w:cstheme="minorEastAsia"/>
          <w:color w:val="333333"/>
          <w:sz w:val="32"/>
          <w:szCs w:val="32"/>
          <w:lang w:eastAsia="zh-CN"/>
        </w:rPr>
        <w:t>力。</w:t>
      </w:r>
    </w:p>
    <w:p w14:paraId="2E527574">
      <w:pPr>
        <w:widowControl w:val="0"/>
        <w:numPr>
          <w:ilvl w:val="0"/>
          <w:numId w:val="0"/>
        </w:numPr>
        <w:wordWrap/>
        <w:adjustRightInd/>
        <w:snapToGrid/>
        <w:spacing w:line="600" w:lineRule="exact"/>
        <w:ind w:leftChars="200"/>
        <w:textAlignment w:val="auto"/>
        <w:rPr>
          <w:rFonts w:hint="eastAsia" w:ascii="方正黑体简体" w:hAnsi="方正黑体简体" w:eastAsia="方正黑体简体" w:cs="方正黑体简体"/>
          <w:b w:val="0"/>
          <w:i w:val="0"/>
          <w:caps w:val="0"/>
          <w:color w:val="212121"/>
          <w:spacing w:val="0"/>
          <w:kern w:val="0"/>
          <w:sz w:val="32"/>
          <w:szCs w:val="32"/>
          <w:shd w:val="clear" w:color="090000" w:fill="FFFFFF"/>
          <w:lang w:val="en-US" w:eastAsia="zh-CN"/>
        </w:rPr>
      </w:pPr>
      <w:r>
        <w:rPr>
          <w:rFonts w:hint="eastAsia" w:ascii="方正黑体简体" w:hAnsi="方正黑体简体" w:eastAsia="方正黑体简体" w:cs="方正黑体简体"/>
          <w:b w:val="0"/>
          <w:i w:val="0"/>
          <w:caps w:val="0"/>
          <w:color w:val="212121"/>
          <w:spacing w:val="0"/>
          <w:kern w:val="0"/>
          <w:sz w:val="32"/>
          <w:szCs w:val="32"/>
          <w:shd w:val="clear" w:color="090000" w:fill="FFFFFF"/>
          <w:lang w:val="en-US" w:eastAsia="zh-CN"/>
        </w:rPr>
        <w:t>六、其他需要报告的事项</w:t>
      </w:r>
    </w:p>
    <w:p w14:paraId="00768FF5">
      <w:pPr>
        <w:pStyle w:val="5"/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right="0" w:rightChars="0" w:firstLine="640" w:firstLineChars="200"/>
        <w:jc w:val="both"/>
        <w:rPr>
          <w:rFonts w:hint="eastAsia" w:asciiTheme="minorEastAsia" w:hAnsiTheme="minorEastAsia" w:eastAsiaTheme="minorEastAsia" w:cstheme="minorEastAsia"/>
          <w:b w:val="0"/>
          <w:i w:val="0"/>
          <w:caps w:val="0"/>
          <w:color w:val="000000"/>
          <w:spacing w:val="0"/>
          <w:sz w:val="32"/>
          <w:szCs w:val="32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b w:val="0"/>
          <w:i w:val="0"/>
          <w:caps w:val="0"/>
          <w:color w:val="000000"/>
          <w:spacing w:val="0"/>
          <w:sz w:val="32"/>
          <w:szCs w:val="32"/>
          <w:lang w:val="en-US" w:eastAsia="zh-CN"/>
        </w:rPr>
        <w:t>无</w:t>
      </w:r>
      <w:r>
        <w:rPr>
          <w:rFonts w:hint="eastAsia" w:asciiTheme="minorEastAsia" w:hAnsiTheme="minorEastAsia" w:eastAsiaTheme="minorEastAsia" w:cstheme="minorEastAsia"/>
          <w:color w:val="333333"/>
          <w:kern w:val="2"/>
          <w:sz w:val="32"/>
          <w:szCs w:val="32"/>
          <w:lang w:val="en-US" w:eastAsia="zh-CN" w:bidi="ar-SA"/>
        </w:rPr>
        <w:t>。</w:t>
      </w:r>
    </w:p>
    <w:p w14:paraId="5D1905E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jc w:val="center"/>
        <w:textAlignment w:val="auto"/>
        <w:outlineLvl w:val="9"/>
        <w:rPr>
          <w:rFonts w:hint="eastAsia" w:ascii="仿宋" w:hAnsi="仿宋" w:eastAsia="仿宋" w:cs="仿宋"/>
          <w:b w:val="0"/>
          <w:i w:val="0"/>
          <w:caps w:val="0"/>
          <w:color w:val="000000"/>
          <w:spacing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i w:val="0"/>
          <w:caps w:val="0"/>
          <w:color w:val="000000"/>
          <w:spacing w:val="0"/>
          <w:sz w:val="32"/>
          <w:szCs w:val="32"/>
          <w:lang w:val="en-US" w:eastAsia="zh-CN"/>
        </w:rPr>
        <w:t xml:space="preserve">   </w:t>
      </w:r>
    </w:p>
    <w:p w14:paraId="3869DE9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jc w:val="center"/>
        <w:textAlignment w:val="auto"/>
        <w:outlineLvl w:val="9"/>
        <w:rPr>
          <w:rFonts w:hint="eastAsia" w:asciiTheme="minorEastAsia" w:hAnsiTheme="minorEastAsia" w:eastAsiaTheme="minorEastAsia" w:cstheme="minorEastAsia"/>
          <w:b w:val="0"/>
          <w:i w:val="0"/>
          <w:caps w:val="0"/>
          <w:color w:val="000000"/>
          <w:spacing w:val="0"/>
          <w:kern w:val="0"/>
          <w:sz w:val="32"/>
          <w:szCs w:val="32"/>
          <w:lang w:val="en-US" w:eastAsia="zh-CN" w:bidi="ar"/>
        </w:rPr>
      </w:pPr>
      <w:r>
        <w:rPr>
          <w:rFonts w:hint="eastAsia" w:ascii="方正仿宋简体" w:hAnsi="方正仿宋简体" w:eastAsia="方正仿宋简体" w:cs="方正仿宋简体"/>
          <w:b w:val="0"/>
          <w:i w:val="0"/>
          <w:caps w:val="0"/>
          <w:color w:val="000000"/>
          <w:spacing w:val="0"/>
          <w:kern w:val="0"/>
          <w:sz w:val="32"/>
          <w:szCs w:val="32"/>
          <w:lang w:val="en-US" w:eastAsia="zh-CN" w:bidi="ar"/>
        </w:rPr>
        <w:t xml:space="preserve">                        </w:t>
      </w:r>
      <w:r>
        <w:rPr>
          <w:rFonts w:hint="eastAsia" w:asciiTheme="minorEastAsia" w:hAnsiTheme="minorEastAsia" w:eastAsiaTheme="minorEastAsia" w:cstheme="minorEastAsia"/>
          <w:b w:val="0"/>
          <w:i w:val="0"/>
          <w:caps w:val="0"/>
          <w:color w:val="000000"/>
          <w:spacing w:val="0"/>
          <w:kern w:val="0"/>
          <w:sz w:val="32"/>
          <w:szCs w:val="32"/>
          <w:lang w:val="en-US" w:eastAsia="zh-CN" w:bidi="ar"/>
        </w:rPr>
        <w:t>天长镇人民政府</w:t>
      </w:r>
    </w:p>
    <w:p w14:paraId="073420AA">
      <w:pPr>
        <w:ind w:firstLine="4800" w:firstLineChars="1500"/>
        <w:rPr>
          <w:rFonts w:hint="eastAsia" w:asciiTheme="minorEastAsia" w:hAnsiTheme="minorEastAsia" w:eastAsiaTheme="minorEastAsia" w:cstheme="minorEastAsia"/>
          <w:b w:val="0"/>
          <w:i w:val="0"/>
          <w:caps w:val="0"/>
          <w:color w:val="212121"/>
          <w:spacing w:val="0"/>
          <w:kern w:val="0"/>
          <w:sz w:val="32"/>
          <w:szCs w:val="32"/>
          <w:shd w:val="clear" w:color="090000" w:fill="FFFFFF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b w:val="0"/>
          <w:i w:val="0"/>
          <w:caps w:val="0"/>
          <w:color w:val="000000"/>
          <w:spacing w:val="0"/>
          <w:kern w:val="0"/>
          <w:sz w:val="32"/>
          <w:szCs w:val="32"/>
          <w:lang w:val="en-US" w:eastAsia="zh-CN" w:bidi="ar"/>
        </w:rPr>
        <w:t>2026年1月14日</w:t>
      </w:r>
    </w:p>
    <w:sectPr>
      <w:footerReference r:id="rId3" w:type="default"/>
      <w:pgSz w:w="11906" w:h="16838"/>
      <w:pgMar w:top="1440" w:right="1800" w:bottom="1440" w:left="1800" w:header="851" w:footer="992" w:gutter="0"/>
      <w:pgBorders>
        <w:top w:val="none" w:sz="0" w:space="0"/>
        <w:left w:val="none" w:sz="0" w:space="0"/>
        <w:bottom w:val="none" w:sz="0" w:space="0"/>
        <w:right w:val="none" w:sz="0" w:space="0"/>
      </w:pgBorders>
      <w:pgNumType w:fmt="decimal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A3F04134-9076-4CF1-B0BF-699F751EB88A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  <w:embedRegular r:id="rId2" w:fontKey="{A5CFB7EA-00F9-4360-87A5-CA7FBEEE9090}"/>
  </w:font>
  <w:font w:name="等线 Light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3" w:fontKey="{A4A88A91-7C82-472C-BC8A-4338A38F2775}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  <w:embedRegular r:id="rId4" w:fontKey="{2EB0499A-29F1-4D45-9A1E-C192611A6545}"/>
  </w:font>
  <w:font w:name="方正黑体简体">
    <w:panose1 w:val="03000509000000000000"/>
    <w:charset w:val="86"/>
    <w:family w:val="auto"/>
    <w:pitch w:val="default"/>
    <w:sig w:usb0="00000001" w:usb1="080E0000" w:usb2="00000000" w:usb3="00000000" w:csb0="00040000" w:csb1="00000000"/>
    <w:embedRegular r:id="rId5" w:fontKey="{CFC6C896-CB28-4C36-80AE-CE1BFB0D015F}"/>
  </w:font>
  <w:font w:name="方正仿宋简体">
    <w:panose1 w:val="03000509000000000000"/>
    <w:charset w:val="86"/>
    <w:family w:val="auto"/>
    <w:pitch w:val="default"/>
    <w:sig w:usb0="00000001" w:usb1="080E0000" w:usb2="00000000" w:usb3="00000000" w:csb0="00040000" w:csb1="00000000"/>
    <w:embedRegular r:id="rId6" w:fontKey="{C729D41B-DFBA-4D6C-8F7D-F1E67AB7A274}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A545356">
    <w:pPr>
      <w:pStyle w:val="3"/>
    </w:pPr>
    <w:r>
      <w:rPr>
        <w:rFonts w:ascii="Calibri" w:hAnsi="Calibri" w:eastAsia="宋体" w:cs="黑体"/>
        <w:kern w:val="2"/>
        <w:sz w:val="18"/>
        <w:szCs w:val="24"/>
        <w:lang w:val="en-US" w:eastAsia="zh-CN" w:bidi="ar-SA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50CFEFA6">
                          <w:pPr>
                            <w:pStyle w:val="3"/>
                            <w:rPr>
                              <w:rFonts w:hint="eastAsia" w:eastAsia="宋体"/>
                              <w:lang w:eastAsia="zh-CN"/>
                            </w:rPr>
                          </w:pP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separate"/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t>1</w:t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end"/>
                          </w:r>
                        </w:p>
                      </w:txbxContent>
                    </wps:txbx>
                    <wps:bodyPr wrap="none" lIns="0" tIns="0" rIns="0" bIns="0" upright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rect id="文本框 1" o:spid="_x0000_s1026" o:spt="1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 w14:paraId="50CFEFA6">
                    <w:pPr>
                      <w:pStyle w:val="3"/>
                      <w:rPr>
                        <w:rFonts w:hint="eastAsia" w:eastAsia="宋体"/>
                        <w:lang w:eastAsia="zh-CN"/>
                      </w:rPr>
                    </w:pPr>
                    <w:r>
                      <w:rPr>
                        <w:rFonts w:hint="eastAsia"/>
                        <w:lang w:eastAsia="zh-CN"/>
                      </w:rPr>
                      <w:fldChar w:fldCharType="begin"/>
                    </w:r>
                    <w:r>
                      <w:rPr>
                        <w:rFonts w:hint="eastAsia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lang w:eastAsia="zh-CN"/>
                      </w:rPr>
                      <w:fldChar w:fldCharType="separate"/>
                    </w:r>
                    <w:r>
                      <w:rPr>
                        <w:rFonts w:hint="eastAsia"/>
                        <w:lang w:eastAsia="zh-CN"/>
                      </w:rPr>
                      <w:t>1</w:t>
                    </w:r>
                    <w:r>
                      <w:rPr>
                        <w:rFonts w:hint="eastAsia"/>
                        <w:lang w:eastAsia="zh-CN"/>
                      </w:rPr>
                      <w:fldChar w:fldCharType="end"/>
                    </w:r>
                  </w:p>
                </w:txbxContent>
              </v:textbox>
            </v:rect>
          </w:pict>
        </mc:Fallback>
      </mc:AlternateConten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9265B2A1"/>
    <w:multiLevelType w:val="singleLevel"/>
    <w:tmpl w:val="9265B2A1"/>
    <w:lvl w:ilvl="0" w:tentative="0">
      <w:start w:val="5"/>
      <w:numFmt w:val="chineseCounting"/>
      <w:suff w:val="nothing"/>
      <w:lvlText w:val="%1、"/>
      <w:lvlJc w:val="left"/>
      <w:pPr>
        <w:ind w:left="420"/>
      </w:pPr>
      <w:rPr>
        <w:rFonts w:hint="eastAsia"/>
      </w:rPr>
    </w:lvl>
  </w:abstractNum>
  <w:abstractNum w:abstractNumId="1">
    <w:nsid w:val="995F8BD0"/>
    <w:multiLevelType w:val="singleLevel"/>
    <w:tmpl w:val="995F8BD0"/>
    <w:lvl w:ilvl="0" w:tentative="0">
      <w:start w:val="2"/>
      <w:numFmt w:val="decimal"/>
      <w:lvlText w:val="%1."/>
      <w:lvlJc w:val="left"/>
      <w:pPr>
        <w:tabs>
          <w:tab w:val="left" w:pos="312"/>
        </w:tabs>
      </w:pPr>
    </w:lvl>
  </w:abstractNum>
  <w:abstractNum w:abstractNumId="2">
    <w:nsid w:val="DC16339F"/>
    <w:multiLevelType w:val="singleLevel"/>
    <w:tmpl w:val="DC16339F"/>
    <w:lvl w:ilvl="0" w:tentative="0">
      <w:start w:val="1"/>
      <w:numFmt w:val="decimal"/>
      <w:lvlText w:val="%1."/>
      <w:lvlJc w:val="left"/>
      <w:pPr>
        <w:tabs>
          <w:tab w:val="left" w:pos="312"/>
        </w:tabs>
      </w:pPr>
    </w:lvl>
  </w:abstractNum>
  <w:abstractNum w:abstractNumId="3">
    <w:nsid w:val="3E39E0E9"/>
    <w:multiLevelType w:val="singleLevel"/>
    <w:tmpl w:val="3E39E0E9"/>
    <w:lvl w:ilvl="0" w:tentative="0">
      <w:start w:val="1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TrueTypeFonts/>
  <w:saveSubset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hdrShapeDefaults>
    <o:shapelayout v:ext="edit">
      <o:idmap v:ext="edit" data="3,4"/>
    </o:shapelayout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mNlYjhkODkzODVhZDQxZTIyOGFkZGVhMzBkNTUzZmEifQ=="/>
  </w:docVars>
  <w:rsids>
    <w:rsidRoot w:val="00000000"/>
    <w:rsid w:val="036E6F6B"/>
    <w:rsid w:val="073548D0"/>
    <w:rsid w:val="07F55F19"/>
    <w:rsid w:val="09F35BF7"/>
    <w:rsid w:val="19827853"/>
    <w:rsid w:val="1AF25F30"/>
    <w:rsid w:val="1E1509B9"/>
    <w:rsid w:val="2494563C"/>
    <w:rsid w:val="3FEE7877"/>
    <w:rsid w:val="418D57AD"/>
    <w:rsid w:val="4A0752A0"/>
    <w:rsid w:val="4C5D38FC"/>
    <w:rsid w:val="4ED02817"/>
    <w:rsid w:val="51C31EB6"/>
    <w:rsid w:val="51C413B8"/>
    <w:rsid w:val="5BCC75BD"/>
    <w:rsid w:val="5D3275F6"/>
    <w:rsid w:val="67C64462"/>
    <w:rsid w:val="67FE4C0F"/>
    <w:rsid w:val="7B513098"/>
    <w:rsid w:val="7D4D2C8A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nhideWhenUsed="0" w:uiPriority="0" w:semiHidden="0" w:name="Balloon Text"/>
    <w:lsdException w:uiPriority="99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黑体"/>
      <w:kern w:val="2"/>
      <w:sz w:val="21"/>
      <w:szCs w:val="24"/>
      <w:lang w:val="en-US" w:eastAsia="zh-CN" w:bidi="ar-SA"/>
    </w:rPr>
  </w:style>
  <w:style w:type="character" w:default="1" w:styleId="8">
    <w:name w:val="Default Paragraph Font"/>
    <w:semiHidden/>
    <w:qFormat/>
    <w:uiPriority w:val="0"/>
  </w:style>
  <w:style w:type="table" w:default="1" w:styleId="7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Indent"/>
    <w:basedOn w:val="1"/>
    <w:qFormat/>
    <w:uiPriority w:val="0"/>
    <w:pPr>
      <w:ind w:firstLine="420" w:firstLineChars="200"/>
    </w:p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4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5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/>
    </w:rPr>
  </w:style>
  <w:style w:type="paragraph" w:styleId="6">
    <w:name w:val="Title"/>
    <w:basedOn w:val="1"/>
    <w:next w:val="1"/>
    <w:qFormat/>
    <w:uiPriority w:val="0"/>
    <w:pPr>
      <w:spacing w:before="240" w:after="60"/>
      <w:jc w:val="center"/>
    </w:pPr>
    <w:rPr>
      <w:rFonts w:ascii="等线 Light" w:hAnsi="等线 Light" w:eastAsia="等线 Light" w:cs="Times New Roman"/>
      <w:b/>
      <w:bCs/>
      <w:sz w:val="32"/>
      <w:szCs w:val="32"/>
    </w:rPr>
  </w:style>
  <w:style w:type="character" w:styleId="9">
    <w:name w:val="Hyperlink"/>
    <w:basedOn w:val="8"/>
    <w:qFormat/>
    <w:uiPriority w:val="0"/>
    <w:rPr>
      <w:color w:val="0000FF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Tahoma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Tahoma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5</Pages>
  <Words>1506</Words>
  <Characters>1545</Characters>
  <Lines>0</Lines>
  <Paragraphs>0</Paragraphs>
  <TotalTime>39</TotalTime>
  <ScaleCrop>false</ScaleCrop>
  <LinksUpToDate>false</LinksUpToDate>
  <CharactersWithSpaces>1573</CharactersWithSpaces>
  <Application>WPS Office_12.1.0.24657_F1E327BC-269C-435d-A152-05C5408002CA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2022-01-10T06:25:00Z</dcterms:created>
  <dc:creator>lenovo</dc:creator>
  <cp:lastModifiedBy>嗯嗯</cp:lastModifiedBy>
  <cp:lastPrinted>2022-03-04T01:23:00Z</cp:lastPrinted>
  <dcterms:modified xsi:type="dcterms:W3CDTF">2026-01-14T07:33:25Z</dcterms:modified>
  <dc:title>井陉县人民政府办公室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2052-12.1.0.24657</vt:lpwstr>
  </property>
  <property fmtid="{D5CDD505-2E9C-101B-9397-08002B2CF9AE}" pid="3" name="ICV">
    <vt:lpwstr>CB597208606640E7980F61C54CA6A24E_13</vt:lpwstr>
  </property>
  <property fmtid="{D5CDD505-2E9C-101B-9397-08002B2CF9AE}" pid="4" name="KSOTemplateDocerSaveRecord">
    <vt:lpwstr>eyJoZGlkIjoiZWNmNDI2ZmE4ZWFkYzM5M2NlNTNmMzI1Zjg3MGU2NTciLCJ1c2VySWQiOiIyODg2NjMxODQifQ==</vt:lpwstr>
  </property>
</Properties>
</file>