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 w:val="0"/>
        <w:wordWrap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i w:val="0"/>
          <w:caps w:val="0"/>
          <w:color w:val="212121"/>
          <w:spacing w:val="0"/>
          <w:sz w:val="44"/>
          <w:szCs w:val="44"/>
          <w:shd w:val="clear" w:color="080000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i w:val="0"/>
          <w:caps w:val="0"/>
          <w:color w:val="212121"/>
          <w:spacing w:val="0"/>
          <w:sz w:val="44"/>
          <w:szCs w:val="44"/>
          <w:shd w:val="clear" w:color="080000" w:fill="FFFFFF"/>
          <w:lang w:eastAsia="zh-CN"/>
        </w:rPr>
        <w:t>井陉县</w:t>
      </w:r>
      <w:r>
        <w:rPr>
          <w:rFonts w:hint="eastAsia" w:ascii="方正小标宋简体" w:hAnsi="方正小标宋简体" w:eastAsia="方正小标宋简体" w:cs="方正小标宋简体"/>
          <w:b w:val="0"/>
          <w:i w:val="0"/>
          <w:caps w:val="0"/>
          <w:color w:val="212121"/>
          <w:spacing w:val="0"/>
          <w:sz w:val="44"/>
          <w:szCs w:val="44"/>
          <w:shd w:val="clear" w:color="080000" w:fill="FFFFFF"/>
          <w:lang w:val="en-US" w:eastAsia="zh-CN"/>
        </w:rPr>
        <w:t>北正乡人民政府</w:t>
      </w:r>
    </w:p>
    <w:p>
      <w:pPr>
        <w:widowControl w:val="0"/>
        <w:wordWrap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i w:val="0"/>
          <w:caps w:val="0"/>
          <w:color w:val="212121"/>
          <w:spacing w:val="0"/>
          <w:sz w:val="44"/>
          <w:szCs w:val="44"/>
          <w:shd w:val="clear" w:color="080000" w:fill="FFFFFF"/>
        </w:rPr>
      </w:pPr>
      <w:r>
        <w:rPr>
          <w:rFonts w:hint="eastAsia" w:ascii="方正小标宋简体" w:hAnsi="方正小标宋简体" w:eastAsia="方正小标宋简体" w:cs="方正小标宋简体"/>
          <w:b w:val="0"/>
          <w:i w:val="0"/>
          <w:caps w:val="0"/>
          <w:color w:val="212121"/>
          <w:spacing w:val="0"/>
          <w:sz w:val="44"/>
          <w:szCs w:val="44"/>
          <w:shd w:val="clear" w:color="080000" w:fill="FFFFFF"/>
        </w:rPr>
        <w:t>202</w:t>
      </w:r>
      <w:r>
        <w:rPr>
          <w:rFonts w:hint="eastAsia" w:ascii="方正小标宋简体" w:hAnsi="方正小标宋简体" w:eastAsia="方正小标宋简体" w:cs="方正小标宋简体"/>
          <w:b w:val="0"/>
          <w:i w:val="0"/>
          <w:caps w:val="0"/>
          <w:color w:val="212121"/>
          <w:spacing w:val="0"/>
          <w:sz w:val="44"/>
          <w:szCs w:val="44"/>
          <w:shd w:val="clear" w:color="080000" w:fill="FFFFFF"/>
          <w:lang w:val="en-US" w:eastAsia="zh-CN"/>
        </w:rPr>
        <w:t>5</w:t>
      </w:r>
      <w:r>
        <w:rPr>
          <w:rFonts w:hint="eastAsia" w:ascii="方正小标宋简体" w:hAnsi="方正小标宋简体" w:eastAsia="方正小标宋简体" w:cs="方正小标宋简体"/>
          <w:b w:val="0"/>
          <w:i w:val="0"/>
          <w:caps w:val="0"/>
          <w:color w:val="212121"/>
          <w:spacing w:val="0"/>
          <w:sz w:val="44"/>
          <w:szCs w:val="44"/>
          <w:shd w:val="clear" w:color="080000" w:fill="FFFFFF"/>
        </w:rPr>
        <w:t>年政府信息公开工作年度报告</w:t>
      </w:r>
    </w:p>
    <w:p>
      <w:pPr>
        <w:widowControl w:val="0"/>
        <w:numPr>
          <w:ilvl w:val="0"/>
          <w:numId w:val="0"/>
        </w:numPr>
        <w:wordWrap/>
        <w:adjustRightInd/>
        <w:snapToGrid/>
        <w:spacing w:line="600" w:lineRule="exact"/>
        <w:ind w:firstLine="640" w:firstLineChars="200"/>
        <w:textAlignment w:val="auto"/>
        <w:rPr>
          <w:rFonts w:hint="eastAsia" w:ascii="方正黑体简体" w:hAnsi="方正黑体简体" w:eastAsia="方正黑体简体" w:cs="方正黑体简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color="090000" w:fill="FFFFFF"/>
          <w:lang w:val="en-US" w:eastAsia="zh-CN"/>
        </w:rPr>
      </w:pPr>
    </w:p>
    <w:p>
      <w:pPr>
        <w:widowControl w:val="0"/>
        <w:numPr>
          <w:ilvl w:val="0"/>
          <w:numId w:val="1"/>
        </w:numPr>
        <w:wordWrap/>
        <w:adjustRightInd/>
        <w:snapToGrid/>
        <w:spacing w:line="600" w:lineRule="exact"/>
        <w:ind w:firstLine="640" w:firstLineChars="200"/>
        <w:textAlignment w:val="auto"/>
        <w:rPr>
          <w:rFonts w:hint="eastAsia" w:ascii="方正黑体简体" w:hAnsi="方正黑体简体" w:eastAsia="方正黑体简体" w:cs="方正黑体简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color="090000" w:fill="FFFFFF"/>
          <w:lang w:val="en-US" w:eastAsia="zh-CN"/>
        </w:rPr>
      </w:pPr>
      <w:r>
        <w:rPr>
          <w:rFonts w:hint="eastAsia" w:ascii="方正黑体简体" w:hAnsi="方正黑体简体" w:eastAsia="方正黑体简体" w:cs="方正黑体简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color="090000" w:fill="FFFFFF"/>
          <w:lang w:val="en-US" w:eastAsia="zh-CN"/>
        </w:rPr>
        <w:t>总体情况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2025年，北正乡政府信息公开工作在县委、县政府的领导下，围绕经济社会发展和群众关心关注的焦点热点问题，深化公开内容，坚持“以公开为常态、不公开为例外”原则，围绕决策、执行、管理、服务、结果全流程公开，扎实推进政务公开制度化、标准化、信息化建设，提升政府信息公开发布时效和内容质量，统筹做好政府信息公开工作。</w:t>
      </w:r>
    </w:p>
    <w:p>
      <w:pPr>
        <w:pStyle w:val="6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firstLine="640" w:firstLineChars="200"/>
        <w:jc w:val="both"/>
        <w:textAlignment w:val="auto"/>
        <w:rPr>
          <w:rFonts w:hint="eastAsia" w:ascii="楷体_GB2312" w:hAnsi="楷体_GB2312" w:eastAsia="楷体_GB2312" w:cs="楷体_GB2312"/>
          <w:b/>
          <w:bCs/>
          <w:i w:val="0"/>
          <w:iCs w:val="0"/>
          <w:caps w:val="0"/>
          <w:color w:val="000000"/>
          <w:spacing w:val="0"/>
          <w:kern w:val="2"/>
          <w:sz w:val="32"/>
          <w:szCs w:val="32"/>
          <w:shd w:val="clear" w:fill="FFFFFF"/>
          <w:lang w:val="en-US" w:eastAsia="zh-CN" w:bidi="ar-SA"/>
        </w:rPr>
      </w:pPr>
      <w:r>
        <w:rPr>
          <w:rFonts w:hint="eastAsia" w:ascii="楷体_GB2312" w:hAnsi="楷体_GB2312" w:eastAsia="楷体_GB2312" w:cs="楷体_GB2312"/>
          <w:b w:val="0"/>
          <w:bCs w:val="0"/>
          <w:i w:val="0"/>
          <w:iCs w:val="0"/>
          <w:caps w:val="0"/>
          <w:color w:val="000000"/>
          <w:spacing w:val="0"/>
          <w:kern w:val="2"/>
          <w:sz w:val="32"/>
          <w:szCs w:val="32"/>
          <w:shd w:val="clear" w:fill="FFFFFF"/>
          <w:lang w:val="en-US" w:eastAsia="zh-CN" w:bidi="ar-SA"/>
        </w:rPr>
        <w:t>（一）主动公开情况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i w:val="0"/>
          <w:caps w:val="0"/>
          <w:color w:val="000000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认真贯彻落实政府信息公开工作的各项要求，主动公开深化拓展，扎实推进政府信息公开工作。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一是公开北正乡机构设置和职能，列出全乡各个机构和主管范围。公开政府信息公开指南，明确公开方式、时限等内容。</w:t>
      </w: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二是及时在政府信息公开专栏发布工作年度报告；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/>
          <w:spacing w:val="0"/>
          <w:sz w:val="32"/>
          <w:szCs w:val="32"/>
          <w:lang w:val="en-US" w:eastAsia="zh-CN"/>
        </w:rPr>
        <w:t>第一时间公开年度预算、决算，公开项目绩效自评报告。三是公开行政许可、行政执法相关内容。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outlineLvl w:val="9"/>
        <w:rPr>
          <w:rFonts w:hint="eastAsia" w:ascii="楷体_GB2312" w:hAnsi="楷体_GB2312" w:eastAsia="楷体_GB2312" w:cs="楷体_GB2312"/>
          <w:b w:val="0"/>
          <w:bCs w:val="0"/>
          <w:i w:val="0"/>
          <w:iCs w:val="0"/>
          <w:caps w:val="0"/>
          <w:color w:val="000000"/>
          <w:spacing w:val="0"/>
          <w:kern w:val="2"/>
          <w:sz w:val="32"/>
          <w:szCs w:val="32"/>
          <w:shd w:val="clear" w:fill="FFFFFF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/>
          <w:spacing w:val="0"/>
          <w:sz w:val="32"/>
          <w:szCs w:val="32"/>
          <w:lang w:val="en-US" w:eastAsia="zh-CN"/>
        </w:rPr>
        <w:t>（二）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iCs w:val="0"/>
          <w:caps w:val="0"/>
          <w:color w:val="000000"/>
          <w:spacing w:val="0"/>
          <w:kern w:val="2"/>
          <w:sz w:val="32"/>
          <w:szCs w:val="32"/>
          <w:shd w:val="clear" w:fill="FFFFFF"/>
          <w:lang w:val="en-US" w:eastAsia="zh-CN" w:bidi="ar-SA"/>
        </w:rPr>
        <w:t>依申请公开情况</w:t>
      </w:r>
    </w:p>
    <w:p>
      <w:pPr>
        <w:numPr>
          <w:numId w:val="0"/>
        </w:numPr>
        <w:ind w:firstLine="640" w:firstLineChars="200"/>
        <w:rPr>
          <w:rFonts w:hint="eastAsia" w:ascii="仿宋_GB2312" w:hAnsi="宋体" w:eastAsia="仿宋_GB2312" w:cs="Times New Roman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 w:cs="Times New Roman"/>
          <w:sz w:val="32"/>
          <w:szCs w:val="32"/>
          <w:lang w:val="en-US" w:eastAsia="zh-CN"/>
        </w:rPr>
        <w:t>本年度我乡未收到申请公开信息的要求。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outlineLvl w:val="9"/>
        <w:rPr>
          <w:rFonts w:hint="eastAsia" w:ascii="楷体_GB2312" w:hAnsi="楷体_GB2312" w:eastAsia="楷体_GB2312" w:cs="楷体_GB2312"/>
          <w:b w:val="0"/>
          <w:bCs w:val="0"/>
          <w:i w:val="0"/>
          <w:iCs w:val="0"/>
          <w:caps w:val="0"/>
          <w:color w:val="000000"/>
          <w:spacing w:val="0"/>
          <w:kern w:val="2"/>
          <w:sz w:val="32"/>
          <w:szCs w:val="32"/>
          <w:shd w:val="clear" w:fill="FFFFFF"/>
          <w:lang w:val="en-US" w:eastAsia="zh-CN" w:bidi="ar-SA"/>
        </w:rPr>
      </w:pPr>
      <w:r>
        <w:rPr>
          <w:rFonts w:hint="eastAsia" w:ascii="楷体_GB2312" w:hAnsi="楷体_GB2312" w:eastAsia="楷体_GB2312" w:cs="楷体_GB2312"/>
          <w:b w:val="0"/>
          <w:bCs w:val="0"/>
          <w:i w:val="0"/>
          <w:iCs w:val="0"/>
          <w:caps w:val="0"/>
          <w:color w:val="000000"/>
          <w:spacing w:val="0"/>
          <w:kern w:val="2"/>
          <w:sz w:val="32"/>
          <w:szCs w:val="32"/>
          <w:shd w:val="clear" w:fill="FFFFFF"/>
          <w:lang w:val="en-US" w:eastAsia="zh-CN" w:bidi="ar-SA"/>
        </w:rPr>
        <w:t>政府信息管理情况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认真贯彻落实政府信息公开工作的各项要求，</w:t>
      </w: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健全政务公开机构，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通过专人负责、分管领导审核公开信息，</w:t>
      </w: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保证公开信息安全和信息质量。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 w:firstLineChars="200"/>
        <w:jc w:val="both"/>
        <w:textAlignment w:val="auto"/>
        <w:outlineLvl w:val="9"/>
        <w:rPr>
          <w:rFonts w:hint="eastAsia" w:ascii="楷体_GB2312" w:hAnsi="楷体_GB2312" w:eastAsia="楷体_GB2312" w:cs="楷体_GB2312"/>
          <w:b w:val="0"/>
          <w:bCs w:val="0"/>
          <w:i w:val="0"/>
          <w:iCs w:val="0"/>
          <w:caps w:val="0"/>
          <w:color w:val="000000"/>
          <w:spacing w:val="0"/>
          <w:kern w:val="2"/>
          <w:sz w:val="32"/>
          <w:szCs w:val="32"/>
          <w:shd w:val="clear" w:fill="FFFFFF"/>
          <w:lang w:val="en-US" w:eastAsia="zh-CN" w:bidi="ar-SA"/>
        </w:rPr>
      </w:pPr>
      <w:r>
        <w:rPr>
          <w:rFonts w:hint="eastAsia" w:ascii="楷体_GB2312" w:hAnsi="楷体_GB2312" w:eastAsia="楷体_GB2312" w:cs="楷体_GB2312"/>
          <w:b w:val="0"/>
          <w:bCs w:val="0"/>
          <w:i w:val="0"/>
          <w:iCs w:val="0"/>
          <w:caps w:val="0"/>
          <w:color w:val="000000"/>
          <w:spacing w:val="0"/>
          <w:kern w:val="2"/>
          <w:sz w:val="32"/>
          <w:szCs w:val="32"/>
          <w:shd w:val="clear" w:fill="FFFFFF"/>
          <w:lang w:val="en-US" w:eastAsia="zh-CN" w:bidi="ar-SA"/>
        </w:rPr>
        <w:t>政府信息公开平台建设情况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bookmarkStart w:id="0" w:name="OLE_LINK2"/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明确党政办专人负责信息公开平台建设，建立信息更新责任清单，负责信息采集审核、内容上传发布等工作，确保发布内容合法合规、准确无误。</w:t>
      </w:r>
    </w:p>
    <w:bookmarkEnd w:id="0"/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 w:firstLineChars="200"/>
        <w:jc w:val="both"/>
        <w:textAlignment w:val="auto"/>
        <w:outlineLvl w:val="9"/>
        <w:rPr>
          <w:rFonts w:hint="eastAsia" w:ascii="楷体_GB2312" w:hAnsi="楷体_GB2312" w:eastAsia="楷体_GB2312" w:cs="楷体_GB2312"/>
          <w:b w:val="0"/>
          <w:bCs w:val="0"/>
          <w:i w:val="0"/>
          <w:iCs w:val="0"/>
          <w:caps w:val="0"/>
          <w:color w:val="000000"/>
          <w:spacing w:val="0"/>
          <w:kern w:val="2"/>
          <w:sz w:val="32"/>
          <w:szCs w:val="32"/>
          <w:shd w:val="clear" w:fill="FFFFFF"/>
          <w:lang w:val="en-US" w:eastAsia="zh-CN" w:bidi="ar-SA"/>
        </w:rPr>
      </w:pPr>
      <w:r>
        <w:rPr>
          <w:rFonts w:hint="eastAsia" w:ascii="楷体_GB2312" w:hAnsi="楷体_GB2312" w:eastAsia="楷体_GB2312" w:cs="楷体_GB2312"/>
          <w:b w:val="0"/>
          <w:bCs w:val="0"/>
          <w:i w:val="0"/>
          <w:iCs w:val="0"/>
          <w:caps w:val="0"/>
          <w:color w:val="000000"/>
          <w:spacing w:val="0"/>
          <w:kern w:val="2"/>
          <w:sz w:val="32"/>
          <w:szCs w:val="32"/>
          <w:shd w:val="clear" w:fill="FFFFFF"/>
          <w:lang w:val="en-US" w:eastAsia="zh-CN" w:bidi="ar-SA"/>
        </w:rPr>
        <w:t>监督保障情况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kern w:val="2"/>
          <w:sz w:val="32"/>
          <w:szCs w:val="32"/>
          <w:shd w:val="clear" w:fill="FFFFFF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kern w:val="2"/>
          <w:sz w:val="32"/>
          <w:szCs w:val="32"/>
          <w:shd w:val="clear" w:fill="FFFFFF"/>
          <w:lang w:val="en-US" w:eastAsia="zh-CN" w:bidi="ar-SA"/>
        </w:rPr>
        <w:t>明确专人对所有拟公开的信息，严格审核把关，确保精准无误。每月对照信息更新责任清单，核查信息发布时限、内容规范、要素完整性，对发现的更新滞后、格式不规范等问题，告知整改并跟踪督办，保障政府信息公开工作高质量、高标准完成。</w:t>
      </w:r>
    </w:p>
    <w:p>
      <w:pPr>
        <w:numPr>
          <w:ilvl w:val="0"/>
          <w:numId w:val="0"/>
        </w:numPr>
        <w:wordWrap/>
        <w:adjustRightInd/>
        <w:snapToGrid/>
        <w:spacing w:line="600" w:lineRule="exact"/>
        <w:ind w:firstLine="640" w:firstLineChars="200"/>
        <w:textAlignment w:val="auto"/>
        <w:rPr>
          <w:rFonts w:hint="eastAsia"/>
          <w:lang w:val="en-US" w:eastAsia="zh-CN"/>
        </w:rPr>
      </w:pPr>
      <w:r>
        <w:rPr>
          <w:rFonts w:hint="eastAsia" w:ascii="方正黑体简体" w:hAnsi="方正黑体简体" w:eastAsia="方正黑体简体" w:cs="方正黑体简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color="090000" w:fill="FFFFFF"/>
          <w:lang w:val="en-US" w:eastAsia="zh-CN"/>
        </w:rPr>
        <w:t>二、主动公开政府信息情况</w:t>
      </w:r>
    </w:p>
    <w:tbl>
      <w:tblPr>
        <w:tblStyle w:val="7"/>
        <w:tblW w:w="8458" w:type="dxa"/>
        <w:tblInd w:w="0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130"/>
        <w:gridCol w:w="885"/>
        <w:gridCol w:w="165"/>
        <w:gridCol w:w="1740"/>
        <w:gridCol w:w="1485"/>
        <w:gridCol w:w="2053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458" w:type="dxa"/>
            <w:gridSpan w:val="6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第二十条第（一）项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015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信息内容</w:t>
            </w:r>
          </w:p>
        </w:tc>
        <w:tc>
          <w:tcPr>
            <w:tcW w:w="1905" w:type="dxa"/>
            <w:gridSpan w:val="2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本年制发件数</w:t>
            </w:r>
          </w:p>
        </w:tc>
        <w:tc>
          <w:tcPr>
            <w:tcW w:w="148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本年废止件数</w:t>
            </w:r>
          </w:p>
        </w:tc>
        <w:tc>
          <w:tcPr>
            <w:tcW w:w="205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现行有效件数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015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规章</w:t>
            </w:r>
          </w:p>
        </w:tc>
        <w:tc>
          <w:tcPr>
            <w:tcW w:w="1905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148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205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015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行政</w:t>
            </w: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规范性文件</w:t>
            </w:r>
          </w:p>
        </w:tc>
        <w:tc>
          <w:tcPr>
            <w:tcW w:w="1905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148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205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458" w:type="dxa"/>
            <w:gridSpan w:val="6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第二十条第（五）项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180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信息内容</w:t>
            </w:r>
          </w:p>
        </w:tc>
        <w:tc>
          <w:tcPr>
            <w:tcW w:w="5278" w:type="dxa"/>
            <w:gridSpan w:val="3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本年处理决定数量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7" w:hRule="atLeast"/>
        </w:trPr>
        <w:tc>
          <w:tcPr>
            <w:tcW w:w="3180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行政许可</w:t>
            </w:r>
          </w:p>
        </w:tc>
        <w:tc>
          <w:tcPr>
            <w:tcW w:w="5278" w:type="dxa"/>
            <w:gridSpan w:val="3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44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458" w:type="dxa"/>
            <w:gridSpan w:val="6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第二十条第（六）项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1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信息内容</w:t>
            </w:r>
          </w:p>
        </w:tc>
        <w:tc>
          <w:tcPr>
            <w:tcW w:w="6328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本年处理决定数量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1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行政处罚</w:t>
            </w:r>
          </w:p>
        </w:tc>
        <w:tc>
          <w:tcPr>
            <w:tcW w:w="6328" w:type="dxa"/>
            <w:gridSpan w:val="5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2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</w:trPr>
        <w:tc>
          <w:tcPr>
            <w:tcW w:w="21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行政强制</w:t>
            </w:r>
          </w:p>
        </w:tc>
        <w:tc>
          <w:tcPr>
            <w:tcW w:w="6328" w:type="dxa"/>
            <w:gridSpan w:val="5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458" w:type="dxa"/>
            <w:gridSpan w:val="6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第二十条第（八）项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1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信息内容</w:t>
            </w:r>
          </w:p>
        </w:tc>
        <w:tc>
          <w:tcPr>
            <w:tcW w:w="6328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本年收费金额（单位：万元）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1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行政事业性收费</w:t>
            </w:r>
          </w:p>
        </w:tc>
        <w:tc>
          <w:tcPr>
            <w:tcW w:w="6328" w:type="dxa"/>
            <w:gridSpan w:val="5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 xml:space="preserve">  0</w:t>
            </w:r>
          </w:p>
        </w:tc>
      </w:tr>
    </w:tbl>
    <w:p>
      <w:pPr>
        <w:pStyle w:val="3"/>
        <w:wordWrap/>
        <w:adjustRightInd/>
        <w:snapToGrid/>
        <w:spacing w:line="600" w:lineRule="exact"/>
        <w:ind w:left="0" w:leftChars="0" w:firstLine="0" w:firstLineChars="0"/>
        <w:textAlignment w:val="auto"/>
        <w:rPr>
          <w:rFonts w:hint="eastAsia"/>
          <w:sz w:val="32"/>
          <w:szCs w:val="32"/>
          <w:lang w:val="en-US" w:eastAsia="zh-CN"/>
        </w:rPr>
      </w:pPr>
    </w:p>
    <w:p>
      <w:pPr>
        <w:numPr>
          <w:ilvl w:val="0"/>
          <w:numId w:val="0"/>
        </w:numPr>
        <w:wordWrap/>
        <w:adjustRightInd/>
        <w:snapToGrid/>
        <w:spacing w:line="600" w:lineRule="exact"/>
        <w:ind w:firstLine="640" w:firstLineChars="200"/>
        <w:textAlignment w:val="auto"/>
        <w:rPr>
          <w:rFonts w:hint="eastAsia" w:ascii="方正黑体简体" w:hAnsi="方正黑体简体" w:eastAsia="方正黑体简体" w:cs="方正黑体简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color="090000" w:fill="FFFFFF"/>
          <w:lang w:val="en-US" w:eastAsia="zh-CN"/>
        </w:rPr>
      </w:pPr>
      <w:r>
        <w:rPr>
          <w:rFonts w:hint="eastAsia" w:ascii="方正黑体简体" w:hAnsi="方正黑体简体" w:eastAsia="方正黑体简体" w:cs="方正黑体简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color="090000" w:fill="FFFFFF"/>
          <w:lang w:val="en-US" w:eastAsia="zh-CN"/>
        </w:rPr>
        <w:t>三、收到和处理政府信息公开申请情况</w:t>
      </w:r>
    </w:p>
    <w:tbl>
      <w:tblPr>
        <w:tblStyle w:val="7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716"/>
        <w:gridCol w:w="880"/>
        <w:gridCol w:w="2507"/>
        <w:gridCol w:w="785"/>
        <w:gridCol w:w="703"/>
        <w:gridCol w:w="703"/>
        <w:gridCol w:w="900"/>
        <w:gridCol w:w="900"/>
        <w:gridCol w:w="434"/>
        <w:gridCol w:w="543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103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（本列数据的勾稽关系为：第一项加第二项之和，等于第三项加第四项之和）</w:t>
            </w:r>
          </w:p>
        </w:tc>
        <w:tc>
          <w:tcPr>
            <w:tcW w:w="4968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103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785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自然人</w:t>
            </w:r>
          </w:p>
        </w:tc>
        <w:tc>
          <w:tcPr>
            <w:tcW w:w="364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法人或其他组织</w:t>
            </w:r>
          </w:p>
        </w:tc>
        <w:tc>
          <w:tcPr>
            <w:tcW w:w="543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103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78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商业企业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科研机构</w:t>
            </w:r>
          </w:p>
        </w:tc>
        <w:tc>
          <w:tcPr>
            <w:tcW w:w="90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社会公益组织</w:t>
            </w:r>
          </w:p>
        </w:tc>
        <w:tc>
          <w:tcPr>
            <w:tcW w:w="90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法律服务机构</w:t>
            </w:r>
          </w:p>
        </w:tc>
        <w:tc>
          <w:tcPr>
            <w:tcW w:w="43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其他</w:t>
            </w:r>
          </w:p>
        </w:tc>
        <w:tc>
          <w:tcPr>
            <w:tcW w:w="543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1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一、本年新收政府信息公开申请数量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1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二、上年结转政府信息公开申请数量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三、本年度办理结果</w:t>
            </w:r>
          </w:p>
        </w:tc>
        <w:tc>
          <w:tcPr>
            <w:tcW w:w="3387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（一）予已公开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3387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（二）部分公开（区分处理的，只计这一情形，不计其他情形）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（三）</w:t>
            </w:r>
          </w:p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不予</w:t>
            </w:r>
          </w:p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公开</w:t>
            </w: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1.属于国家秘密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numPr>
                <w:ilvl w:val="0"/>
                <w:numId w:val="3"/>
              </w:num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其他法律行政法规禁止公开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3.危及“三安全一稳定”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4.保护第三方合法权益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5.属于三类内部事务信息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6.属于四类过程性信息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7.属于行政执法案卷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8.属于行政查询事项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（四）</w:t>
            </w:r>
          </w:p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无法</w:t>
            </w:r>
          </w:p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提供</w:t>
            </w: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numPr>
                <w:ilvl w:val="0"/>
                <w:numId w:val="4"/>
              </w:num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本机关不掌握相关政府</w:t>
            </w:r>
          </w:p>
          <w:p>
            <w:pPr>
              <w:pStyle w:val="6"/>
              <w:widowControl/>
              <w:numPr>
                <w:ilvl w:val="0"/>
                <w:numId w:val="0"/>
              </w:num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Chars="0" w:right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信息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2.没有现成信息需要另行制作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3.补正后申请内容仍不明确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（五）</w:t>
            </w:r>
          </w:p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不予</w:t>
            </w:r>
          </w:p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处理</w:t>
            </w: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1.信访举报投诉类申请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2.重复申请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3.要求提供公开出版物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4.无正当理由大量反复申请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5.要求行政机关确认或重新出具已获取信息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restart"/>
            <w:tcBorders>
              <w:top w:val="nil"/>
              <w:left w:val="nil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（六）</w:t>
            </w:r>
          </w:p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其他</w:t>
            </w:r>
          </w:p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处理</w:t>
            </w: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1.申请人无正当理由逾期不补正、行政机关不再处理其政府信息公开申请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left w:val="nil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2.申请人逾期未按收费通知要求缴纳费用、行政机关不再处理其政府信息公开申请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3.其他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24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3387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（七）总计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1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四、结转下年度继续办理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</w:tbl>
    <w:p>
      <w:pPr>
        <w:pStyle w:val="3"/>
        <w:wordWrap/>
        <w:adjustRightInd/>
        <w:snapToGrid/>
        <w:spacing w:line="600" w:lineRule="exact"/>
        <w:ind w:left="0" w:leftChars="0" w:firstLine="0" w:firstLineChars="0"/>
        <w:textAlignment w:val="auto"/>
        <w:rPr>
          <w:rFonts w:hint="eastAsia"/>
          <w:lang w:val="en-US" w:eastAsia="zh-CN"/>
        </w:rPr>
      </w:pPr>
    </w:p>
    <w:p>
      <w:pPr>
        <w:widowControl w:val="0"/>
        <w:numPr>
          <w:ilvl w:val="0"/>
          <w:numId w:val="0"/>
        </w:numPr>
        <w:wordWrap/>
        <w:adjustRightInd/>
        <w:snapToGrid/>
        <w:spacing w:line="600" w:lineRule="exact"/>
        <w:ind w:leftChars="200"/>
        <w:textAlignment w:val="auto"/>
        <w:rPr>
          <w:rFonts w:hint="eastAsia" w:ascii="方正黑体简体" w:hAnsi="方正黑体简体" w:eastAsia="方正黑体简体" w:cs="方正黑体简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color="090000" w:fill="FFFFFF"/>
          <w:lang w:val="en-US" w:eastAsia="zh-CN"/>
        </w:rPr>
      </w:pPr>
      <w:r>
        <w:rPr>
          <w:rFonts w:hint="eastAsia" w:ascii="方正黑体简体" w:hAnsi="方正黑体简体" w:eastAsia="方正黑体简体" w:cs="方正黑体简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color="090000" w:fill="FFFFFF"/>
          <w:lang w:val="en-US" w:eastAsia="zh-CN"/>
        </w:rPr>
        <w:t>四、政府信息公开行政复议、行政诉讼情况</w:t>
      </w:r>
    </w:p>
    <w:tbl>
      <w:tblPr>
        <w:tblStyle w:val="7"/>
        <w:tblW w:w="8642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40"/>
        <w:gridCol w:w="540"/>
        <w:gridCol w:w="495"/>
        <w:gridCol w:w="549"/>
        <w:gridCol w:w="548"/>
        <w:gridCol w:w="682"/>
        <w:gridCol w:w="600"/>
        <w:gridCol w:w="600"/>
        <w:gridCol w:w="600"/>
        <w:gridCol w:w="503"/>
        <w:gridCol w:w="712"/>
        <w:gridCol w:w="600"/>
        <w:gridCol w:w="600"/>
        <w:gridCol w:w="600"/>
        <w:gridCol w:w="473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672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行政复议</w:t>
            </w:r>
          </w:p>
        </w:tc>
        <w:tc>
          <w:tcPr>
            <w:tcW w:w="5970" w:type="dxa"/>
            <w:gridSpan w:val="10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40" w:type="dxa"/>
            <w:vMerge w:val="restart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结果维持</w:t>
            </w:r>
          </w:p>
        </w:tc>
        <w:tc>
          <w:tcPr>
            <w:tcW w:w="540" w:type="dxa"/>
            <w:vMerge w:val="restart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结果纠正</w:t>
            </w:r>
          </w:p>
        </w:tc>
        <w:tc>
          <w:tcPr>
            <w:tcW w:w="495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其他结果</w:t>
            </w:r>
          </w:p>
        </w:tc>
        <w:tc>
          <w:tcPr>
            <w:tcW w:w="549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尚未审结</w:t>
            </w:r>
          </w:p>
        </w:tc>
        <w:tc>
          <w:tcPr>
            <w:tcW w:w="548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总计</w:t>
            </w:r>
          </w:p>
        </w:tc>
        <w:tc>
          <w:tcPr>
            <w:tcW w:w="2985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未经复议直接起诉</w:t>
            </w:r>
          </w:p>
        </w:tc>
        <w:tc>
          <w:tcPr>
            <w:tcW w:w="2985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40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540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495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549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548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68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</w:t>
            </w:r>
          </w:p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维持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</w:t>
            </w:r>
          </w:p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纠正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其他</w:t>
            </w:r>
          </w:p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尚未</w:t>
            </w:r>
          </w:p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审结</w:t>
            </w:r>
          </w:p>
        </w:tc>
        <w:tc>
          <w:tcPr>
            <w:tcW w:w="50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总计</w:t>
            </w:r>
          </w:p>
        </w:tc>
        <w:tc>
          <w:tcPr>
            <w:tcW w:w="7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</w:t>
            </w:r>
          </w:p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维持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</w:t>
            </w:r>
          </w:p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纠正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其他</w:t>
            </w:r>
          </w:p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尚未</w:t>
            </w:r>
          </w:p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审结</w:t>
            </w:r>
          </w:p>
        </w:tc>
        <w:tc>
          <w:tcPr>
            <w:tcW w:w="47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4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9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8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0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7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pStyle w:val="6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</w:tbl>
    <w:p>
      <w:pPr>
        <w:pStyle w:val="3"/>
        <w:wordWrap/>
        <w:adjustRightInd/>
        <w:snapToGrid/>
        <w:spacing w:line="560" w:lineRule="exact"/>
        <w:ind w:left="0" w:leftChars="0" w:firstLine="0" w:firstLineChars="0"/>
        <w:textAlignment w:val="auto"/>
        <w:rPr>
          <w:rFonts w:hint="eastAsia"/>
          <w:lang w:val="en-US" w:eastAsia="zh-CN"/>
        </w:rPr>
      </w:pPr>
    </w:p>
    <w:p>
      <w:pPr>
        <w:widowControl w:val="0"/>
        <w:numPr>
          <w:ilvl w:val="0"/>
          <w:numId w:val="5"/>
        </w:numPr>
        <w:wordWrap/>
        <w:adjustRightInd/>
        <w:snapToGrid/>
        <w:spacing w:line="600" w:lineRule="exact"/>
        <w:ind w:leftChars="200"/>
        <w:textAlignment w:val="auto"/>
        <w:rPr>
          <w:rFonts w:hint="eastAsia" w:ascii="方正黑体简体" w:hAnsi="方正黑体简体" w:eastAsia="方正黑体简体" w:cs="方正黑体简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color="090000" w:fill="FFFFFF"/>
          <w:lang w:val="en-US" w:eastAsia="zh-CN"/>
        </w:rPr>
      </w:pPr>
      <w:r>
        <w:rPr>
          <w:rFonts w:hint="eastAsia" w:ascii="方正黑体简体" w:hAnsi="方正黑体简体" w:eastAsia="方正黑体简体" w:cs="方正黑体简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color="090000" w:fill="FFFFFF"/>
          <w:lang w:val="en-US" w:eastAsia="zh-CN"/>
        </w:rPr>
        <w:t>存在的主要问题及改进情况</w:t>
      </w:r>
    </w:p>
    <w:p>
      <w:pPr>
        <w:pStyle w:val="6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right="0" w:firstLine="640" w:firstLineChars="200"/>
        <w:jc w:val="both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（一）</w:t>
      </w:r>
      <w:bookmarkStart w:id="1" w:name="OLE_LINK1"/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存在的主要问题：政府信息公开的时效性和规范性有待进一步加强。</w:t>
      </w:r>
      <w:bookmarkEnd w:id="1"/>
    </w:p>
    <w:p>
      <w:pPr>
        <w:pStyle w:val="6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firstLine="640" w:firstLineChars="200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（二）改进情况：一是加强领导，落实责任。紧紧围绕工作重点和年度目标任务，进一步加强组织领导，形成主要领导亲自研究部署，分管领导督促落实，工作人员抓日常工作的格局。二是健全工</w:t>
      </w:r>
      <w:bookmarkStart w:id="2" w:name="_GoBack"/>
      <w:bookmarkEnd w:id="2"/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作机制，明确各科室信息公开责任清单，建立“事项办结即启动公开程序”的快速响应机制，设定信息发布时限。三是强化业务培训，定期组织信息公开工作专题培训，明确公开内容的格式规范和要素要求，提升工作人员业务能力。</w:t>
      </w:r>
    </w:p>
    <w:p>
      <w:pPr>
        <w:widowControl w:val="0"/>
        <w:numPr>
          <w:ilvl w:val="0"/>
          <w:numId w:val="0"/>
        </w:numPr>
        <w:wordWrap/>
        <w:adjustRightInd/>
        <w:snapToGrid/>
        <w:spacing w:line="600" w:lineRule="exact"/>
        <w:ind w:firstLine="640" w:firstLineChars="200"/>
        <w:textAlignment w:val="auto"/>
        <w:rPr>
          <w:rFonts w:hint="eastAsia" w:ascii="方正黑体简体" w:hAnsi="方正黑体简体" w:eastAsia="方正黑体简体" w:cs="方正黑体简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color="090000" w:fill="FFFFFF"/>
          <w:lang w:val="en-US" w:eastAsia="zh-CN"/>
        </w:rPr>
      </w:pPr>
      <w:r>
        <w:rPr>
          <w:rFonts w:hint="eastAsia" w:ascii="方正黑体简体" w:hAnsi="方正黑体简体" w:eastAsia="方正黑体简体" w:cs="方正黑体简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color="090000" w:fill="FFFFFF"/>
          <w:lang w:val="en-US" w:eastAsia="zh-CN"/>
        </w:rPr>
        <w:t>六、其他需要报告的事项</w:t>
      </w:r>
    </w:p>
    <w:p>
      <w:pPr>
        <w:pStyle w:val="6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firstLine="640" w:firstLineChars="200"/>
        <w:jc w:val="both"/>
        <w:rPr>
          <w:rFonts w:hint="default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2025年度我乡无收取信息处理费的情况。</w:t>
      </w:r>
    </w:p>
    <w:sectPr>
      <w:footerReference r:id="rId3" w:type="default"/>
      <w:pgSz w:w="11906" w:h="16838"/>
      <w:pgMar w:top="1440" w:right="1800" w:bottom="1440" w:left="180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fmt="decimal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等线 Light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方正黑体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方正仿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w:rPr>
        <w:rFonts w:ascii="Calibri" w:hAnsi="Calibri" w:eastAsia="宋体" w:cs="黑体"/>
        <w:kern w:val="2"/>
        <w:sz w:val="18"/>
        <w:szCs w:val="24"/>
        <w:lang w:val="en-US" w:eastAsia="zh-CN" w:bidi="ar-SA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4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文本框 1" o:spid="_x0000_s1026" o:spt="1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uXW5UtAAAAAF&#10;AQAADwAAAGRycy9kb3ducmV2LnhtbE2PzWrDMBCE74W8g9hCb40UH4pxLOdQCDSllzh9AMVa/1Bp&#10;ZSQlTt++21JoL8sOs8x+U+9u3okrxjQF0rBZKxBIXbATDRreT/vHEkTKhqxxgVDDJybYNau72lQ2&#10;LHTEa5sHwSGUKqNhzHmupEzdiN6kdZiR2OtD9CazjIO00Swc7p0slHqS3kzEH0Yz4/OI3Ud78Rrk&#10;qd0vZeuiCq9F/+YOL8ceg9YP9xu1BZHxlv+O4Ruf0aFhpnO4kE3CaeAi+WeyV5Qly/PvIpta/qdv&#10;vgBQSwMEFAAAAAgAh07iQH5rnJjDAQAAjwMAAA4AAABkcnMvZTJvRG9jLnhtbK1TS27bMBDdF+gd&#10;CO5ryV4UhmA5KGAkCFC0AdIegKYoiwB/mKEt+QLtDbrqpvuey+fokJKcNN1k0Y00Mxy9ee9xtLkZ&#10;rGEnBai9q/lyUXKmnPSNdoeaf/1y+27NGUbhGmG8UzU/K+Q327dvNn2o1Mp33jQKGIE4rPpQ8y7G&#10;UBUFyk5ZgQsflKPD1oMVkVI4FA2IntCtKVZl+b7oPTQBvFSIVN2Nh3xChNcA+rbVUu28PFrl4ogK&#10;yohIkrDTAfk2s21bJePntkUVmak5KY35SUMo3qdnsd2I6gAidFpOFMRrKLzQZIV2NPQKtRNRsCPo&#10;f6CsluDRt3EhvS1GIdkRUrEsX3jz2ImgshayGsPVdPx/sPLT6QGYbmgTOHPC0oVffny//Px9+fWN&#10;LZM9fcCKuh7DA0wZUpi0Di3Y9CYVbMiWnq+WqiEyScXlerVel+S2pLM5IZzi6fMAGO+UtywFNQe6&#10;s2ylOH3EOLbOLWma87faGKqLyri/CoSZKkViPHJMURz2w0R875szqe3pumvuaLs5M/eO3EybMQcw&#10;B/s5OAbQh46oLTMvDB+OkUhkbmnCCDsNpnvK6qadSovwPM9dT//R9g9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AsBAAAW0NvbnRlbnRfVHlwZXNd&#10;LnhtbFBLAQIUAAoAAAAAAIdO4kAAAAAAAAAAAAAAAAAGAAAAAAAAAAAAEAAAAA4DAABfcmVscy9Q&#10;SwECFAAUAAAACACHTuJAihRmPNEAAACUAQAACwAAAAAAAAABACAAAAAyAwAAX3JlbHMvLnJlbHNQ&#10;SwECFAAKAAAAAACHTuJAAAAAAAAAAAAAAAAABAAAAAAAAAAAABAAAAAAAAAAZHJzL1BLAQIUABQA&#10;AAAIAIdO4kC5dblS0AAAAAUBAAAPAAAAAAAAAAEAIAAAACIAAABkcnMvZG93bnJldi54bWxQSwEC&#10;FAAUAAAACACHTuJAfmucmMMBAACPAwAADgAAAAAAAAABACAAAAAfAQAAZHJzL2Uyb0RvYy54bWxQ&#10;SwUGAAAAAAYABgBZAQAAVA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95F8BD0"/>
    <w:multiLevelType w:val="singleLevel"/>
    <w:tmpl w:val="995F8BD0"/>
    <w:lvl w:ilvl="0" w:tentative="0">
      <w:start w:val="2"/>
      <w:numFmt w:val="decimal"/>
      <w:lvlText w:val="%1."/>
      <w:lvlJc w:val="left"/>
      <w:pPr>
        <w:tabs>
          <w:tab w:val="left" w:pos="312"/>
        </w:tabs>
      </w:pPr>
    </w:lvl>
  </w:abstractNum>
  <w:abstractNum w:abstractNumId="1">
    <w:nsid w:val="DC16339F"/>
    <w:multiLevelType w:val="singleLevel"/>
    <w:tmpl w:val="DC16339F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2">
    <w:nsid w:val="F97D1B72"/>
    <w:multiLevelType w:val="singleLevel"/>
    <w:tmpl w:val="F97D1B72"/>
    <w:lvl w:ilvl="0" w:tentative="0">
      <w:start w:val="3"/>
      <w:numFmt w:val="chineseCounting"/>
      <w:suff w:val="nothing"/>
      <w:lvlText w:val="（%1）"/>
      <w:lvlJc w:val="left"/>
      <w:rPr>
        <w:rFonts w:hint="eastAsia"/>
      </w:rPr>
    </w:lvl>
  </w:abstractNum>
  <w:abstractNum w:abstractNumId="3">
    <w:nsid w:val="2B414D71"/>
    <w:multiLevelType w:val="singleLevel"/>
    <w:tmpl w:val="2B414D71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abstractNum w:abstractNumId="4">
    <w:nsid w:val="5680C76C"/>
    <w:multiLevelType w:val="singleLevel"/>
    <w:tmpl w:val="5680C76C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1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mNlYjhkODkzODVhZDQxZTIyOGFkZGVhMzBkNTUzZmEifQ=="/>
  </w:docVars>
  <w:rsids>
    <w:rsidRoot w:val="00000000"/>
    <w:rsid w:val="04D87B31"/>
    <w:rsid w:val="073548D0"/>
    <w:rsid w:val="0C4D362A"/>
    <w:rsid w:val="0E420B76"/>
    <w:rsid w:val="2494563C"/>
    <w:rsid w:val="3B8124EF"/>
    <w:rsid w:val="3F1912DC"/>
    <w:rsid w:val="3FEE7877"/>
    <w:rsid w:val="4A0752A0"/>
    <w:rsid w:val="4CEC1EBA"/>
    <w:rsid w:val="59652F61"/>
    <w:rsid w:val="5D3275F6"/>
    <w:rsid w:val="65A207E7"/>
    <w:rsid w:val="67FE4C0F"/>
    <w:rsid w:val="6FD92FB8"/>
    <w:rsid w:val="708129D9"/>
    <w:rsid w:val="714C0BCA"/>
    <w:rsid w:val="7E71133C"/>
    <w:rsid w:val="7F1A626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nhideWhenUsed="0" w:uiPriority="0" w:semiHidden="0" w:name="Balloon Text"/>
    <w:lsdException w:uiPriority="9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itle"/>
    <w:basedOn w:val="1"/>
    <w:next w:val="1"/>
    <w:qFormat/>
    <w:uiPriority w:val="0"/>
    <w:pPr>
      <w:spacing w:before="240" w:after="60"/>
      <w:jc w:val="center"/>
    </w:pPr>
    <w:rPr>
      <w:rFonts w:ascii="等线 Light" w:hAnsi="等线 Light" w:eastAsia="等线 Light" w:cs="Times New Roman"/>
      <w:b/>
      <w:bCs/>
      <w:sz w:val="32"/>
      <w:szCs w:val="32"/>
    </w:rPr>
  </w:style>
  <w:style w:type="paragraph" w:styleId="3">
    <w:name w:val="Normal Indent"/>
    <w:basedOn w:val="1"/>
    <w:qFormat/>
    <w:uiPriority w:val="0"/>
    <w:pPr>
      <w:ind w:firstLine="420" w:firstLineChars="200"/>
    </w:p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6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/>
    </w:rPr>
  </w:style>
  <w:style w:type="character" w:styleId="9">
    <w:name w:val="Hyperlink"/>
    <w:basedOn w:val="8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2631</Words>
  <Characters>2729</Characters>
  <Lines>0</Lines>
  <Paragraphs>0</Paragraphs>
  <TotalTime>2</TotalTime>
  <ScaleCrop>false</ScaleCrop>
  <LinksUpToDate>false</LinksUpToDate>
  <CharactersWithSpaces>2729</CharactersWithSpaces>
  <Application>WPS Office_11.8.2.11718_F1E327BC-269C-435d-A152-05C5408002CA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2022-01-10T06:25:00Z</dcterms:created>
  <dc:creator>lenovo</dc:creator>
  <cp:lastModifiedBy>X.</cp:lastModifiedBy>
  <cp:lastPrinted>2022-03-04T01:23:00Z</cp:lastPrinted>
  <dcterms:modified xsi:type="dcterms:W3CDTF">2026-01-14T08:36:15Z</dcterms:modified>
  <dc:title>井陉县人民政府办公室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2052-11.8.2.11718</vt:lpwstr>
  </property>
  <property fmtid="{D5CDD505-2E9C-101B-9397-08002B2CF9AE}" pid="3" name="ICV">
    <vt:lpwstr>09BB89CD9ECE4906BDE4DF3D79EE990C</vt:lpwstr>
  </property>
</Properties>
</file>