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CBF7F5">
      <w:pPr>
        <w:keepNext w:val="0"/>
        <w:keepLines w:val="0"/>
        <w:pageBreakBefore w:val="0"/>
        <w:widowControl w:val="0"/>
        <w:kinsoku/>
        <w:wordWrap/>
        <w:overflowPunct/>
        <w:topLinePunct w:val="0"/>
        <w:autoSpaceDE/>
        <w:autoSpaceDN/>
        <w:bidi w:val="0"/>
        <w:adjustRightInd/>
        <w:snapToGrid/>
        <w:spacing w:line="576" w:lineRule="exact"/>
        <w:ind w:firstLine="880" w:firstLineChars="200"/>
        <w:jc w:val="center"/>
        <w:textAlignment w:val="auto"/>
        <w:rPr>
          <w:rFonts w:hint="eastAsia"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苍岩山镇人民政府</w:t>
      </w:r>
    </w:p>
    <w:p w14:paraId="6707CD7F">
      <w:pPr>
        <w:keepNext w:val="0"/>
        <w:keepLines w:val="0"/>
        <w:pageBreakBefore w:val="0"/>
        <w:widowControl w:val="0"/>
        <w:kinsoku/>
        <w:wordWrap/>
        <w:overflowPunct/>
        <w:topLinePunct w:val="0"/>
        <w:autoSpaceDE/>
        <w:autoSpaceDN/>
        <w:bidi w:val="0"/>
        <w:adjustRightInd/>
        <w:snapToGrid/>
        <w:spacing w:line="576" w:lineRule="exact"/>
        <w:ind w:firstLine="880" w:firstLineChars="20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关于2024年度法治政府建设情况的报告</w:t>
      </w:r>
    </w:p>
    <w:p w14:paraId="4BA2C95E">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sz w:val="44"/>
          <w:szCs w:val="44"/>
          <w:lang w:val="en-US" w:eastAsia="zh-CN"/>
        </w:rPr>
      </w:pPr>
    </w:p>
    <w:p w14:paraId="1A7FB6B0">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年来，我镇在县委、县政府的正确领导下，深入贯彻落实习近平总书记在中央全面依法治国工作会议上重要讲话精神的分工方案，全面贯彻党的二十大精神，贯彻落实中央全面依法治国工作会议、省委全面依法治省、市委全面依法治市、县委全面依法治县工作会议精神，加快法治政府建设进程，推进社会治理体系和治理能力现代化，</w:t>
      </w:r>
      <w:r>
        <w:rPr>
          <w:rFonts w:hint="eastAsia" w:ascii="仿宋_GB2312" w:hAnsi="仿宋_GB2312" w:eastAsia="仿宋_GB2312" w:cs="仿宋_GB2312"/>
          <w:sz w:val="32"/>
          <w:szCs w:val="32"/>
          <w:lang w:eastAsia="zh-CN"/>
        </w:rPr>
        <w:t>现将苍岩山镇法治政府建设工作情况总结如下</w:t>
      </w:r>
      <w:r>
        <w:rPr>
          <w:rFonts w:hint="eastAsia" w:ascii="仿宋_GB2312" w:hAnsi="仿宋_GB2312" w:eastAsia="仿宋_GB2312" w:cs="仿宋_GB2312"/>
          <w:sz w:val="32"/>
          <w:szCs w:val="32"/>
          <w:lang w:val="en-US" w:eastAsia="zh-CN"/>
        </w:rPr>
        <w:t>。</w:t>
      </w:r>
    </w:p>
    <w:p w14:paraId="64F58C6C">
      <w:pPr>
        <w:keepNext w:val="0"/>
        <w:keepLines w:val="0"/>
        <w:pageBreakBefore w:val="0"/>
        <w:widowControl w:val="0"/>
        <w:numPr>
          <w:ilvl w:val="0"/>
          <w:numId w:val="1"/>
        </w:numPr>
        <w:kinsoku/>
        <w:wordWrap/>
        <w:overflowPunct/>
        <w:topLinePunct w:val="0"/>
        <w:autoSpaceDE/>
        <w:autoSpaceDN/>
        <w:bidi w:val="0"/>
        <w:adjustRightInd/>
        <w:snapToGrid/>
        <w:spacing w:line="576"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加强组织领导，完善工作机制</w:t>
      </w:r>
    </w:p>
    <w:p w14:paraId="318DA3DA">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强化组织领导，确保责任到位。我镇成立以党委书记为组长,党委副书记、镇长为副组长,分管领导及相关工作人员为成员的法治政府建设工作领导小组,切实加强对创建工作的领导。形成主要领导亲自抓,分管领导具体抓,相关站所、各村配合抓的工作局面。二是推进法治能力建设。每年初镇村两级制定全年学法计划，明确将《宪法》《行政诉讼法》《监察法》和行政法规等法律法规纳入学习范围，定期开展法治讲座，组织干部进行法律测试，不断提升领导干部的法律意识，从而真正的把依法行政的观念树立起来。先后组织镇村两级干部参加学法用法培训7次，订购相关普法书籍、报刊60余册。三是健全督察考评机制。完善法治建设工作自查机制，将法治建设工作纳入党政班子会议议程，每季度听取各线关于法治建设工作的情况汇报，严格依法依规决策，深入推进依法执行。</w:t>
      </w:r>
    </w:p>
    <w:p w14:paraId="01C48119">
      <w:pPr>
        <w:keepNext w:val="0"/>
        <w:keepLines w:val="0"/>
        <w:pageBreakBefore w:val="0"/>
        <w:widowControl w:val="0"/>
        <w:numPr>
          <w:ilvl w:val="0"/>
          <w:numId w:val="1"/>
        </w:numPr>
        <w:kinsoku/>
        <w:wordWrap/>
        <w:overflowPunct/>
        <w:topLinePunct w:val="0"/>
        <w:autoSpaceDE/>
        <w:autoSpaceDN/>
        <w:bidi w:val="0"/>
        <w:adjustRightInd/>
        <w:snapToGrid/>
        <w:spacing w:line="576" w:lineRule="exact"/>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规范依法行政，狠抓责任落实</w:t>
      </w:r>
    </w:p>
    <w:p w14:paraId="7573D6B3">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(一)深化行政审批制度改革。全面推行一个窗口办理、并联办理、限时办理、规范办理、透明办理、网上办理,提高行政效能,激发社会活力。</w:t>
      </w:r>
    </w:p>
    <w:p w14:paraId="0AEE5322">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(二)提升法治政府建设督察实效。完善法治政府建设督察机制，认真查找法治政府建设中存在的依法行政观念不牢固、行政决策合法性审查走形式等问题，提出对策建议，以督察督导促进问题整改落实。</w:t>
      </w:r>
    </w:p>
    <w:p w14:paraId="318D6D79">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lang w:eastAsia="zh-CN"/>
        </w:rPr>
      </w:pPr>
      <w:r>
        <w:rPr>
          <w:rFonts w:hint="default"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明确法律顾问制度，镇村两级全部聘有法律顾问，遇到平时工作中特别是执法过程中的法律风险多邀请律师出具法律意见，从源头上避免法律风险。三是转变职能，规范执法。努力铸造一支政治强、思想好、业务精、作风硬的执法队伍。</w:t>
      </w:r>
    </w:p>
    <w:p w14:paraId="6F00357D">
      <w:pPr>
        <w:keepNext w:val="0"/>
        <w:keepLines w:val="0"/>
        <w:pageBreakBefore w:val="0"/>
        <w:widowControl w:val="0"/>
        <w:numPr>
          <w:ilvl w:val="0"/>
          <w:numId w:val="1"/>
        </w:numPr>
        <w:kinsoku/>
        <w:wordWrap/>
        <w:overflowPunct/>
        <w:topLinePunct w:val="0"/>
        <w:autoSpaceDE/>
        <w:autoSpaceDN/>
        <w:bidi w:val="0"/>
        <w:adjustRightInd/>
        <w:snapToGrid/>
        <w:spacing w:line="576" w:lineRule="exact"/>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加强纠纷排查，及时化解矛盾</w:t>
      </w:r>
    </w:p>
    <w:p w14:paraId="53A82F04">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一是全面摸底排查不稳定因素。以分管领导为牵头，主动协调相关部门依法调解矛盾，继续落实“日排查、周研判、月分析”制度，</w:t>
      </w:r>
      <w:r>
        <w:rPr>
          <w:rFonts w:hint="eastAsia" w:ascii="仿宋_GB2312" w:hAnsi="仿宋_GB2312" w:eastAsia="仿宋_GB2312" w:cs="仿宋_GB2312"/>
          <w:sz w:val="32"/>
          <w:szCs w:val="32"/>
          <w:lang w:val="en-US" w:eastAsia="zh-CN"/>
        </w:rPr>
        <w:t>今</w:t>
      </w:r>
      <w:r>
        <w:rPr>
          <w:rFonts w:hint="default" w:ascii="仿宋_GB2312" w:hAnsi="仿宋_GB2312" w:eastAsia="仿宋_GB2312" w:cs="仿宋_GB2312"/>
          <w:sz w:val="32"/>
          <w:szCs w:val="32"/>
          <w:lang w:val="en-US" w:eastAsia="zh-CN"/>
        </w:rPr>
        <w:t>年全镇排查出各类矛盾纠纷1</w:t>
      </w:r>
      <w:r>
        <w:rPr>
          <w:rFonts w:hint="eastAsia" w:ascii="仿宋_GB2312" w:hAnsi="仿宋_GB2312" w:eastAsia="仿宋_GB2312" w:cs="仿宋_GB2312"/>
          <w:sz w:val="32"/>
          <w:szCs w:val="32"/>
          <w:lang w:val="en-US" w:eastAsia="zh-CN"/>
        </w:rPr>
        <w:t>01</w:t>
      </w:r>
      <w:r>
        <w:rPr>
          <w:rFonts w:hint="default" w:ascii="仿宋_GB2312" w:hAnsi="仿宋_GB2312" w:eastAsia="仿宋_GB2312" w:cs="仿宋_GB2312"/>
          <w:sz w:val="32"/>
          <w:szCs w:val="32"/>
          <w:lang w:val="en-US" w:eastAsia="zh-CN"/>
        </w:rPr>
        <w:t>起，调处1</w:t>
      </w:r>
      <w:r>
        <w:rPr>
          <w:rFonts w:hint="eastAsia" w:ascii="仿宋_GB2312" w:hAnsi="仿宋_GB2312" w:eastAsia="仿宋_GB2312" w:cs="仿宋_GB2312"/>
          <w:sz w:val="32"/>
          <w:szCs w:val="32"/>
          <w:lang w:val="en-US" w:eastAsia="zh-CN"/>
        </w:rPr>
        <w:t>01</w:t>
      </w:r>
      <w:r>
        <w:rPr>
          <w:rFonts w:hint="default" w:ascii="仿宋_GB2312" w:hAnsi="仿宋_GB2312" w:eastAsia="仿宋_GB2312" w:cs="仿宋_GB2312"/>
          <w:sz w:val="32"/>
          <w:szCs w:val="32"/>
          <w:lang w:val="en-US" w:eastAsia="zh-CN"/>
        </w:rPr>
        <w:t>起，调处成功1</w:t>
      </w:r>
      <w:r>
        <w:rPr>
          <w:rFonts w:hint="eastAsia" w:ascii="仿宋_GB2312" w:hAnsi="仿宋_GB2312" w:eastAsia="仿宋_GB2312" w:cs="仿宋_GB2312"/>
          <w:sz w:val="32"/>
          <w:szCs w:val="32"/>
          <w:lang w:val="en-US" w:eastAsia="zh-CN"/>
        </w:rPr>
        <w:t>01</w:t>
      </w:r>
      <w:r>
        <w:rPr>
          <w:rFonts w:hint="default" w:ascii="仿宋_GB2312" w:hAnsi="仿宋_GB2312" w:eastAsia="仿宋_GB2312" w:cs="仿宋_GB2312"/>
          <w:sz w:val="32"/>
          <w:szCs w:val="32"/>
          <w:lang w:val="en-US" w:eastAsia="zh-CN"/>
        </w:rPr>
        <w:t>起，调处率100%，成功率100%。截至目前，我镇没有非法上访，没有群体上访的事件发生。扎实开展严打专项整治工作，加强反邪教宣传教育活动，筑牢反邪教“防护墙”，全镇治安状况持续改善，人民群众安全感得到了提高。</w:t>
      </w:r>
    </w:p>
    <w:p w14:paraId="1422F254">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二是认真配合县级有关部门做好法律进村工作。按照上级有关部门要求，选优配强各村开展律师服务队伍，整合法律服务资源，保障全镇19个村都配有1名基层法律顾问，深入推进一村一法律顾问工作。</w:t>
      </w:r>
    </w:p>
    <w:p w14:paraId="5A4E8B8D">
      <w:pPr>
        <w:keepNext w:val="0"/>
        <w:keepLines w:val="0"/>
        <w:pageBreakBefore w:val="0"/>
        <w:widowControl w:val="0"/>
        <w:numPr>
          <w:ilvl w:val="0"/>
          <w:numId w:val="1"/>
        </w:numPr>
        <w:kinsoku/>
        <w:wordWrap/>
        <w:overflowPunct/>
        <w:topLinePunct w:val="0"/>
        <w:autoSpaceDE/>
        <w:autoSpaceDN/>
        <w:bidi w:val="0"/>
        <w:adjustRightInd/>
        <w:snapToGrid/>
        <w:spacing w:line="576" w:lineRule="exact"/>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加强法治建设，推进法制宣传</w:t>
      </w:r>
    </w:p>
    <w:p w14:paraId="7C581BD0">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我镇</w:t>
      </w:r>
      <w:r>
        <w:rPr>
          <w:rFonts w:hint="default" w:ascii="仿宋_GB2312" w:hAnsi="仿宋_GB2312" w:eastAsia="仿宋_GB2312" w:cs="仿宋_GB2312"/>
          <w:sz w:val="32"/>
          <w:szCs w:val="32"/>
          <w:lang w:val="en-US" w:eastAsia="zh-CN"/>
        </w:rPr>
        <w:t>坚持和完善党委理论学习中心组学法制度，</w:t>
      </w:r>
      <w:r>
        <w:rPr>
          <w:rFonts w:hint="eastAsia" w:ascii="仿宋_GB2312" w:hAnsi="仿宋_GB2312" w:eastAsia="仿宋_GB2312" w:cs="仿宋_GB2312"/>
          <w:sz w:val="32"/>
          <w:szCs w:val="32"/>
          <w:lang w:val="en-US" w:eastAsia="zh-CN"/>
        </w:rPr>
        <w:t>领导干部带头学法，</w:t>
      </w:r>
      <w:r>
        <w:rPr>
          <w:rFonts w:hint="default" w:ascii="仿宋_GB2312" w:hAnsi="仿宋_GB2312" w:eastAsia="仿宋_GB2312" w:cs="仿宋_GB2312"/>
          <w:sz w:val="32"/>
          <w:szCs w:val="32"/>
          <w:lang w:val="en-US" w:eastAsia="zh-CN"/>
        </w:rPr>
        <w:t>将法律知识纳入党委中心组学习的重要内容，组织班子成员集中学习《中华人民共和国宪法》、《中国共产党问责条例》、《中国共产党纪律处分条例》、《中国共产党重大事项请示报告条例》、</w:t>
      </w:r>
      <w:r>
        <w:rPr>
          <w:rFonts w:hint="eastAsia" w:ascii="仿宋_GB2312" w:hAnsi="仿宋_GB2312" w:eastAsia="仿宋_GB2312" w:cs="仿宋_GB2312"/>
          <w:sz w:val="32"/>
          <w:szCs w:val="32"/>
          <w:lang w:val="en-US" w:eastAsia="zh-CN"/>
        </w:rPr>
        <w:t>《中华人民共和国民法典》</w:t>
      </w:r>
      <w:r>
        <w:rPr>
          <w:rFonts w:hint="default" w:ascii="仿宋_GB2312" w:hAnsi="仿宋_GB2312" w:eastAsia="仿宋_GB2312" w:cs="仿宋_GB2312"/>
          <w:sz w:val="32"/>
          <w:szCs w:val="32"/>
          <w:lang w:val="en-US" w:eastAsia="zh-CN"/>
        </w:rPr>
        <w:t>等法律法规，并组织</w:t>
      </w:r>
      <w:r>
        <w:rPr>
          <w:rFonts w:hint="eastAsia" w:ascii="仿宋_GB2312" w:hAnsi="仿宋_GB2312" w:eastAsia="仿宋_GB2312" w:cs="仿宋_GB2312"/>
          <w:sz w:val="32"/>
          <w:szCs w:val="32"/>
          <w:lang w:val="en-US" w:eastAsia="zh-CN"/>
        </w:rPr>
        <w:t>全镇</w:t>
      </w:r>
      <w:r>
        <w:rPr>
          <w:rFonts w:hint="default" w:ascii="仿宋_GB2312" w:hAnsi="仿宋_GB2312" w:eastAsia="仿宋_GB2312" w:cs="仿宋_GB2312"/>
          <w:sz w:val="32"/>
          <w:szCs w:val="32"/>
          <w:lang w:val="en-US" w:eastAsia="zh-CN"/>
        </w:rPr>
        <w:t>干部职工集中学习了《中华人民共和国宪法》、</w:t>
      </w:r>
      <w:r>
        <w:rPr>
          <w:rFonts w:hint="eastAsia" w:ascii="仿宋_GB2312" w:hAnsi="仿宋_GB2312" w:eastAsia="仿宋_GB2312" w:cs="仿宋_GB2312"/>
          <w:sz w:val="32"/>
          <w:szCs w:val="32"/>
          <w:lang w:val="en-US" w:eastAsia="zh-CN"/>
        </w:rPr>
        <w:t>《中华人民共和国民法典》。</w:t>
      </w:r>
    </w:p>
    <w:p w14:paraId="790F169C">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同时</w:t>
      </w:r>
      <w:r>
        <w:rPr>
          <w:rFonts w:hint="default" w:ascii="仿宋_GB2312" w:hAnsi="仿宋_GB2312" w:eastAsia="仿宋_GB2312" w:cs="仿宋_GB2312"/>
          <w:sz w:val="32"/>
          <w:szCs w:val="32"/>
          <w:lang w:val="en-US" w:eastAsia="zh-CN"/>
        </w:rPr>
        <w:t>通过在机关、学校、村和重要路口悬挂宣传横幅，发放法治宣传手册等方式，努力提高法治宣传、行政执法工作的知晓度和支持度。进一步增强了法治宣传互动性和教育效果，</w:t>
      </w:r>
      <w:r>
        <w:rPr>
          <w:rFonts w:hint="eastAsia" w:ascii="仿宋_GB2312" w:hAnsi="仿宋_GB2312" w:eastAsia="仿宋_GB2312" w:cs="仿宋_GB2312"/>
          <w:sz w:val="32"/>
          <w:szCs w:val="32"/>
          <w:lang w:val="en-US" w:eastAsia="zh-CN"/>
        </w:rPr>
        <w:t>今年以来我镇</w:t>
      </w:r>
      <w:r>
        <w:rPr>
          <w:rFonts w:hint="default" w:ascii="仿宋_GB2312" w:hAnsi="仿宋_GB2312" w:eastAsia="仿宋_GB2312" w:cs="仿宋_GB2312"/>
          <w:sz w:val="32"/>
          <w:szCs w:val="32"/>
          <w:lang w:val="en-US" w:eastAsia="zh-CN"/>
        </w:rPr>
        <w:t>累计发放各类宣传资料1</w:t>
      </w: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00多份，</w:t>
      </w:r>
      <w:r>
        <w:rPr>
          <w:rFonts w:hint="eastAsia" w:ascii="仿宋_GB2312" w:hAnsi="仿宋_GB2312" w:eastAsia="仿宋_GB2312" w:cs="仿宋_GB2312"/>
          <w:sz w:val="32"/>
          <w:szCs w:val="32"/>
          <w:lang w:val="en-US" w:eastAsia="zh-CN"/>
        </w:rPr>
        <w:t>塑造了全镇学法用法的宣传氛围</w:t>
      </w:r>
      <w:r>
        <w:rPr>
          <w:rFonts w:hint="default" w:ascii="仿宋_GB2312" w:hAnsi="仿宋_GB2312" w:eastAsia="仿宋_GB2312" w:cs="仿宋_GB2312"/>
          <w:sz w:val="32"/>
          <w:szCs w:val="32"/>
          <w:lang w:val="en-US" w:eastAsia="zh-CN"/>
        </w:rPr>
        <w:t>。</w:t>
      </w:r>
    </w:p>
    <w:p w14:paraId="7DFC739B">
      <w:pPr>
        <w:keepNext w:val="0"/>
        <w:keepLines w:val="0"/>
        <w:pageBreakBefore w:val="0"/>
        <w:widowControl w:val="0"/>
        <w:numPr>
          <w:ilvl w:val="0"/>
          <w:numId w:val="1"/>
        </w:numPr>
        <w:kinsoku/>
        <w:wordWrap/>
        <w:overflowPunct/>
        <w:topLinePunct w:val="0"/>
        <w:autoSpaceDE/>
        <w:autoSpaceDN/>
        <w:bidi w:val="0"/>
        <w:adjustRightInd/>
        <w:snapToGrid/>
        <w:spacing w:line="576" w:lineRule="exact"/>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问题和下一步计划</w:t>
      </w:r>
    </w:p>
    <w:p w14:paraId="494DF238">
      <w:pPr>
        <w:keepNext w:val="0"/>
        <w:keepLines w:val="0"/>
        <w:pageBreakBefore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我镇的法治建设工作，虽然取得了一定成效，但也存在着一些短板和不足，主要体现在：一是法治建设主体责任还需进一步加强。法治建设还缺乏系统、整体的谋划,落实年度法治重点工作的抓手和举措不多。二是理论学习不够积极主动，重业务、轻学习的思想依然存在。对相关法律法规学习学习不深，对行政执法程序学习不透，理论联系实际的深度和广度也不够，分析问题和解决问题的能力有待提高。</w:t>
      </w:r>
      <w:r>
        <w:rPr>
          <w:rFonts w:hint="eastAsia" w:ascii="仿宋_GB2312" w:hAnsi="仿宋_GB2312" w:eastAsia="仿宋_GB2312" w:cs="仿宋_GB2312"/>
          <w:sz w:val="32"/>
          <w:szCs w:val="32"/>
          <w:lang w:val="en-US" w:eastAsia="zh-CN"/>
        </w:rPr>
        <w:t>三是法治宣传工作不够深入。基于农村外出人口众多，对于法治政府建设的宣传工作仍然停留在面向老人及青少年，涉及面不够广泛。且存在部分干部对于依法行政的意识不强，没有把依法办事落实到工作中去</w:t>
      </w:r>
    </w:p>
    <w:p w14:paraId="031DF0FC">
      <w:pPr>
        <w:keepNext w:val="0"/>
        <w:keepLines w:val="0"/>
        <w:pageBreakBefore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下一步，我镇采取多种方式进行执法业务培训，提升执法人员综合素质，认真执行违法责任追究制度，进一步深入开展政府工作人员的法律法规的学习和执法队伍的培训，内强素质，外树形象。进一步提高决策科学民主化水平。通过完善“三重一大”事项决策机制、党政议事规则等制度，推行决策留痕管理，杜绝领导以权代法、以言代法，强化政府重大事项决策合法性审查。不断深化学法制度、法律顾问制度建设，促进政府依法决策，有效防范法律风险。以民主法治村建设为载体，推进镇村法治建设，加强和创新基层社会治理。加强法制宣传工作，在重要节日期间，利用灵活多样的宣传形式，进一步加强对村法律顾问管理，注重邀请资深律师、法律工作者等以通俗易懂的案件故事，深入浅出地让群众知法、学法，增强他们利用法律武器保护自己合法权益的意识，从侧面推进法治政府建设。</w:t>
      </w:r>
    </w:p>
    <w:p w14:paraId="4ADCADA0">
      <w:pPr>
        <w:keepNext w:val="0"/>
        <w:keepLines w:val="0"/>
        <w:pageBreakBefore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sz w:val="32"/>
          <w:szCs w:val="32"/>
          <w:lang w:val="en-US" w:eastAsia="zh-CN"/>
        </w:rPr>
      </w:pPr>
    </w:p>
    <w:p w14:paraId="6E7F27FD">
      <w:pPr>
        <w:keepNext w:val="0"/>
        <w:keepLines w:val="0"/>
        <w:pageBreakBefore w:val="0"/>
        <w:kinsoku/>
        <w:wordWrap/>
        <w:overflowPunct/>
        <w:topLinePunct w:val="0"/>
        <w:autoSpaceDE/>
        <w:autoSpaceDN/>
        <w:bidi w:val="0"/>
        <w:adjustRightInd/>
        <w:snapToGrid/>
        <w:spacing w:line="576" w:lineRule="exact"/>
        <w:ind w:firstLine="640"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井陉县苍岩山镇人民政府</w:t>
      </w:r>
    </w:p>
    <w:p w14:paraId="7E60277C">
      <w:pPr>
        <w:keepNext w:val="0"/>
        <w:keepLines w:val="0"/>
        <w:pageBreakBefore w:val="0"/>
        <w:kinsoku/>
        <w:wordWrap w:val="0"/>
        <w:overflowPunct/>
        <w:topLinePunct w:val="0"/>
        <w:autoSpaceDE/>
        <w:autoSpaceDN/>
        <w:bidi w:val="0"/>
        <w:adjustRightInd/>
        <w:snapToGrid/>
        <w:spacing w:line="576" w:lineRule="exact"/>
        <w:ind w:firstLine="640" w:firstLineChars="200"/>
        <w:jc w:val="right"/>
        <w:textAlignment w:val="auto"/>
        <w:rPr>
          <w:rFonts w:hint="default"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 xml:space="preserve">2024年11月11日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0B47A8"/>
    <w:multiLevelType w:val="singleLevel"/>
    <w:tmpl w:val="BE0B47A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yOWU2NGVlNjExMTk4ZDQ3ZTlmMGFlYzFmMWI5YjAifQ=="/>
  </w:docVars>
  <w:rsids>
    <w:rsidRoot w:val="18F85BE5"/>
    <w:rsid w:val="06983636"/>
    <w:rsid w:val="18F85BE5"/>
    <w:rsid w:val="3F2E3EE4"/>
    <w:rsid w:val="51914EDC"/>
    <w:rsid w:val="56D70E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2047</Words>
  <Characters>2072</Characters>
  <Lines>0</Lines>
  <Paragraphs>0</Paragraphs>
  <TotalTime>2</TotalTime>
  <ScaleCrop>false</ScaleCrop>
  <LinksUpToDate>false</LinksUpToDate>
  <CharactersWithSpaces>2074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2023-11-23T02:21:00Z</dcterms:created>
  <dc:creator>花落</dc:creator>
  <cp:lastModifiedBy>Fiona</cp:lastModifiedBy>
  <cp:lastPrinted>2023-11-28T02:29:00Z</cp:lastPrinted>
  <dcterms:modified xsi:type="dcterms:W3CDTF">2026-01-08T07:15:40Z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0A8CE9A405C043688D5A8348BCA21815_11</vt:lpwstr>
  </property>
  <property fmtid="{D5CDD505-2E9C-101B-9397-08002B2CF9AE}" pid="4" name="KSOTemplateDocerSaveRecord">
    <vt:lpwstr>eyJoZGlkIjoiZmNlYjhkODkzODVhZDQxZTIyOGFkZGVhMzBkNTUzZmEiLCJ1c2VySWQiOiIyNDgyNjgxOTkifQ==</vt:lpwstr>
  </property>
</Properties>
</file>