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黑体" w:hAnsi="黑体" w:eastAsia="黑体" w:cs="黑体"/>
          <w:spacing w:val="227"/>
          <w:sz w:val="52"/>
          <w:szCs w:val="52"/>
          <w:u w:val="thick"/>
          <w:lang w:val="en-US" w:eastAsia="zh-CN"/>
        </w:rPr>
      </w:pPr>
      <w:r>
        <w:rPr>
          <w:rFonts w:hint="eastAsia" w:ascii="黑体" w:hAnsi="黑体" w:eastAsia="黑体" w:cs="黑体"/>
          <w:spacing w:val="227"/>
          <w:sz w:val="52"/>
          <w:szCs w:val="52"/>
          <w:u w:val="single"/>
          <w:lang w:val="en-US" w:eastAsia="zh-CN"/>
        </w:rPr>
        <w:t>井陉县交通运输局公文信笺</w:t>
      </w:r>
    </w:p>
    <w:p>
      <w:pPr>
        <w:jc w:val="right"/>
        <w:rPr>
          <w:rFonts w:hint="eastAsia" w:ascii="仿宋" w:hAnsi="仿宋" w:eastAsia="仿宋" w:cs="仿宋"/>
          <w:sz w:val="18"/>
          <w:szCs w:val="18"/>
          <w:u w:val="none"/>
          <w:lang w:val="en-US" w:eastAsia="zh-CN"/>
        </w:rPr>
      </w:pPr>
      <w:r>
        <w:rPr>
          <w:rFonts w:hint="eastAsia" w:ascii="仿宋" w:hAnsi="仿宋" w:eastAsia="仿宋" w:cs="仿宋"/>
          <w:sz w:val="18"/>
          <w:szCs w:val="18"/>
          <w:u w:val="none"/>
          <w:lang w:val="en-US" w:eastAsia="zh-CN"/>
        </w:rPr>
        <w:t>井交提案字〔2025〕第10号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/>
        </w:rPr>
        <w:t>关于政协井陉县十届五次会议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/>
        </w:rPr>
        <w:t>第65号提案的答复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jc w:val="both"/>
        <w:textAlignment w:val="auto"/>
        <w:rPr>
          <w:rFonts w:hint="eastAsia" w:ascii="方正仿宋简体" w:hAnsi="方正仿宋简体" w:eastAsia="方正仿宋简体" w:cs="方正仿宋简体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赵建军、赵宏文、李博委员：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您提出的“关于井陉县、井陉矿区间开通区域公交车”的建议收悉，现答复如下：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井陉县、井陉矿区间如果开通区域公交车，公交线路只能覆盖井陉县城区和井陉矿区城区两个区域，两地之间线路距离短，途经村庄少，且乘客流量不大。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为方便两地群众沟通交流，2022年12月份井陉县将公交1路延长至东南正井陉与井陉矿区界，目前已与矿区2路公交（贾庄--人民医院--矿区界）实现无缝隙衔接换乘，极大地方便了两地往来。同时，井陉通往小作镇、辛庄乡和南陉乡的7条客运线路的班线客车全部途经井陉矿区，井陉矿区县际班车途经井陉。按照现在的客流量，现有的客运线路和客运车辆已满足两地群众生活工作等方面的需求，暂时不需要开通区域公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我们将根据需要，加强对接沟通，在必要情况下开通井陉县与井陉矿区区域公交。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5120" w:firstLineChars="16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井陉县交通运输局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5120" w:firstLineChars="16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2025年5月6日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80" w:lineRule="exact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80" w:lineRule="exact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县政府主管领导意见：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80" w:lineRule="exact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领导签发：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80" w:lineRule="exact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单位联系人：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80" w:lineRule="exact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单位联系人电话：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80" w:lineRule="exact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抄报：县政协提案委员会25份、县政府督查室1份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jc w:val="center"/>
        <w:textAlignment w:val="auto"/>
        <w:rPr>
          <w:rFonts w:hint="eastAsia" w:asciiTheme="majorEastAsia" w:hAnsiTheme="majorEastAsia" w:eastAsiaTheme="majorEastAsia" w:cstheme="majorEastAsia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sz w:val="44"/>
          <w:szCs w:val="44"/>
          <w:highlight w:val="none"/>
          <w:lang w:val="en-US" w:eastAsia="zh-CN"/>
        </w:rPr>
        <w:t>井陉县政协提案办理情况征求意见反馈表</w:t>
      </w:r>
    </w:p>
    <w:tbl>
      <w:tblPr>
        <w:tblStyle w:val="7"/>
        <w:tblW w:w="92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24"/>
        <w:gridCol w:w="1683"/>
        <w:gridCol w:w="1363"/>
        <w:gridCol w:w="402"/>
        <w:gridCol w:w="1645"/>
        <w:gridCol w:w="259"/>
        <w:gridCol w:w="21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824" w:type="dxa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提案者</w:t>
            </w:r>
          </w:p>
        </w:tc>
        <w:tc>
          <w:tcPr>
            <w:tcW w:w="3046" w:type="dxa"/>
            <w:gridSpan w:val="2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赵建军、赵宏文、李博</w:t>
            </w:r>
          </w:p>
        </w:tc>
        <w:tc>
          <w:tcPr>
            <w:tcW w:w="2306" w:type="dxa"/>
            <w:gridSpan w:val="3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提案编号</w:t>
            </w:r>
          </w:p>
        </w:tc>
        <w:tc>
          <w:tcPr>
            <w:tcW w:w="2104" w:type="dxa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第65号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1824" w:type="dxa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案  由</w:t>
            </w:r>
          </w:p>
        </w:tc>
        <w:tc>
          <w:tcPr>
            <w:tcW w:w="7456" w:type="dxa"/>
            <w:gridSpan w:val="6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关于井陉县、井陉矿区开通区域公交车的建议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</w:trPr>
        <w:tc>
          <w:tcPr>
            <w:tcW w:w="1824" w:type="dxa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承办部门</w:t>
            </w:r>
          </w:p>
        </w:tc>
        <w:tc>
          <w:tcPr>
            <w:tcW w:w="7456" w:type="dxa"/>
            <w:gridSpan w:val="6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井陉县交通运输局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9280" w:type="dxa"/>
            <w:gridSpan w:val="7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注：以上由提案承办部门填写，以下由提案者填写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1824" w:type="dxa"/>
            <w:vMerge w:val="restart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提案落实</w:t>
            </w:r>
          </w:p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情    况</w:t>
            </w:r>
          </w:p>
        </w:tc>
        <w:tc>
          <w:tcPr>
            <w:tcW w:w="1683" w:type="dxa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落实</w:t>
            </w:r>
          </w:p>
        </w:tc>
        <w:tc>
          <w:tcPr>
            <w:tcW w:w="3410" w:type="dxa"/>
            <w:gridSpan w:val="3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正在落实</w:t>
            </w:r>
          </w:p>
        </w:tc>
        <w:tc>
          <w:tcPr>
            <w:tcW w:w="2363" w:type="dxa"/>
            <w:gridSpan w:val="2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解释说明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</w:trPr>
        <w:tc>
          <w:tcPr>
            <w:tcW w:w="1824" w:type="dxa"/>
            <w:vMerge w:val="continue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683" w:type="dxa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3410" w:type="dxa"/>
            <w:gridSpan w:val="3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2363" w:type="dxa"/>
            <w:gridSpan w:val="2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1824" w:type="dxa"/>
            <w:vMerge w:val="restart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提案办理满意情况</w:t>
            </w:r>
          </w:p>
        </w:tc>
        <w:tc>
          <w:tcPr>
            <w:tcW w:w="1683" w:type="dxa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满意</w:t>
            </w:r>
          </w:p>
        </w:tc>
        <w:tc>
          <w:tcPr>
            <w:tcW w:w="1765" w:type="dxa"/>
            <w:gridSpan w:val="2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基本满意</w:t>
            </w:r>
          </w:p>
        </w:tc>
        <w:tc>
          <w:tcPr>
            <w:tcW w:w="1645" w:type="dxa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理解</w:t>
            </w:r>
          </w:p>
        </w:tc>
        <w:tc>
          <w:tcPr>
            <w:tcW w:w="2363" w:type="dxa"/>
            <w:gridSpan w:val="2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不满意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1824" w:type="dxa"/>
            <w:vMerge w:val="continue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683" w:type="dxa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765" w:type="dxa"/>
            <w:gridSpan w:val="2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645" w:type="dxa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2363" w:type="dxa"/>
            <w:gridSpan w:val="2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8" w:hRule="atLeast"/>
        </w:trPr>
        <w:tc>
          <w:tcPr>
            <w:tcW w:w="1824" w:type="dxa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对</w:t>
            </w:r>
          </w:p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提</w:t>
            </w:r>
          </w:p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案</w:t>
            </w:r>
          </w:p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办</w:t>
            </w:r>
          </w:p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理</w:t>
            </w:r>
          </w:p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的</w:t>
            </w:r>
          </w:p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意</w:t>
            </w:r>
          </w:p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见</w:t>
            </w:r>
          </w:p>
        </w:tc>
        <w:tc>
          <w:tcPr>
            <w:tcW w:w="7456" w:type="dxa"/>
            <w:gridSpan w:val="6"/>
            <w:noWrap w:val="0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  <w:p>
            <w:pPr>
              <w:pStyle w:val="5"/>
              <w:widowControl w:val="0"/>
              <w:jc w:val="both"/>
              <w:rPr>
                <w:rFonts w:hint="eastAsia"/>
                <w:lang w:val="en-US" w:eastAsia="zh-CN"/>
              </w:rPr>
            </w:pPr>
          </w:p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firstLine="3200" w:firstLineChars="1000"/>
              <w:jc w:val="both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提案者签字：</w:t>
            </w:r>
          </w:p>
          <w:p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 xml:space="preserve">                    年  月  日</w:t>
            </w:r>
          </w:p>
        </w:tc>
      </w:tr>
    </w:tbl>
    <w:p>
      <w:pPr>
        <w:pStyle w:val="2"/>
        <w:ind w:left="0" w:leftChars="0" w:firstLine="0" w:firstLineChars="0"/>
      </w:pP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0FD9055E"/>
    <w:rsid w:val="14990584"/>
    <w:rsid w:val="1D853A12"/>
    <w:rsid w:val="46E9699D"/>
    <w:rsid w:val="486B139C"/>
    <w:rsid w:val="6A8870F5"/>
    <w:rsid w:val="6B7D5FDA"/>
    <w:rsid w:val="72DC1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adjustRightInd/>
      <w:snapToGrid/>
      <w:spacing w:after="120" w:line="240" w:lineRule="auto"/>
      <w:ind w:left="420" w:leftChars="200" w:firstLine="420" w:firstLineChars="200"/>
    </w:pPr>
    <w:rPr>
      <w:rFonts w:ascii="Times New Roman" w:eastAsia="宋体"/>
      <w:sz w:val="21"/>
    </w:rPr>
  </w:style>
  <w:style w:type="paragraph" w:styleId="3">
    <w:name w:val="Body Text Indent"/>
    <w:basedOn w:val="1"/>
    <w:qFormat/>
    <w:uiPriority w:val="99"/>
    <w:pPr>
      <w:adjustRightInd w:val="0"/>
      <w:snapToGrid w:val="0"/>
      <w:spacing w:line="360" w:lineRule="auto"/>
      <w:ind w:firstLine="720" w:firstLineChars="225"/>
    </w:pPr>
    <w:rPr>
      <w:rFonts w:ascii="仿宋_GB2312"/>
    </w:rPr>
  </w:style>
  <w:style w:type="paragraph" w:styleId="4">
    <w:name w:val="Normal Indent"/>
    <w:basedOn w:val="1"/>
    <w:qFormat/>
    <w:uiPriority w:val="0"/>
    <w:pPr>
      <w:ind w:firstLine="420" w:firstLineChars="200"/>
    </w:pPr>
  </w:style>
  <w:style w:type="paragraph" w:styleId="5">
    <w:name w:val="Subtitle"/>
    <w:basedOn w:val="1"/>
    <w:qFormat/>
    <w:uiPriority w:val="0"/>
    <w:pPr>
      <w:spacing w:line="700" w:lineRule="exact"/>
      <w:jc w:val="center"/>
      <w:outlineLvl w:val="1"/>
    </w:pPr>
    <w:rPr>
      <w:rFonts w:ascii="Arial" w:hAnsi="Arial" w:eastAsia="方正小标宋简体" w:cs="Arial"/>
      <w:b/>
      <w:bCs/>
      <w:kern w:val="28"/>
      <w:sz w:val="44"/>
      <w:szCs w:val="4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9">
    <w:name w:val="NormalIndent"/>
    <w:basedOn w:val="1"/>
    <w:next w:val="5"/>
    <w:qFormat/>
    <w:uiPriority w:val="0"/>
    <w:pPr>
      <w:widowControl/>
      <w:snapToGrid w:val="0"/>
      <w:spacing w:after="200"/>
      <w:ind w:firstLine="420"/>
      <w:textAlignment w:val="baseline"/>
    </w:pPr>
    <w:rPr>
      <w:rFonts w:ascii="Tahoma" w:hAnsi="Tahoma" w:eastAsia="微软雅黑"/>
      <w:sz w:val="30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6</TotalTime>
  <ScaleCrop>false</ScaleCrop>
  <LinksUpToDate>false</LinksUpToDate>
  <CharactersWithSpaces>0</CharactersWithSpaces>
  <Application>WPS Office_11.8.2.8721_F1E327BC-269C-435d-A152-05C5408002CA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2025-05-06T07:36:55Z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2052-11.8.2.8721</vt:lpwstr>
  </property>
</Properties>
</file>