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565002</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：井陉县城市管理综合行政执法大队</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7254F6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井陉县城市管理综合行政执法大队</w:t>
      </w:r>
    </w:p>
    <w:p w14:paraId="782CFA2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5F5618A7">
      <w:pPr>
        <w:widowControl/>
        <w:spacing w:before="0" w:beforeLines="0" w:beforeAutospacing="0" w:after="0" w:afterLines="0" w:afterAutospacing="0" w:line="360" w:lineRule="auto"/>
        <w:jc w:val="center"/>
        <w:rPr>
          <w:rFonts w:hint="eastAsia" w:ascii="Times New Roman" w:eastAsia="楷体_GB2312"/>
          <w:b w:val="0"/>
          <w:sz w:val="44"/>
          <w:szCs w:val="44"/>
          <w:lang w:eastAsia="zh-CN"/>
        </w:rPr>
      </w:pPr>
      <w:r>
        <w:rPr>
          <w:rFonts w:ascii="Times New Roman" w:eastAsia="楷体_GB2312"/>
          <w:b w:val="0"/>
          <w:sz w:val="44"/>
          <w:szCs w:val="44"/>
        </w:rPr>
        <w:t>井陉县城市管理综合行政执法</w:t>
      </w:r>
      <w:r>
        <w:rPr>
          <w:rFonts w:hint="eastAsia" w:ascii="Times New Roman" w:eastAsia="楷体_GB2312"/>
          <w:b w:val="0"/>
          <w:sz w:val="44"/>
          <w:szCs w:val="44"/>
          <w:lang w:eastAsia="zh-CN"/>
        </w:rPr>
        <w:t>大队</w:t>
      </w:r>
    </w:p>
    <w:p w14:paraId="13A1F675">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66F8A1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63C731B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142809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2BB4A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A4BC851">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5F489B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B1E5F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C3B5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1F558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43B74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609F7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A8304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FEF4D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48B21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646146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BB745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47213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1EBD4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BD5CB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ED35B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71AFD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375EF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6EC30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9015C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E6B4B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CC46D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610687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6A0FC37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2760F4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（1）负责县城城市管理,城乡垃圾卫生等方面工作。 （2）受县城市管理综合行政执法局的委托，承担以下主要职责： a）负责城区排水管理工作及城区排水、中水的水质监测及监督管理。 b）负责城区沿街建筑物、构筑物立面及门店的改造、装饰装修、沿街实体墙改造和沿街楼宇立面清洗保洁活动的监督管理;负责城市夜景、照明、户外广告以及门店牌匾设置的监督管理工作。 c）负责全县燃气行业管理工作。 d）负责城区洗车行业的监督管理工作。 e）负责协调、监督城区生活垃圾、建筑垃圾、粪便垃圾的无害化处理工作。 f）负责县城数字化城市管理工作。 g）负责城区内河道水景工程的建设和管理工作 h）负责城区防汛工作。 （3）实施相关法律法规规章规定的行政处罚权： a）负责实施市容环境卫生、市政公用设施等方面法律、法规、规章规定的全部行政处罚权。 b）负责实施城市建成区内露天烧烤污染、露天焚烧秆落叶等烟尘污染等的行政处罚权。 c）负责行使违反污水处理有关规定的行政处罚权。 d）负责对驶离施工现场的车辆未保持整洁的处罚(出入车辆百分百冲洗);对擅自在街道及两侧、公共场地堆放物料、施工作业、搭建建筑物、构筑物或其他设施的处罚;对运输渣土、砂石、建筑垃圾等易产生扬尘污染物料车辆,未采取密闭或其他措施防止物料遗缴的处罚(渣土车辆百分百密闭运输);对临街施工现场周围未设置安全护栏和围弊设施的处罚。 （4）配合有关单位依法行使的职能： a）配合县市场监督管理局协调、监督城区餐厨垃圾的无害化处理工作。 b）配合县市场监督管理局依法行使城市建成区内餐饮服务业油烟污染的行政处罚权;城市建成区专业市场外城市道路、绿地、公园、广场、街头空地等公共场所无商贩经营、违规设置户外广告等行为的行政处罚权;城市建成区内户外公共场所食品销售和餐饮摊点无证经营,以及违法回收贩卖药品的行政处罚权。 c）负责配合县水利局依法行使向县城河道倾倒废弃物、垃圾等行为的行政处罚权。 d）负责与县公安局交通警察大队共同领导县交警大队城区中队依法行使城区交通管理方面侵占城市道路、非机动车辆乱停乱放影响交通行为的行政处罚权。 （5）完成县委、县政府交办的其他任务。</w:t>
      </w:r>
    </w:p>
    <w:p w14:paraId="7729454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C72CD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井陉县城市管理综合行政执法大队</w:t>
            </w:r>
          </w:p>
        </w:tc>
        <w:tc>
          <w:tcPr>
            <w:tcW w:w="2445" w:type="dxa"/>
          </w:tcPr>
          <w:p w14:paraId="2E44318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F26A8F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部门（单位）：井陉县城市管理综合行政执法大队</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921.48</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152.07</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38.68</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699.64</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49.07</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部门（单位）：井陉县城市管理综合行政执法大队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939.47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939.47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152.07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152.07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DF7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B8ED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6B57D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1041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147.75</w:t>
            </w:r>
          </w:p>
        </w:tc>
        <w:tc>
          <w:tcPr>
            <w:tcW w:w="1037" w:type="dxa"/>
            <w:tcBorders>
              <w:top w:val="nil"/>
              <w:left w:val="nil"/>
              <w:bottom w:val="single" w:color="000000" w:sz="4" w:space="0"/>
              <w:right w:val="single" w:color="000000" w:sz="4" w:space="0"/>
            </w:tcBorders>
            <w:noWrap/>
            <w:vAlign w:val="center"/>
          </w:tcPr>
          <w:p w14:paraId="71F1E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147.75</w:t>
            </w:r>
          </w:p>
        </w:tc>
        <w:tc>
          <w:tcPr>
            <w:tcW w:w="1037" w:type="dxa"/>
            <w:tcBorders>
              <w:top w:val="nil"/>
              <w:left w:val="nil"/>
              <w:bottom w:val="single" w:color="000000" w:sz="4" w:space="0"/>
              <w:right w:val="single" w:color="000000" w:sz="4" w:space="0"/>
            </w:tcBorders>
            <w:noWrap/>
            <w:vAlign w:val="center"/>
          </w:tcPr>
          <w:p w14:paraId="0EE71D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B5C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A16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BBE7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A22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A27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5AD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0C672C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61DD95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26.83</w:t>
            </w:r>
          </w:p>
        </w:tc>
        <w:tc>
          <w:tcPr>
            <w:tcW w:w="1037" w:type="dxa"/>
            <w:tcBorders>
              <w:top w:val="nil"/>
              <w:left w:val="nil"/>
              <w:bottom w:val="single" w:color="000000" w:sz="4" w:space="0"/>
              <w:right w:val="single" w:color="000000" w:sz="4" w:space="0"/>
            </w:tcBorders>
            <w:noWrap/>
            <w:vAlign w:val="center"/>
          </w:tcPr>
          <w:p w14:paraId="435FB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26.83</w:t>
            </w:r>
          </w:p>
        </w:tc>
        <w:tc>
          <w:tcPr>
            <w:tcW w:w="1037" w:type="dxa"/>
            <w:tcBorders>
              <w:top w:val="nil"/>
              <w:left w:val="nil"/>
              <w:bottom w:val="single" w:color="000000" w:sz="4" w:space="0"/>
              <w:right w:val="single" w:color="000000" w:sz="4" w:space="0"/>
            </w:tcBorders>
            <w:noWrap/>
            <w:vAlign w:val="center"/>
          </w:tcPr>
          <w:p w14:paraId="4BCB3E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A70A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A8DC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E7E9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1CE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233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BC44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63367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47C55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80.62</w:t>
            </w:r>
          </w:p>
        </w:tc>
        <w:tc>
          <w:tcPr>
            <w:tcW w:w="1037" w:type="dxa"/>
            <w:tcBorders>
              <w:top w:val="nil"/>
              <w:left w:val="nil"/>
              <w:bottom w:val="single" w:color="000000" w:sz="4" w:space="0"/>
              <w:right w:val="single" w:color="000000" w:sz="4" w:space="0"/>
            </w:tcBorders>
            <w:noWrap/>
            <w:vAlign w:val="center"/>
          </w:tcPr>
          <w:p w14:paraId="52DCA6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80.62</w:t>
            </w:r>
          </w:p>
        </w:tc>
        <w:tc>
          <w:tcPr>
            <w:tcW w:w="1037" w:type="dxa"/>
            <w:tcBorders>
              <w:top w:val="nil"/>
              <w:left w:val="nil"/>
              <w:bottom w:val="single" w:color="000000" w:sz="4" w:space="0"/>
              <w:right w:val="single" w:color="000000" w:sz="4" w:space="0"/>
            </w:tcBorders>
            <w:noWrap/>
            <w:vAlign w:val="center"/>
          </w:tcPr>
          <w:p w14:paraId="4F0D7A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F91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7CD7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3BB7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5E49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DFB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6092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25DA71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3AB8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40.31</w:t>
            </w:r>
          </w:p>
        </w:tc>
        <w:tc>
          <w:tcPr>
            <w:tcW w:w="1037" w:type="dxa"/>
            <w:tcBorders>
              <w:top w:val="nil"/>
              <w:left w:val="nil"/>
              <w:bottom w:val="single" w:color="000000" w:sz="4" w:space="0"/>
              <w:right w:val="single" w:color="000000" w:sz="4" w:space="0"/>
            </w:tcBorders>
            <w:noWrap/>
            <w:vAlign w:val="center"/>
          </w:tcPr>
          <w:p w14:paraId="625B63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40.31</w:t>
            </w:r>
          </w:p>
        </w:tc>
        <w:tc>
          <w:tcPr>
            <w:tcW w:w="1037" w:type="dxa"/>
            <w:tcBorders>
              <w:top w:val="nil"/>
              <w:left w:val="nil"/>
              <w:bottom w:val="single" w:color="000000" w:sz="4" w:space="0"/>
              <w:right w:val="single" w:color="000000" w:sz="4" w:space="0"/>
            </w:tcBorders>
            <w:noWrap/>
            <w:vAlign w:val="center"/>
          </w:tcPr>
          <w:p w14:paraId="6BF93B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0DC5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4D3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C5C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6ED8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00C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B19A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14:paraId="602596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2CBAB5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w:t>
            </w:r>
          </w:p>
        </w:tc>
        <w:tc>
          <w:tcPr>
            <w:tcW w:w="1037" w:type="dxa"/>
            <w:tcBorders>
              <w:top w:val="nil"/>
              <w:left w:val="nil"/>
              <w:bottom w:val="single" w:color="000000" w:sz="4" w:space="0"/>
              <w:right w:val="single" w:color="000000" w:sz="4" w:space="0"/>
            </w:tcBorders>
            <w:noWrap/>
            <w:vAlign w:val="center"/>
          </w:tcPr>
          <w:p w14:paraId="173D8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w:t>
            </w:r>
          </w:p>
        </w:tc>
        <w:tc>
          <w:tcPr>
            <w:tcW w:w="1037" w:type="dxa"/>
            <w:tcBorders>
              <w:top w:val="nil"/>
              <w:left w:val="nil"/>
              <w:bottom w:val="single" w:color="000000" w:sz="4" w:space="0"/>
              <w:right w:val="single" w:color="000000" w:sz="4" w:space="0"/>
            </w:tcBorders>
            <w:noWrap/>
            <w:vAlign w:val="center"/>
          </w:tcPr>
          <w:p w14:paraId="1961C9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72F9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14A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191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EA3A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E99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DE25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14:paraId="66DFC3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14:paraId="4CA19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w:t>
            </w:r>
          </w:p>
        </w:tc>
        <w:tc>
          <w:tcPr>
            <w:tcW w:w="1037" w:type="dxa"/>
            <w:tcBorders>
              <w:top w:val="nil"/>
              <w:left w:val="nil"/>
              <w:bottom w:val="single" w:color="000000" w:sz="4" w:space="0"/>
              <w:right w:val="single" w:color="000000" w:sz="4" w:space="0"/>
            </w:tcBorders>
            <w:noWrap/>
            <w:vAlign w:val="center"/>
          </w:tcPr>
          <w:p w14:paraId="1D9B3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w:t>
            </w:r>
          </w:p>
        </w:tc>
        <w:tc>
          <w:tcPr>
            <w:tcW w:w="1037" w:type="dxa"/>
            <w:tcBorders>
              <w:top w:val="nil"/>
              <w:left w:val="nil"/>
              <w:bottom w:val="single" w:color="000000" w:sz="4" w:space="0"/>
              <w:right w:val="single" w:color="000000" w:sz="4" w:space="0"/>
            </w:tcBorders>
            <w:noWrap/>
            <w:vAlign w:val="center"/>
          </w:tcPr>
          <w:p w14:paraId="62D782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828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C6E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DAE1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074A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416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194F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65280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4C22F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2B6DD3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509673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D3A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84D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ED7C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054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28C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3B3B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5CB8C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C4ED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671F67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118E2F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6EB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57F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9B3D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840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067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77C2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3CC792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125B69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548A4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38.68</w:t>
            </w:r>
          </w:p>
        </w:tc>
        <w:tc>
          <w:tcPr>
            <w:tcW w:w="1037" w:type="dxa"/>
            <w:tcBorders>
              <w:top w:val="nil"/>
              <w:left w:val="nil"/>
              <w:bottom w:val="single" w:color="000000" w:sz="4" w:space="0"/>
              <w:right w:val="single" w:color="000000" w:sz="4" w:space="0"/>
            </w:tcBorders>
            <w:noWrap/>
            <w:vAlign w:val="center"/>
          </w:tcPr>
          <w:p w14:paraId="29D5C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8F3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DFF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2785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6291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686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E3F9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23613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6C4BA9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699.64</w:t>
            </w:r>
          </w:p>
        </w:tc>
        <w:tc>
          <w:tcPr>
            <w:tcW w:w="1037" w:type="dxa"/>
            <w:tcBorders>
              <w:top w:val="nil"/>
              <w:left w:val="nil"/>
              <w:bottom w:val="single" w:color="000000" w:sz="4" w:space="0"/>
              <w:right w:val="single" w:color="000000" w:sz="4" w:space="0"/>
            </w:tcBorders>
            <w:noWrap/>
            <w:vAlign w:val="center"/>
          </w:tcPr>
          <w:p w14:paraId="4B7F2D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699.64</w:t>
            </w:r>
          </w:p>
        </w:tc>
        <w:tc>
          <w:tcPr>
            <w:tcW w:w="1037" w:type="dxa"/>
            <w:tcBorders>
              <w:top w:val="nil"/>
              <w:left w:val="nil"/>
              <w:bottom w:val="single" w:color="000000" w:sz="4" w:space="0"/>
              <w:right w:val="single" w:color="000000" w:sz="4" w:space="0"/>
            </w:tcBorders>
            <w:noWrap/>
            <w:vAlign w:val="center"/>
          </w:tcPr>
          <w:p w14:paraId="1114D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CF85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03A2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B795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AB8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05D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3482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40662B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35A830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681.64</w:t>
            </w:r>
          </w:p>
        </w:tc>
        <w:tc>
          <w:tcPr>
            <w:tcW w:w="1037" w:type="dxa"/>
            <w:tcBorders>
              <w:top w:val="nil"/>
              <w:left w:val="nil"/>
              <w:bottom w:val="single" w:color="000000" w:sz="4" w:space="0"/>
              <w:right w:val="single" w:color="000000" w:sz="4" w:space="0"/>
            </w:tcBorders>
            <w:noWrap/>
            <w:vAlign w:val="center"/>
          </w:tcPr>
          <w:p w14:paraId="7CC1C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681.64</w:t>
            </w:r>
          </w:p>
        </w:tc>
        <w:tc>
          <w:tcPr>
            <w:tcW w:w="1037" w:type="dxa"/>
            <w:tcBorders>
              <w:top w:val="nil"/>
              <w:left w:val="nil"/>
              <w:bottom w:val="single" w:color="000000" w:sz="4" w:space="0"/>
              <w:right w:val="single" w:color="000000" w:sz="4" w:space="0"/>
            </w:tcBorders>
            <w:noWrap/>
            <w:vAlign w:val="center"/>
          </w:tcPr>
          <w:p w14:paraId="7B2587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EE87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9563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1E3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983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1F4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D545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58E0AA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24C97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681.64</w:t>
            </w:r>
          </w:p>
        </w:tc>
        <w:tc>
          <w:tcPr>
            <w:tcW w:w="1037" w:type="dxa"/>
            <w:tcBorders>
              <w:top w:val="nil"/>
              <w:left w:val="nil"/>
              <w:bottom w:val="single" w:color="000000" w:sz="4" w:space="0"/>
              <w:right w:val="single" w:color="000000" w:sz="4" w:space="0"/>
            </w:tcBorders>
            <w:noWrap/>
            <w:vAlign w:val="center"/>
          </w:tcPr>
          <w:p w14:paraId="4DCAD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681.64</w:t>
            </w:r>
          </w:p>
        </w:tc>
        <w:tc>
          <w:tcPr>
            <w:tcW w:w="1037" w:type="dxa"/>
            <w:tcBorders>
              <w:top w:val="nil"/>
              <w:left w:val="nil"/>
              <w:bottom w:val="single" w:color="000000" w:sz="4" w:space="0"/>
              <w:right w:val="single" w:color="000000" w:sz="4" w:space="0"/>
            </w:tcBorders>
            <w:noWrap/>
            <w:vAlign w:val="center"/>
          </w:tcPr>
          <w:p w14:paraId="16F973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9657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8BA5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6FA6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B66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3E7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AD92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w:t>
            </w:r>
          </w:p>
        </w:tc>
        <w:tc>
          <w:tcPr>
            <w:tcW w:w="1160" w:type="dxa"/>
            <w:tcBorders>
              <w:top w:val="nil"/>
              <w:left w:val="nil"/>
              <w:bottom w:val="single" w:color="000000" w:sz="4" w:space="0"/>
              <w:right w:val="single" w:color="000000" w:sz="4" w:space="0"/>
            </w:tcBorders>
            <w:noWrap/>
            <w:vAlign w:val="center"/>
          </w:tcPr>
          <w:p w14:paraId="16BBA5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污水处理费安排的支出</w:t>
            </w:r>
          </w:p>
        </w:tc>
        <w:tc>
          <w:tcPr>
            <w:tcW w:w="1037" w:type="dxa"/>
            <w:tcBorders>
              <w:top w:val="nil"/>
              <w:left w:val="nil"/>
              <w:bottom w:val="single" w:color="000000" w:sz="4" w:space="0"/>
              <w:right w:val="single" w:color="000000" w:sz="4" w:space="0"/>
            </w:tcBorders>
            <w:noWrap/>
            <w:vAlign w:val="center"/>
          </w:tcPr>
          <w:p w14:paraId="76513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32AC3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66C0C5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3C7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6A5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F12E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8D2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386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9DA4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2121499</w:t>
            </w:r>
          </w:p>
        </w:tc>
        <w:tc>
          <w:tcPr>
            <w:tcW w:w="1160" w:type="dxa"/>
            <w:tcBorders>
              <w:top w:val="nil"/>
              <w:left w:val="nil"/>
              <w:bottom w:val="single" w:color="000000" w:sz="4" w:space="0"/>
              <w:right w:val="single" w:color="000000" w:sz="4" w:space="0"/>
            </w:tcBorders>
            <w:noWrap/>
            <w:vAlign w:val="center"/>
          </w:tcPr>
          <w:p w14:paraId="24DB19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其他污水处理费安排的支出</w:t>
            </w:r>
          </w:p>
        </w:tc>
        <w:tc>
          <w:tcPr>
            <w:tcW w:w="1037" w:type="dxa"/>
            <w:tcBorders>
              <w:top w:val="nil"/>
              <w:left w:val="nil"/>
              <w:bottom w:val="single" w:color="000000" w:sz="4" w:space="0"/>
              <w:right w:val="single" w:color="000000" w:sz="4" w:space="0"/>
            </w:tcBorders>
            <w:noWrap/>
            <w:vAlign w:val="center"/>
          </w:tcPr>
          <w:p w14:paraId="4246C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140EEC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744B8B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3003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36C9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A2D0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3AB8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0ED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8445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FE285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99920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6E7F76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3459B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96DD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B434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FD25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043C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80F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5AC4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4DA00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9468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41652B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3118B8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9AA2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17A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427C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113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35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7388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9DD46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2C98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2F6A30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49.07</w:t>
            </w:r>
          </w:p>
        </w:tc>
        <w:tc>
          <w:tcPr>
            <w:tcW w:w="1037" w:type="dxa"/>
            <w:tcBorders>
              <w:top w:val="nil"/>
              <w:left w:val="nil"/>
              <w:bottom w:val="single" w:color="000000" w:sz="4" w:space="0"/>
              <w:right w:val="single" w:color="000000" w:sz="4" w:space="0"/>
            </w:tcBorders>
            <w:noWrap/>
            <w:vAlign w:val="center"/>
          </w:tcPr>
          <w:p w14:paraId="199E7D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73D5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3DF0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9425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ED0E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部门（单位）：井陉县城市管理综合行政执法大队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785.76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153.72</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152.07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152.07</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111E7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402D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CE290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C079A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147.75</w:t>
            </w:r>
          </w:p>
        </w:tc>
        <w:tc>
          <w:tcPr>
            <w:tcW w:w="602" w:type="pct"/>
            <w:gridSpan w:val="2"/>
            <w:tcBorders>
              <w:top w:val="nil"/>
              <w:left w:val="nil"/>
              <w:bottom w:val="single" w:color="000000" w:sz="4" w:space="0"/>
              <w:right w:val="single" w:color="000000" w:sz="4" w:space="0"/>
            </w:tcBorders>
            <w:noWrap/>
            <w:vAlign w:val="center"/>
          </w:tcPr>
          <w:p w14:paraId="46DBBD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147.75</w:t>
            </w:r>
          </w:p>
        </w:tc>
        <w:tc>
          <w:tcPr>
            <w:tcW w:w="602" w:type="pct"/>
            <w:tcBorders>
              <w:top w:val="nil"/>
              <w:left w:val="nil"/>
              <w:bottom w:val="single" w:color="000000" w:sz="4" w:space="0"/>
              <w:right w:val="single" w:color="000000" w:sz="4" w:space="0"/>
            </w:tcBorders>
            <w:noWrap/>
            <w:vAlign w:val="center"/>
          </w:tcPr>
          <w:p w14:paraId="74CAC0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156BD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C0FAC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6E972A">
            <w:pPr>
              <w:jc w:val="right"/>
              <w:rPr>
                <w:rFonts w:hint="default" w:ascii="Times New Roman" w:hAnsi="Times New Roman" w:eastAsia="宋体" w:cs="Times New Roman"/>
                <w:i w:val="0"/>
                <w:iCs w:val="0"/>
                <w:color w:val="000000"/>
                <w:sz w:val="20"/>
                <w:szCs w:val="20"/>
                <w:highlight w:val="none"/>
                <w:u w:val="none"/>
              </w:rPr>
            </w:pPr>
          </w:p>
        </w:tc>
      </w:tr>
      <w:tr w14:paraId="0AED1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650F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6523C4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2E179F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602" w:type="pct"/>
            <w:gridSpan w:val="2"/>
            <w:tcBorders>
              <w:top w:val="nil"/>
              <w:left w:val="nil"/>
              <w:bottom w:val="single" w:color="000000" w:sz="4" w:space="0"/>
              <w:right w:val="single" w:color="000000" w:sz="4" w:space="0"/>
            </w:tcBorders>
            <w:noWrap/>
            <w:vAlign w:val="center"/>
          </w:tcPr>
          <w:p w14:paraId="20A484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602" w:type="pct"/>
            <w:tcBorders>
              <w:top w:val="nil"/>
              <w:left w:val="nil"/>
              <w:bottom w:val="single" w:color="000000" w:sz="4" w:space="0"/>
              <w:right w:val="single" w:color="000000" w:sz="4" w:space="0"/>
            </w:tcBorders>
            <w:noWrap/>
            <w:vAlign w:val="center"/>
          </w:tcPr>
          <w:p w14:paraId="4DF7C8B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1D45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3CE3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C212AA">
            <w:pPr>
              <w:jc w:val="right"/>
              <w:rPr>
                <w:rFonts w:hint="default" w:ascii="Times New Roman" w:hAnsi="Times New Roman" w:eastAsia="宋体" w:cs="Times New Roman"/>
                <w:i w:val="0"/>
                <w:iCs w:val="0"/>
                <w:color w:val="000000"/>
                <w:sz w:val="20"/>
                <w:szCs w:val="20"/>
                <w:highlight w:val="none"/>
                <w:u w:val="none"/>
              </w:rPr>
            </w:pPr>
          </w:p>
        </w:tc>
      </w:tr>
      <w:tr w14:paraId="7AE00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C709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4F4D0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9D89C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80.62</w:t>
            </w:r>
          </w:p>
        </w:tc>
        <w:tc>
          <w:tcPr>
            <w:tcW w:w="602" w:type="pct"/>
            <w:gridSpan w:val="2"/>
            <w:tcBorders>
              <w:top w:val="nil"/>
              <w:left w:val="nil"/>
              <w:bottom w:val="single" w:color="000000" w:sz="4" w:space="0"/>
              <w:right w:val="single" w:color="000000" w:sz="4" w:space="0"/>
            </w:tcBorders>
            <w:noWrap/>
            <w:vAlign w:val="center"/>
          </w:tcPr>
          <w:p w14:paraId="37C2F3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80.62</w:t>
            </w:r>
          </w:p>
        </w:tc>
        <w:tc>
          <w:tcPr>
            <w:tcW w:w="602" w:type="pct"/>
            <w:tcBorders>
              <w:top w:val="nil"/>
              <w:left w:val="nil"/>
              <w:bottom w:val="single" w:color="000000" w:sz="4" w:space="0"/>
              <w:right w:val="single" w:color="000000" w:sz="4" w:space="0"/>
            </w:tcBorders>
            <w:noWrap/>
            <w:vAlign w:val="center"/>
          </w:tcPr>
          <w:p w14:paraId="12F1361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53CE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1C58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0C4FEE">
            <w:pPr>
              <w:jc w:val="right"/>
              <w:rPr>
                <w:rFonts w:hint="default" w:ascii="Times New Roman" w:hAnsi="Times New Roman" w:eastAsia="宋体" w:cs="Times New Roman"/>
                <w:i w:val="0"/>
                <w:iCs w:val="0"/>
                <w:color w:val="000000"/>
                <w:sz w:val="20"/>
                <w:szCs w:val="20"/>
                <w:highlight w:val="none"/>
                <w:u w:val="none"/>
              </w:rPr>
            </w:pPr>
          </w:p>
        </w:tc>
      </w:tr>
      <w:tr w14:paraId="3D37F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00C5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7CEBFC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5E0A5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602" w:type="pct"/>
            <w:gridSpan w:val="2"/>
            <w:tcBorders>
              <w:top w:val="nil"/>
              <w:left w:val="nil"/>
              <w:bottom w:val="single" w:color="000000" w:sz="4" w:space="0"/>
              <w:right w:val="single" w:color="000000" w:sz="4" w:space="0"/>
            </w:tcBorders>
            <w:noWrap/>
            <w:vAlign w:val="center"/>
          </w:tcPr>
          <w:p w14:paraId="03AF3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602" w:type="pct"/>
            <w:tcBorders>
              <w:top w:val="nil"/>
              <w:left w:val="nil"/>
              <w:bottom w:val="single" w:color="000000" w:sz="4" w:space="0"/>
              <w:right w:val="single" w:color="000000" w:sz="4" w:space="0"/>
            </w:tcBorders>
            <w:noWrap/>
            <w:vAlign w:val="center"/>
          </w:tcPr>
          <w:p w14:paraId="0EBCBE3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C904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F24C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AFCB02">
            <w:pPr>
              <w:jc w:val="right"/>
              <w:rPr>
                <w:rFonts w:hint="default" w:ascii="Times New Roman" w:hAnsi="Times New Roman" w:eastAsia="宋体" w:cs="Times New Roman"/>
                <w:i w:val="0"/>
                <w:iCs w:val="0"/>
                <w:color w:val="000000"/>
                <w:sz w:val="20"/>
                <w:szCs w:val="20"/>
                <w:highlight w:val="none"/>
                <w:u w:val="none"/>
              </w:rPr>
            </w:pPr>
          </w:p>
        </w:tc>
      </w:tr>
      <w:tr w14:paraId="7D013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EC7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14:paraId="545B49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6A2089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602" w:type="pct"/>
            <w:gridSpan w:val="2"/>
            <w:tcBorders>
              <w:top w:val="nil"/>
              <w:left w:val="nil"/>
              <w:bottom w:val="single" w:color="000000" w:sz="4" w:space="0"/>
              <w:right w:val="single" w:color="000000" w:sz="4" w:space="0"/>
            </w:tcBorders>
            <w:noWrap/>
            <w:vAlign w:val="center"/>
          </w:tcPr>
          <w:p w14:paraId="19D8C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602" w:type="pct"/>
            <w:tcBorders>
              <w:top w:val="nil"/>
              <w:left w:val="nil"/>
              <w:bottom w:val="single" w:color="000000" w:sz="4" w:space="0"/>
              <w:right w:val="single" w:color="000000" w:sz="4" w:space="0"/>
            </w:tcBorders>
            <w:noWrap/>
            <w:vAlign w:val="center"/>
          </w:tcPr>
          <w:p w14:paraId="4BF4CE8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295F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60744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4DBE3D">
            <w:pPr>
              <w:jc w:val="right"/>
              <w:rPr>
                <w:rFonts w:hint="default" w:ascii="Times New Roman" w:hAnsi="Times New Roman" w:eastAsia="宋体" w:cs="Times New Roman"/>
                <w:i w:val="0"/>
                <w:iCs w:val="0"/>
                <w:color w:val="000000"/>
                <w:sz w:val="20"/>
                <w:szCs w:val="20"/>
                <w:highlight w:val="none"/>
                <w:u w:val="none"/>
              </w:rPr>
            </w:pPr>
          </w:p>
        </w:tc>
      </w:tr>
      <w:tr w14:paraId="6437A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7C2E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14:paraId="4F5516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14:paraId="50AFA6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602" w:type="pct"/>
            <w:gridSpan w:val="2"/>
            <w:tcBorders>
              <w:top w:val="nil"/>
              <w:left w:val="nil"/>
              <w:bottom w:val="single" w:color="000000" w:sz="4" w:space="0"/>
              <w:right w:val="single" w:color="000000" w:sz="4" w:space="0"/>
            </w:tcBorders>
            <w:noWrap/>
            <w:vAlign w:val="center"/>
          </w:tcPr>
          <w:p w14:paraId="69F3B4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602" w:type="pct"/>
            <w:tcBorders>
              <w:top w:val="nil"/>
              <w:left w:val="nil"/>
              <w:bottom w:val="single" w:color="000000" w:sz="4" w:space="0"/>
              <w:right w:val="single" w:color="000000" w:sz="4" w:space="0"/>
            </w:tcBorders>
            <w:noWrap/>
            <w:vAlign w:val="center"/>
          </w:tcPr>
          <w:p w14:paraId="464D7F5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E5997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DD68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F91881">
            <w:pPr>
              <w:jc w:val="right"/>
              <w:rPr>
                <w:rFonts w:hint="default" w:ascii="Times New Roman" w:hAnsi="Times New Roman" w:eastAsia="宋体" w:cs="Times New Roman"/>
                <w:i w:val="0"/>
                <w:iCs w:val="0"/>
                <w:color w:val="000000"/>
                <w:sz w:val="20"/>
                <w:szCs w:val="20"/>
                <w:highlight w:val="none"/>
                <w:u w:val="none"/>
              </w:rPr>
            </w:pPr>
          </w:p>
        </w:tc>
      </w:tr>
      <w:tr w14:paraId="5A60A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5060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9D20C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23EF3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gridSpan w:val="2"/>
            <w:tcBorders>
              <w:top w:val="nil"/>
              <w:left w:val="nil"/>
              <w:bottom w:val="single" w:color="000000" w:sz="4" w:space="0"/>
              <w:right w:val="single" w:color="000000" w:sz="4" w:space="0"/>
            </w:tcBorders>
            <w:noWrap/>
            <w:vAlign w:val="center"/>
          </w:tcPr>
          <w:p w14:paraId="440E8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tcBorders>
              <w:top w:val="nil"/>
              <w:left w:val="nil"/>
              <w:bottom w:val="single" w:color="000000" w:sz="4" w:space="0"/>
              <w:right w:val="single" w:color="000000" w:sz="4" w:space="0"/>
            </w:tcBorders>
            <w:noWrap/>
            <w:vAlign w:val="center"/>
          </w:tcPr>
          <w:p w14:paraId="43A2B8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6E46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F36D1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05BBE3">
            <w:pPr>
              <w:jc w:val="right"/>
              <w:rPr>
                <w:rFonts w:hint="default" w:ascii="Times New Roman" w:hAnsi="Times New Roman" w:eastAsia="宋体" w:cs="Times New Roman"/>
                <w:i w:val="0"/>
                <w:iCs w:val="0"/>
                <w:color w:val="000000"/>
                <w:sz w:val="20"/>
                <w:szCs w:val="20"/>
                <w:highlight w:val="none"/>
                <w:u w:val="none"/>
              </w:rPr>
            </w:pPr>
          </w:p>
        </w:tc>
      </w:tr>
      <w:tr w14:paraId="77CAE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8ECF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F7959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A18F2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gridSpan w:val="2"/>
            <w:tcBorders>
              <w:top w:val="nil"/>
              <w:left w:val="nil"/>
              <w:bottom w:val="single" w:color="000000" w:sz="4" w:space="0"/>
              <w:right w:val="single" w:color="000000" w:sz="4" w:space="0"/>
            </w:tcBorders>
            <w:noWrap/>
            <w:vAlign w:val="center"/>
          </w:tcPr>
          <w:p w14:paraId="59443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tcBorders>
              <w:top w:val="nil"/>
              <w:left w:val="nil"/>
              <w:bottom w:val="single" w:color="000000" w:sz="4" w:space="0"/>
              <w:right w:val="single" w:color="000000" w:sz="4" w:space="0"/>
            </w:tcBorders>
            <w:noWrap/>
            <w:vAlign w:val="center"/>
          </w:tcPr>
          <w:p w14:paraId="58EA448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4D76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929C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A2FEFB">
            <w:pPr>
              <w:jc w:val="right"/>
              <w:rPr>
                <w:rFonts w:hint="default" w:ascii="Times New Roman" w:hAnsi="Times New Roman" w:eastAsia="宋体" w:cs="Times New Roman"/>
                <w:i w:val="0"/>
                <w:iCs w:val="0"/>
                <w:color w:val="000000"/>
                <w:sz w:val="20"/>
                <w:szCs w:val="20"/>
                <w:highlight w:val="none"/>
                <w:u w:val="none"/>
              </w:rPr>
            </w:pPr>
          </w:p>
        </w:tc>
      </w:tr>
      <w:tr w14:paraId="11E7D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669D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027D8F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4CF06B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gridSpan w:val="2"/>
            <w:tcBorders>
              <w:top w:val="nil"/>
              <w:left w:val="nil"/>
              <w:bottom w:val="single" w:color="000000" w:sz="4" w:space="0"/>
              <w:right w:val="single" w:color="000000" w:sz="4" w:space="0"/>
            </w:tcBorders>
            <w:noWrap/>
            <w:vAlign w:val="center"/>
          </w:tcPr>
          <w:p w14:paraId="6AF3EF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602" w:type="pct"/>
            <w:tcBorders>
              <w:top w:val="nil"/>
              <w:left w:val="nil"/>
              <w:bottom w:val="single" w:color="000000" w:sz="4" w:space="0"/>
              <w:right w:val="single" w:color="000000" w:sz="4" w:space="0"/>
            </w:tcBorders>
            <w:noWrap/>
            <w:vAlign w:val="center"/>
          </w:tcPr>
          <w:p w14:paraId="0DD29DB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1ECC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54748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A5E1A8">
            <w:pPr>
              <w:jc w:val="right"/>
              <w:rPr>
                <w:rFonts w:hint="default" w:ascii="Times New Roman" w:hAnsi="Times New Roman" w:eastAsia="宋体" w:cs="Times New Roman"/>
                <w:i w:val="0"/>
                <w:iCs w:val="0"/>
                <w:color w:val="000000"/>
                <w:sz w:val="20"/>
                <w:szCs w:val="20"/>
                <w:highlight w:val="none"/>
                <w:u w:val="none"/>
              </w:rPr>
            </w:pPr>
          </w:p>
        </w:tc>
      </w:tr>
      <w:tr w14:paraId="2F7E2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D78E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60B85D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339D1B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699.64</w:t>
            </w:r>
          </w:p>
        </w:tc>
        <w:tc>
          <w:tcPr>
            <w:tcW w:w="602" w:type="pct"/>
            <w:gridSpan w:val="2"/>
            <w:tcBorders>
              <w:top w:val="nil"/>
              <w:left w:val="nil"/>
              <w:bottom w:val="single" w:color="000000" w:sz="4" w:space="0"/>
              <w:right w:val="single" w:color="000000" w:sz="4" w:space="0"/>
            </w:tcBorders>
            <w:noWrap/>
            <w:vAlign w:val="center"/>
          </w:tcPr>
          <w:p w14:paraId="24ED0A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602" w:type="pct"/>
            <w:tcBorders>
              <w:top w:val="nil"/>
              <w:left w:val="nil"/>
              <w:bottom w:val="single" w:color="000000" w:sz="4" w:space="0"/>
              <w:right w:val="single" w:color="000000" w:sz="4" w:space="0"/>
            </w:tcBorders>
            <w:noWrap/>
            <w:vAlign w:val="center"/>
          </w:tcPr>
          <w:p w14:paraId="6FF8AE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153.72</w:t>
            </w:r>
          </w:p>
        </w:tc>
        <w:tc>
          <w:tcPr>
            <w:tcW w:w="602" w:type="pct"/>
            <w:gridSpan w:val="2"/>
            <w:tcBorders>
              <w:top w:val="nil"/>
              <w:left w:val="nil"/>
              <w:bottom w:val="single" w:color="000000" w:sz="4" w:space="0"/>
              <w:right w:val="single" w:color="000000" w:sz="4" w:space="0"/>
            </w:tcBorders>
            <w:noWrap/>
            <w:vAlign w:val="center"/>
          </w:tcPr>
          <w:p w14:paraId="3C613D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042C9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5DE475">
            <w:pPr>
              <w:jc w:val="right"/>
              <w:rPr>
                <w:rFonts w:hint="default" w:ascii="Times New Roman" w:hAnsi="Times New Roman" w:eastAsia="宋体" w:cs="Times New Roman"/>
                <w:i w:val="0"/>
                <w:iCs w:val="0"/>
                <w:color w:val="000000"/>
                <w:sz w:val="20"/>
                <w:szCs w:val="20"/>
                <w:highlight w:val="none"/>
                <w:u w:val="none"/>
              </w:rPr>
            </w:pPr>
          </w:p>
        </w:tc>
      </w:tr>
      <w:tr w14:paraId="595A8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6743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4D2E6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32F9BD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681.64</w:t>
            </w:r>
          </w:p>
        </w:tc>
        <w:tc>
          <w:tcPr>
            <w:tcW w:w="602" w:type="pct"/>
            <w:gridSpan w:val="2"/>
            <w:tcBorders>
              <w:top w:val="nil"/>
              <w:left w:val="nil"/>
              <w:bottom w:val="single" w:color="000000" w:sz="4" w:space="0"/>
              <w:right w:val="single" w:color="000000" w:sz="4" w:space="0"/>
            </w:tcBorders>
            <w:noWrap/>
            <w:vAlign w:val="center"/>
          </w:tcPr>
          <w:p w14:paraId="7A0BFF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602" w:type="pct"/>
            <w:tcBorders>
              <w:top w:val="nil"/>
              <w:left w:val="nil"/>
              <w:bottom w:val="single" w:color="000000" w:sz="4" w:space="0"/>
              <w:right w:val="single" w:color="000000" w:sz="4" w:space="0"/>
            </w:tcBorders>
            <w:noWrap/>
            <w:vAlign w:val="center"/>
          </w:tcPr>
          <w:p w14:paraId="36720D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135.72</w:t>
            </w:r>
          </w:p>
        </w:tc>
        <w:tc>
          <w:tcPr>
            <w:tcW w:w="602" w:type="pct"/>
            <w:gridSpan w:val="2"/>
            <w:tcBorders>
              <w:top w:val="nil"/>
              <w:left w:val="nil"/>
              <w:bottom w:val="single" w:color="000000" w:sz="4" w:space="0"/>
              <w:right w:val="single" w:color="000000" w:sz="4" w:space="0"/>
            </w:tcBorders>
            <w:noWrap/>
            <w:vAlign w:val="center"/>
          </w:tcPr>
          <w:p w14:paraId="63AA77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5C1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F50374">
            <w:pPr>
              <w:jc w:val="right"/>
              <w:rPr>
                <w:rFonts w:hint="default" w:ascii="Times New Roman" w:hAnsi="Times New Roman" w:eastAsia="宋体" w:cs="Times New Roman"/>
                <w:i w:val="0"/>
                <w:iCs w:val="0"/>
                <w:color w:val="000000"/>
                <w:sz w:val="20"/>
                <w:szCs w:val="20"/>
                <w:highlight w:val="none"/>
                <w:u w:val="none"/>
              </w:rPr>
            </w:pPr>
          </w:p>
        </w:tc>
      </w:tr>
      <w:tr w14:paraId="671B3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86D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635" w:type="pct"/>
            <w:tcBorders>
              <w:top w:val="nil"/>
              <w:left w:val="nil"/>
              <w:bottom w:val="single" w:color="000000" w:sz="4" w:space="0"/>
              <w:right w:val="single" w:color="000000" w:sz="4" w:space="0"/>
            </w:tcBorders>
            <w:noWrap/>
            <w:vAlign w:val="center"/>
          </w:tcPr>
          <w:p w14:paraId="25C584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603" w:type="pct"/>
            <w:tcBorders>
              <w:top w:val="nil"/>
              <w:left w:val="nil"/>
              <w:bottom w:val="single" w:color="000000" w:sz="4" w:space="0"/>
              <w:right w:val="single" w:color="000000" w:sz="4" w:space="0"/>
            </w:tcBorders>
            <w:noWrap/>
            <w:vAlign w:val="center"/>
          </w:tcPr>
          <w:p w14:paraId="13522A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681.64</w:t>
            </w:r>
          </w:p>
        </w:tc>
        <w:tc>
          <w:tcPr>
            <w:tcW w:w="602" w:type="pct"/>
            <w:gridSpan w:val="2"/>
            <w:tcBorders>
              <w:top w:val="nil"/>
              <w:left w:val="nil"/>
              <w:bottom w:val="single" w:color="000000" w:sz="4" w:space="0"/>
              <w:right w:val="single" w:color="000000" w:sz="4" w:space="0"/>
            </w:tcBorders>
            <w:noWrap/>
            <w:vAlign w:val="center"/>
          </w:tcPr>
          <w:p w14:paraId="1427F5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602" w:type="pct"/>
            <w:tcBorders>
              <w:top w:val="nil"/>
              <w:left w:val="nil"/>
              <w:bottom w:val="single" w:color="000000" w:sz="4" w:space="0"/>
              <w:right w:val="single" w:color="000000" w:sz="4" w:space="0"/>
            </w:tcBorders>
            <w:noWrap/>
            <w:vAlign w:val="center"/>
          </w:tcPr>
          <w:p w14:paraId="1B21FE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135.72</w:t>
            </w:r>
          </w:p>
        </w:tc>
        <w:tc>
          <w:tcPr>
            <w:tcW w:w="602" w:type="pct"/>
            <w:gridSpan w:val="2"/>
            <w:tcBorders>
              <w:top w:val="nil"/>
              <w:left w:val="nil"/>
              <w:bottom w:val="single" w:color="000000" w:sz="4" w:space="0"/>
              <w:right w:val="single" w:color="000000" w:sz="4" w:space="0"/>
            </w:tcBorders>
            <w:noWrap/>
            <w:vAlign w:val="center"/>
          </w:tcPr>
          <w:p w14:paraId="7D2925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49E3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6795A0">
            <w:pPr>
              <w:jc w:val="right"/>
              <w:rPr>
                <w:rFonts w:hint="default" w:ascii="Times New Roman" w:hAnsi="Times New Roman" w:eastAsia="宋体" w:cs="Times New Roman"/>
                <w:i w:val="0"/>
                <w:iCs w:val="0"/>
                <w:color w:val="000000"/>
                <w:sz w:val="20"/>
                <w:szCs w:val="20"/>
                <w:highlight w:val="none"/>
                <w:u w:val="none"/>
              </w:rPr>
            </w:pPr>
          </w:p>
        </w:tc>
      </w:tr>
      <w:tr w14:paraId="6DDD8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1B28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635" w:type="pct"/>
            <w:tcBorders>
              <w:top w:val="nil"/>
              <w:left w:val="nil"/>
              <w:bottom w:val="single" w:color="000000" w:sz="4" w:space="0"/>
              <w:right w:val="single" w:color="000000" w:sz="4" w:space="0"/>
            </w:tcBorders>
            <w:noWrap/>
            <w:vAlign w:val="center"/>
          </w:tcPr>
          <w:p w14:paraId="19526B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603" w:type="pct"/>
            <w:tcBorders>
              <w:top w:val="nil"/>
              <w:left w:val="nil"/>
              <w:bottom w:val="single" w:color="000000" w:sz="4" w:space="0"/>
              <w:right w:val="single" w:color="000000" w:sz="4" w:space="0"/>
            </w:tcBorders>
            <w:noWrap/>
            <w:vAlign w:val="center"/>
          </w:tcPr>
          <w:p w14:paraId="75602B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7AC029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2C4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044B40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F35DD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EDE72E">
            <w:pPr>
              <w:jc w:val="right"/>
              <w:rPr>
                <w:rFonts w:hint="default" w:ascii="Times New Roman" w:hAnsi="Times New Roman" w:eastAsia="宋体" w:cs="Times New Roman"/>
                <w:i w:val="0"/>
                <w:iCs w:val="0"/>
                <w:color w:val="000000"/>
                <w:sz w:val="20"/>
                <w:szCs w:val="20"/>
                <w:highlight w:val="none"/>
                <w:u w:val="none"/>
              </w:rPr>
            </w:pPr>
          </w:p>
        </w:tc>
      </w:tr>
      <w:tr w14:paraId="60EA8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B1D7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2121499</w:t>
            </w:r>
          </w:p>
        </w:tc>
        <w:tc>
          <w:tcPr>
            <w:tcW w:w="635" w:type="pct"/>
            <w:tcBorders>
              <w:top w:val="nil"/>
              <w:left w:val="nil"/>
              <w:bottom w:val="single" w:color="000000" w:sz="4" w:space="0"/>
              <w:right w:val="single" w:color="000000" w:sz="4" w:space="0"/>
            </w:tcBorders>
            <w:noWrap/>
            <w:vAlign w:val="center"/>
          </w:tcPr>
          <w:p w14:paraId="520A8F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其他污水处理费安排的支出</w:t>
            </w:r>
          </w:p>
        </w:tc>
        <w:tc>
          <w:tcPr>
            <w:tcW w:w="603" w:type="pct"/>
            <w:tcBorders>
              <w:top w:val="nil"/>
              <w:left w:val="nil"/>
              <w:bottom w:val="single" w:color="000000" w:sz="4" w:space="0"/>
              <w:right w:val="single" w:color="000000" w:sz="4" w:space="0"/>
            </w:tcBorders>
            <w:noWrap/>
            <w:vAlign w:val="center"/>
          </w:tcPr>
          <w:p w14:paraId="3C9E17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3438BC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13B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001720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C03E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EC20A1">
            <w:pPr>
              <w:jc w:val="right"/>
              <w:rPr>
                <w:rFonts w:hint="default" w:ascii="Times New Roman" w:hAnsi="Times New Roman" w:eastAsia="宋体" w:cs="Times New Roman"/>
                <w:i w:val="0"/>
                <w:iCs w:val="0"/>
                <w:color w:val="000000"/>
                <w:sz w:val="20"/>
                <w:szCs w:val="20"/>
                <w:highlight w:val="none"/>
                <w:u w:val="none"/>
              </w:rPr>
            </w:pPr>
          </w:p>
        </w:tc>
      </w:tr>
      <w:tr w14:paraId="233AC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7076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03017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EAA42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gridSpan w:val="2"/>
            <w:tcBorders>
              <w:top w:val="nil"/>
              <w:left w:val="nil"/>
              <w:bottom w:val="single" w:color="000000" w:sz="4" w:space="0"/>
              <w:right w:val="single" w:color="000000" w:sz="4" w:space="0"/>
            </w:tcBorders>
            <w:noWrap/>
            <w:vAlign w:val="center"/>
          </w:tcPr>
          <w:p w14:paraId="28D05D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tcBorders>
              <w:top w:val="nil"/>
              <w:left w:val="nil"/>
              <w:bottom w:val="single" w:color="000000" w:sz="4" w:space="0"/>
              <w:right w:val="single" w:color="000000" w:sz="4" w:space="0"/>
            </w:tcBorders>
            <w:noWrap/>
            <w:vAlign w:val="center"/>
          </w:tcPr>
          <w:p w14:paraId="7B1DC9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09C7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454CD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09340C">
            <w:pPr>
              <w:jc w:val="right"/>
              <w:rPr>
                <w:rFonts w:hint="default" w:ascii="Times New Roman" w:hAnsi="Times New Roman" w:eastAsia="宋体" w:cs="Times New Roman"/>
                <w:i w:val="0"/>
                <w:iCs w:val="0"/>
                <w:color w:val="000000"/>
                <w:sz w:val="20"/>
                <w:szCs w:val="20"/>
                <w:highlight w:val="none"/>
                <w:u w:val="none"/>
              </w:rPr>
            </w:pPr>
          </w:p>
        </w:tc>
      </w:tr>
      <w:tr w14:paraId="73D08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10E1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A027D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7BE44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gridSpan w:val="2"/>
            <w:tcBorders>
              <w:top w:val="nil"/>
              <w:left w:val="nil"/>
              <w:bottom w:val="single" w:color="000000" w:sz="4" w:space="0"/>
              <w:right w:val="single" w:color="000000" w:sz="4" w:space="0"/>
            </w:tcBorders>
            <w:noWrap/>
            <w:vAlign w:val="center"/>
          </w:tcPr>
          <w:p w14:paraId="631669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tcBorders>
              <w:top w:val="nil"/>
              <w:left w:val="nil"/>
              <w:bottom w:val="single" w:color="000000" w:sz="4" w:space="0"/>
              <w:right w:val="single" w:color="000000" w:sz="4" w:space="0"/>
            </w:tcBorders>
            <w:noWrap/>
            <w:vAlign w:val="center"/>
          </w:tcPr>
          <w:p w14:paraId="742B41E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5624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02BF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97D6D3">
            <w:pPr>
              <w:jc w:val="right"/>
              <w:rPr>
                <w:rFonts w:hint="default" w:ascii="Times New Roman" w:hAnsi="Times New Roman" w:eastAsia="宋体" w:cs="Times New Roman"/>
                <w:i w:val="0"/>
                <w:iCs w:val="0"/>
                <w:color w:val="000000"/>
                <w:sz w:val="20"/>
                <w:szCs w:val="20"/>
                <w:highlight w:val="none"/>
                <w:u w:val="none"/>
              </w:rPr>
            </w:pPr>
          </w:p>
        </w:tc>
      </w:tr>
      <w:tr w14:paraId="3B445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D972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4288B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43E55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gridSpan w:val="2"/>
            <w:tcBorders>
              <w:top w:val="nil"/>
              <w:left w:val="nil"/>
              <w:bottom w:val="single" w:color="000000" w:sz="4" w:space="0"/>
              <w:right w:val="single" w:color="000000" w:sz="4" w:space="0"/>
            </w:tcBorders>
            <w:noWrap/>
            <w:vAlign w:val="center"/>
          </w:tcPr>
          <w:p w14:paraId="263135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602" w:type="pct"/>
            <w:tcBorders>
              <w:top w:val="nil"/>
              <w:left w:val="nil"/>
              <w:bottom w:val="single" w:color="000000" w:sz="4" w:space="0"/>
              <w:right w:val="single" w:color="000000" w:sz="4" w:space="0"/>
            </w:tcBorders>
            <w:noWrap/>
            <w:vAlign w:val="center"/>
          </w:tcPr>
          <w:p w14:paraId="23F8034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F0B4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34D8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77BAB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部门（单位）：井陉县城市管理综合行政执法大队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921.48</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152.07</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152.07</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38.68</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38.68</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699.64</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681.64</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49.07</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49.07</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921.48</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939.47</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921.48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262"/>
        <w:gridCol w:w="1044"/>
        <w:gridCol w:w="503"/>
        <w:gridCol w:w="526"/>
        <w:gridCol w:w="363"/>
        <w:gridCol w:w="1189"/>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编制部门（单位）：井陉县城市管理综合行政执法大队</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921.48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3E9DE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AF7A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BFD61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CA54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DB44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147.75</w:t>
            </w:r>
          </w:p>
        </w:tc>
        <w:tc>
          <w:tcPr>
            <w:tcW w:w="1218" w:type="pct"/>
            <w:tcBorders>
              <w:top w:val="single" w:color="auto" w:sz="4" w:space="0"/>
              <w:left w:val="single" w:color="auto" w:sz="4" w:space="0"/>
              <w:bottom w:val="single" w:color="auto" w:sz="4" w:space="0"/>
              <w:right w:val="single" w:color="auto" w:sz="4" w:space="0"/>
            </w:tcBorders>
            <w:noWrap/>
            <w:vAlign w:val="center"/>
          </w:tcPr>
          <w:p w14:paraId="148485CF">
            <w:pPr>
              <w:jc w:val="right"/>
              <w:rPr>
                <w:rFonts w:hint="default" w:ascii="Times New Roman" w:hAnsi="Times New Roman" w:eastAsia="宋体" w:cs="Times New Roman"/>
                <w:i w:val="0"/>
                <w:iCs w:val="0"/>
                <w:color w:val="000000"/>
                <w:sz w:val="20"/>
                <w:szCs w:val="20"/>
                <w:highlight w:val="none"/>
                <w:u w:val="none"/>
              </w:rPr>
            </w:pPr>
          </w:p>
        </w:tc>
      </w:tr>
      <w:tr w14:paraId="1E3C0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B548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07921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E894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1DA5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26.83</w:t>
            </w:r>
          </w:p>
        </w:tc>
        <w:tc>
          <w:tcPr>
            <w:tcW w:w="1218" w:type="pct"/>
            <w:tcBorders>
              <w:top w:val="single" w:color="auto" w:sz="4" w:space="0"/>
              <w:left w:val="single" w:color="auto" w:sz="4" w:space="0"/>
              <w:bottom w:val="single" w:color="auto" w:sz="4" w:space="0"/>
              <w:right w:val="single" w:color="auto" w:sz="4" w:space="0"/>
            </w:tcBorders>
            <w:noWrap/>
            <w:vAlign w:val="center"/>
          </w:tcPr>
          <w:p w14:paraId="2DFE9279">
            <w:pPr>
              <w:jc w:val="right"/>
              <w:rPr>
                <w:rFonts w:hint="default" w:ascii="Times New Roman" w:hAnsi="Times New Roman" w:eastAsia="宋体" w:cs="Times New Roman"/>
                <w:i w:val="0"/>
                <w:iCs w:val="0"/>
                <w:color w:val="000000"/>
                <w:sz w:val="20"/>
                <w:szCs w:val="20"/>
                <w:highlight w:val="none"/>
                <w:u w:val="none"/>
              </w:rPr>
            </w:pPr>
          </w:p>
        </w:tc>
      </w:tr>
      <w:tr w14:paraId="7B7AD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A484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E7A06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2F93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75F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80.62</w:t>
            </w:r>
          </w:p>
        </w:tc>
        <w:tc>
          <w:tcPr>
            <w:tcW w:w="1218" w:type="pct"/>
            <w:tcBorders>
              <w:top w:val="single" w:color="auto" w:sz="4" w:space="0"/>
              <w:left w:val="single" w:color="auto" w:sz="4" w:space="0"/>
              <w:bottom w:val="single" w:color="auto" w:sz="4" w:space="0"/>
              <w:right w:val="single" w:color="auto" w:sz="4" w:space="0"/>
            </w:tcBorders>
            <w:noWrap/>
            <w:vAlign w:val="center"/>
          </w:tcPr>
          <w:p w14:paraId="5EF9C9F1">
            <w:pPr>
              <w:jc w:val="right"/>
              <w:rPr>
                <w:rFonts w:hint="default" w:ascii="Times New Roman" w:hAnsi="Times New Roman" w:eastAsia="宋体" w:cs="Times New Roman"/>
                <w:i w:val="0"/>
                <w:iCs w:val="0"/>
                <w:color w:val="000000"/>
                <w:sz w:val="20"/>
                <w:szCs w:val="20"/>
                <w:highlight w:val="none"/>
                <w:u w:val="none"/>
              </w:rPr>
            </w:pPr>
          </w:p>
        </w:tc>
      </w:tr>
      <w:tr w14:paraId="449B0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BA9F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56E264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A723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BADA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40.31</w:t>
            </w:r>
          </w:p>
        </w:tc>
        <w:tc>
          <w:tcPr>
            <w:tcW w:w="1218" w:type="pct"/>
            <w:tcBorders>
              <w:top w:val="single" w:color="auto" w:sz="4" w:space="0"/>
              <w:left w:val="single" w:color="auto" w:sz="4" w:space="0"/>
              <w:bottom w:val="single" w:color="auto" w:sz="4" w:space="0"/>
              <w:right w:val="single" w:color="auto" w:sz="4" w:space="0"/>
            </w:tcBorders>
            <w:noWrap/>
            <w:vAlign w:val="center"/>
          </w:tcPr>
          <w:p w14:paraId="4AE66757">
            <w:pPr>
              <w:jc w:val="right"/>
              <w:rPr>
                <w:rFonts w:hint="default" w:ascii="Times New Roman" w:hAnsi="Times New Roman" w:eastAsia="宋体" w:cs="Times New Roman"/>
                <w:i w:val="0"/>
                <w:iCs w:val="0"/>
                <w:color w:val="000000"/>
                <w:sz w:val="20"/>
                <w:szCs w:val="20"/>
                <w:highlight w:val="none"/>
                <w:u w:val="none"/>
              </w:rPr>
            </w:pPr>
          </w:p>
        </w:tc>
      </w:tr>
      <w:tr w14:paraId="572A9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752F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0FD6D0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6D37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4422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1218" w:type="pct"/>
            <w:tcBorders>
              <w:top w:val="single" w:color="auto" w:sz="4" w:space="0"/>
              <w:left w:val="single" w:color="auto" w:sz="4" w:space="0"/>
              <w:bottom w:val="single" w:color="auto" w:sz="4" w:space="0"/>
              <w:right w:val="single" w:color="auto" w:sz="4" w:space="0"/>
            </w:tcBorders>
            <w:noWrap/>
            <w:vAlign w:val="center"/>
          </w:tcPr>
          <w:p w14:paraId="75F53183">
            <w:pPr>
              <w:jc w:val="right"/>
              <w:rPr>
                <w:rFonts w:hint="default" w:ascii="Times New Roman" w:hAnsi="Times New Roman" w:eastAsia="宋体" w:cs="Times New Roman"/>
                <w:i w:val="0"/>
                <w:iCs w:val="0"/>
                <w:color w:val="000000"/>
                <w:sz w:val="20"/>
                <w:szCs w:val="20"/>
                <w:highlight w:val="none"/>
                <w:u w:val="none"/>
              </w:rPr>
            </w:pPr>
          </w:p>
        </w:tc>
      </w:tr>
      <w:tr w14:paraId="4C933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D2ACF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41C770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92E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5196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w:t>
            </w:r>
          </w:p>
        </w:tc>
        <w:tc>
          <w:tcPr>
            <w:tcW w:w="1218" w:type="pct"/>
            <w:tcBorders>
              <w:top w:val="single" w:color="auto" w:sz="4" w:space="0"/>
              <w:left w:val="single" w:color="auto" w:sz="4" w:space="0"/>
              <w:bottom w:val="single" w:color="auto" w:sz="4" w:space="0"/>
              <w:right w:val="single" w:color="auto" w:sz="4" w:space="0"/>
            </w:tcBorders>
            <w:noWrap/>
            <w:vAlign w:val="center"/>
          </w:tcPr>
          <w:p w14:paraId="69FC1909">
            <w:pPr>
              <w:jc w:val="right"/>
              <w:rPr>
                <w:rFonts w:hint="default" w:ascii="Times New Roman" w:hAnsi="Times New Roman" w:eastAsia="宋体" w:cs="Times New Roman"/>
                <w:i w:val="0"/>
                <w:iCs w:val="0"/>
                <w:color w:val="000000"/>
                <w:sz w:val="20"/>
                <w:szCs w:val="20"/>
                <w:highlight w:val="none"/>
                <w:u w:val="none"/>
              </w:rPr>
            </w:pPr>
          </w:p>
        </w:tc>
      </w:tr>
      <w:tr w14:paraId="61AEB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E799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BDA66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6A1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12C5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218" w:type="pct"/>
            <w:tcBorders>
              <w:top w:val="single" w:color="auto" w:sz="4" w:space="0"/>
              <w:left w:val="single" w:color="auto" w:sz="4" w:space="0"/>
              <w:bottom w:val="single" w:color="auto" w:sz="4" w:space="0"/>
              <w:right w:val="single" w:color="auto" w:sz="4" w:space="0"/>
            </w:tcBorders>
            <w:noWrap/>
            <w:vAlign w:val="center"/>
          </w:tcPr>
          <w:p w14:paraId="74E6A695">
            <w:pPr>
              <w:jc w:val="right"/>
              <w:rPr>
                <w:rFonts w:hint="default" w:ascii="Times New Roman" w:hAnsi="Times New Roman" w:eastAsia="宋体" w:cs="Times New Roman"/>
                <w:i w:val="0"/>
                <w:iCs w:val="0"/>
                <w:color w:val="000000"/>
                <w:sz w:val="20"/>
                <w:szCs w:val="20"/>
                <w:highlight w:val="none"/>
                <w:u w:val="none"/>
              </w:rPr>
            </w:pPr>
          </w:p>
        </w:tc>
      </w:tr>
      <w:tr w14:paraId="6BF73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26B4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F36F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4F8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3275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56487DF">
            <w:pPr>
              <w:jc w:val="right"/>
              <w:rPr>
                <w:rFonts w:hint="default" w:ascii="Times New Roman" w:hAnsi="Times New Roman" w:eastAsia="宋体" w:cs="Times New Roman"/>
                <w:i w:val="0"/>
                <w:iCs w:val="0"/>
                <w:color w:val="000000"/>
                <w:sz w:val="20"/>
                <w:szCs w:val="20"/>
                <w:highlight w:val="none"/>
                <w:u w:val="none"/>
              </w:rPr>
            </w:pPr>
          </w:p>
        </w:tc>
      </w:tr>
      <w:tr w14:paraId="39EA5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BA8A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5D6BA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B62F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8B68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1F28F35">
            <w:pPr>
              <w:jc w:val="right"/>
              <w:rPr>
                <w:rFonts w:hint="default" w:ascii="Times New Roman" w:hAnsi="Times New Roman" w:eastAsia="宋体" w:cs="Times New Roman"/>
                <w:i w:val="0"/>
                <w:iCs w:val="0"/>
                <w:color w:val="000000"/>
                <w:sz w:val="20"/>
                <w:szCs w:val="20"/>
                <w:highlight w:val="none"/>
                <w:u w:val="none"/>
              </w:rPr>
            </w:pPr>
          </w:p>
        </w:tc>
      </w:tr>
      <w:tr w14:paraId="2158A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C03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20EB69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5A4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FA96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1218" w:type="pct"/>
            <w:tcBorders>
              <w:top w:val="single" w:color="auto" w:sz="4" w:space="0"/>
              <w:left w:val="single" w:color="auto" w:sz="4" w:space="0"/>
              <w:bottom w:val="single" w:color="auto" w:sz="4" w:space="0"/>
              <w:right w:val="single" w:color="auto" w:sz="4" w:space="0"/>
            </w:tcBorders>
            <w:noWrap/>
            <w:vAlign w:val="center"/>
          </w:tcPr>
          <w:p w14:paraId="5023A5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135.72</w:t>
            </w:r>
          </w:p>
        </w:tc>
      </w:tr>
      <w:tr w14:paraId="02D61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BC98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75BD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8882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1FA3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1218" w:type="pct"/>
            <w:tcBorders>
              <w:top w:val="single" w:color="auto" w:sz="4" w:space="0"/>
              <w:left w:val="single" w:color="auto" w:sz="4" w:space="0"/>
              <w:bottom w:val="single" w:color="auto" w:sz="4" w:space="0"/>
              <w:right w:val="single" w:color="auto" w:sz="4" w:space="0"/>
            </w:tcBorders>
            <w:noWrap/>
            <w:vAlign w:val="center"/>
          </w:tcPr>
          <w:p w14:paraId="2EA8E3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135.72</w:t>
            </w:r>
          </w:p>
        </w:tc>
      </w:tr>
      <w:tr w14:paraId="1B564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9DA9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53D59F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04D1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681.64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7609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545.93</w:t>
            </w:r>
          </w:p>
        </w:tc>
        <w:tc>
          <w:tcPr>
            <w:tcW w:w="1218" w:type="pct"/>
            <w:tcBorders>
              <w:top w:val="single" w:color="auto" w:sz="4" w:space="0"/>
              <w:left w:val="single" w:color="auto" w:sz="4" w:space="0"/>
              <w:bottom w:val="single" w:color="auto" w:sz="4" w:space="0"/>
              <w:right w:val="single" w:color="auto" w:sz="4" w:space="0"/>
            </w:tcBorders>
            <w:noWrap/>
            <w:vAlign w:val="center"/>
          </w:tcPr>
          <w:p w14:paraId="35049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135.72</w:t>
            </w:r>
          </w:p>
        </w:tc>
      </w:tr>
      <w:tr w14:paraId="32EE0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8215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3E7B1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5AAF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9A2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218" w:type="pct"/>
            <w:tcBorders>
              <w:top w:val="single" w:color="auto" w:sz="4" w:space="0"/>
              <w:left w:val="single" w:color="auto" w:sz="4" w:space="0"/>
              <w:bottom w:val="single" w:color="auto" w:sz="4" w:space="0"/>
              <w:right w:val="single" w:color="auto" w:sz="4" w:space="0"/>
            </w:tcBorders>
            <w:noWrap/>
            <w:vAlign w:val="center"/>
          </w:tcPr>
          <w:p w14:paraId="0ACD0841">
            <w:pPr>
              <w:jc w:val="right"/>
              <w:rPr>
                <w:rFonts w:hint="default" w:ascii="Times New Roman" w:hAnsi="Times New Roman" w:eastAsia="宋体" w:cs="Times New Roman"/>
                <w:i w:val="0"/>
                <w:iCs w:val="0"/>
                <w:color w:val="000000"/>
                <w:sz w:val="20"/>
                <w:szCs w:val="20"/>
                <w:highlight w:val="none"/>
                <w:u w:val="none"/>
              </w:rPr>
            </w:pPr>
          </w:p>
        </w:tc>
      </w:tr>
      <w:tr w14:paraId="6B8AB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AE9E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30D21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05D9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E3B5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218" w:type="pct"/>
            <w:tcBorders>
              <w:top w:val="single" w:color="auto" w:sz="4" w:space="0"/>
              <w:left w:val="single" w:color="auto" w:sz="4" w:space="0"/>
              <w:bottom w:val="single" w:color="auto" w:sz="4" w:space="0"/>
              <w:right w:val="single" w:color="auto" w:sz="4" w:space="0"/>
            </w:tcBorders>
            <w:noWrap/>
            <w:vAlign w:val="center"/>
          </w:tcPr>
          <w:p w14:paraId="17D4543F">
            <w:pPr>
              <w:jc w:val="right"/>
              <w:rPr>
                <w:rFonts w:hint="default" w:ascii="Times New Roman" w:hAnsi="Times New Roman" w:eastAsia="宋体" w:cs="Times New Roman"/>
                <w:i w:val="0"/>
                <w:iCs w:val="0"/>
                <w:color w:val="000000"/>
                <w:sz w:val="20"/>
                <w:szCs w:val="20"/>
                <w:highlight w:val="none"/>
                <w:u w:val="none"/>
              </w:rPr>
            </w:pPr>
          </w:p>
        </w:tc>
      </w:tr>
      <w:tr w14:paraId="6E99A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7B2E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30D55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FD8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2466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49.07</w:t>
            </w:r>
          </w:p>
        </w:tc>
        <w:tc>
          <w:tcPr>
            <w:tcW w:w="1218" w:type="pct"/>
            <w:tcBorders>
              <w:top w:val="single" w:color="auto" w:sz="4" w:space="0"/>
              <w:left w:val="single" w:color="auto" w:sz="4" w:space="0"/>
              <w:bottom w:val="single" w:color="auto" w:sz="4" w:space="0"/>
              <w:right w:val="single" w:color="auto" w:sz="4" w:space="0"/>
            </w:tcBorders>
            <w:noWrap/>
            <w:vAlign w:val="center"/>
          </w:tcPr>
          <w:p w14:paraId="0BE644EE">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部门（单位）：井陉县城市管理综合行政执法大队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742.65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16.27</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282.32</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5.60</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15.30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232.03</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80.62</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0.35</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38.68</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49.07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3.63</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26.84</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25.76</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769.49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16.27</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部门（单位）：井陉县城市管理综合行政执法大队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18.00</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18.00</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18.00</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44DB5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544F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703" w:type="pct"/>
            <w:tcBorders>
              <w:top w:val="nil"/>
              <w:left w:val="nil"/>
              <w:bottom w:val="single" w:color="000000" w:sz="4" w:space="0"/>
              <w:right w:val="single" w:color="000000" w:sz="4" w:space="0"/>
            </w:tcBorders>
            <w:noWrap/>
            <w:vAlign w:val="center"/>
          </w:tcPr>
          <w:p w14:paraId="39DB03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623" w:type="pct"/>
            <w:tcBorders>
              <w:top w:val="nil"/>
              <w:left w:val="nil"/>
              <w:bottom w:val="single" w:color="000000" w:sz="4" w:space="0"/>
              <w:right w:val="single" w:color="000000" w:sz="4" w:space="0"/>
            </w:tcBorders>
            <w:noWrap/>
            <w:vAlign w:val="center"/>
          </w:tcPr>
          <w:p w14:paraId="623C9D83">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DFE95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28" w:type="pct"/>
            <w:tcBorders>
              <w:top w:val="nil"/>
              <w:left w:val="nil"/>
              <w:bottom w:val="single" w:color="000000" w:sz="4" w:space="0"/>
              <w:right w:val="single" w:color="000000" w:sz="4" w:space="0"/>
            </w:tcBorders>
            <w:noWrap/>
            <w:vAlign w:val="center"/>
          </w:tcPr>
          <w:p w14:paraId="0C64F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34" w:type="pct"/>
            <w:gridSpan w:val="2"/>
            <w:tcBorders>
              <w:top w:val="nil"/>
              <w:left w:val="nil"/>
              <w:bottom w:val="single" w:color="000000" w:sz="4" w:space="0"/>
              <w:right w:val="single" w:color="000000" w:sz="4" w:space="0"/>
            </w:tcBorders>
            <w:noWrap/>
            <w:vAlign w:val="center"/>
          </w:tcPr>
          <w:p w14:paraId="2CBC333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FBFB2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973" w:type="pct"/>
            <w:tcBorders>
              <w:top w:val="nil"/>
              <w:left w:val="nil"/>
              <w:bottom w:val="single" w:color="000000" w:sz="4" w:space="0"/>
              <w:right w:val="single" w:color="000000" w:sz="4" w:space="0"/>
            </w:tcBorders>
            <w:noWrap/>
            <w:vAlign w:val="center"/>
          </w:tcPr>
          <w:p w14:paraId="7030657D">
            <w:pPr>
              <w:jc w:val="right"/>
              <w:rPr>
                <w:rFonts w:hint="default" w:ascii="Times New Roman" w:hAnsi="Times New Roman" w:eastAsia="宋体" w:cs="Times New Roman"/>
                <w:i w:val="0"/>
                <w:iCs w:val="0"/>
                <w:color w:val="000000"/>
                <w:sz w:val="20"/>
                <w:szCs w:val="20"/>
                <w:highlight w:val="none"/>
                <w:u w:val="none"/>
              </w:rPr>
            </w:pPr>
          </w:p>
        </w:tc>
      </w:tr>
      <w:tr w14:paraId="63F52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FB41B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2121499</w:t>
            </w:r>
          </w:p>
        </w:tc>
        <w:tc>
          <w:tcPr>
            <w:tcW w:w="703" w:type="pct"/>
            <w:tcBorders>
              <w:top w:val="nil"/>
              <w:left w:val="nil"/>
              <w:bottom w:val="single" w:color="000000" w:sz="4" w:space="0"/>
              <w:right w:val="single" w:color="000000" w:sz="4" w:space="0"/>
            </w:tcBorders>
            <w:noWrap/>
            <w:vAlign w:val="center"/>
          </w:tcPr>
          <w:p w14:paraId="1DC32B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其他污水处理费安排的支出</w:t>
            </w:r>
          </w:p>
        </w:tc>
        <w:tc>
          <w:tcPr>
            <w:tcW w:w="623" w:type="pct"/>
            <w:tcBorders>
              <w:top w:val="nil"/>
              <w:left w:val="nil"/>
              <w:bottom w:val="single" w:color="000000" w:sz="4" w:space="0"/>
              <w:right w:val="single" w:color="000000" w:sz="4" w:space="0"/>
            </w:tcBorders>
            <w:noWrap/>
            <w:vAlign w:val="center"/>
          </w:tcPr>
          <w:p w14:paraId="6C0E0A4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995F7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28" w:type="pct"/>
            <w:tcBorders>
              <w:top w:val="nil"/>
              <w:left w:val="nil"/>
              <w:bottom w:val="single" w:color="000000" w:sz="4" w:space="0"/>
              <w:right w:val="single" w:color="000000" w:sz="4" w:space="0"/>
            </w:tcBorders>
            <w:noWrap/>
            <w:vAlign w:val="center"/>
          </w:tcPr>
          <w:p w14:paraId="2F9E3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534" w:type="pct"/>
            <w:gridSpan w:val="2"/>
            <w:tcBorders>
              <w:top w:val="nil"/>
              <w:left w:val="nil"/>
              <w:bottom w:val="single" w:color="000000" w:sz="4" w:space="0"/>
              <w:right w:val="single" w:color="000000" w:sz="4" w:space="0"/>
            </w:tcBorders>
            <w:noWrap/>
            <w:vAlign w:val="center"/>
          </w:tcPr>
          <w:p w14:paraId="095A26E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01C1A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18.00</w:t>
            </w:r>
          </w:p>
        </w:tc>
        <w:tc>
          <w:tcPr>
            <w:tcW w:w="973" w:type="pct"/>
            <w:tcBorders>
              <w:top w:val="nil"/>
              <w:left w:val="nil"/>
              <w:bottom w:val="single" w:color="000000" w:sz="4" w:space="0"/>
              <w:right w:val="single" w:color="000000" w:sz="4" w:space="0"/>
            </w:tcBorders>
            <w:noWrap/>
            <w:vAlign w:val="center"/>
          </w:tcPr>
          <w:p w14:paraId="1028E0ED">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部门（单位）：井陉县城市管理综合行政执法大队</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部门（单位）：井陉县城市管理综合行政执法大队</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5.99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CABEF3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38C3AE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8F17C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本单位2024年度收、支总计（含结转和结余）均为939.47万元。与2023年度决算相比，收支各减少403.48万元，下降30.0%，主要原因是人员工资调整。</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20EA5E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35527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939.47万元，其中：财政拨款收入939.47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B8427E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01AFA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本单位2024年度本年支出合计939.47万元，其中：基本支出785.76万元，占83.6%；项目支出153.72万元，占16.4%；上缴上级支出0.00万元，占0.0%；经营支出0.00万元，占0.0%；对附属单位补助支出0.00万元，占0.0%。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A0BF0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1BF40B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5D5B8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本单位2024年度财政拨款收、支总计（含结转和结余）均为939.47万元。与2023年度相比，财政拨款收支各减少403.48万元，降低30.0%，主要原因是人员工资调整。</w:t>
      </w:r>
    </w:p>
    <w:p w14:paraId="10C748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本单位2024年度财政拨款本年收入939.47万元,比上年减少403.48万元，降低30.0%，主要原因是人员工资调整；本年支出939.47万元，比上年减少403.48万元，降低30.0%，主要原因是人员工资调整。具体情况如下：</w:t>
      </w:r>
    </w:p>
    <w:p w14:paraId="15751985">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一般公共预算财政拨款本年收入921.48万元,比上年减少25.30万元，降低2.7%，主要原因是人员工资调整；本年支出921.48万元，比上年减少25.30万元，降低2.7%，主要原因是人员工资调整。</w:t>
      </w:r>
    </w:p>
    <w:p w14:paraId="136FEB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政府性基金预算财政拨款本年收入18.00万元，比上年减少378.18万元，降低95.5%，主要原因是我单位项目减少；本年支出18.00万元，比上年减少378.18万元，降低95.5%，主要原因是我单位项目减少。</w:t>
      </w:r>
    </w:p>
    <w:p w14:paraId="01DE48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我单位无国有资本经营预算财政拨款收入；本年支出0.00万元，比上年增加0.00万元，增长0.00%，主要原因是我单位无国有资本经营预算财政拨款支出。</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C2F9D8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B6F14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939.47万元，完成年初预算的74.8%，比年初预算减少316.31万元，决算数小于预算数主要原因是严格控制经费支出；本年支出939.47万元，完成年初预算的74.8%，比年初预算减少316.31万元，决算数小于预算数主要原因是严格控制经费支出。具体情况如下：</w:t>
      </w:r>
    </w:p>
    <w:p w14:paraId="311C48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一般公共预算财政拨款本年收入完成年初预算的88.5%，比年初预算减少120.30万元，主要原因是严格控制经费支出；支出完成年初预算的88.5%，比年初预算减少120.30万元，主要原因是严格控制经费支出。</w:t>
      </w:r>
    </w:p>
    <w:p w14:paraId="493789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政府性基金预算财政拨款本年收入完成年初预算的8.4%，比年初预算减少196.00万元，主要原因是严格控制经费支出；支出完成年初预算的8.4%，比年初预算减少196.00万元，主要原因是严格控制经费支出。</w:t>
      </w:r>
    </w:p>
    <w:p w14:paraId="1C389B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我单位无国有资本经营预算财政拨款收入；支出完成年初预算的0.0%，比年初预算增加0.00万元，主要原因是我单位无国有资本经营预算财政拨款支出。</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82D59D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CCC21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2024年度财政拨款支出939.47万元，主要用于以下方面：</w:t>
      </w:r>
    </w:p>
    <w:p w14:paraId="3CA901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0652A6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 （类）支出152.07万元，占16.2%，主要用于职工养老保险缴纳及职业年金缴纳等支出；卫生健康（类）支出38.68万元，占4.1%，主要用于职工医疗保险缴纳等支出；城乡社区（类）支出681.64万元，占72.6%，主要用于市政设施维修维护费等支出</w:t>
      </w:r>
      <w:r>
        <w:rPr>
          <w:rFonts w:hint="eastAsia" w:ascii="Times New Roman" w:eastAsia="仿宋_GB2312"/>
          <w:b w:val="0"/>
          <w:sz w:val="32"/>
          <w:szCs w:val="32"/>
          <w:lang w:eastAsia="zh-CN"/>
        </w:rPr>
        <w:t>；</w:t>
      </w:r>
      <w:r>
        <w:rPr>
          <w:rFonts w:ascii="Times New Roman" w:eastAsia="仿宋_GB2312"/>
          <w:b w:val="0"/>
          <w:sz w:val="32"/>
          <w:szCs w:val="32"/>
        </w:rPr>
        <w:t>住房保障（类）支出49.07万元，占5.2%，主要用于住房公积金缴纳等支出。</w:t>
      </w:r>
    </w:p>
    <w:p w14:paraId="6E42CF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05434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城乡社区（类）支出18.00万元，占1.9%，主要用于市政设施维修维护费等支出。</w:t>
      </w:r>
    </w:p>
    <w:p w14:paraId="2995EF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E4398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eastAsia="zh-CN"/>
        </w:rPr>
        <w:t>我单位无国有资本经营预算财政拨款支出</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79782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F08EA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2024年度财政拨款基本支出785.76万元，其中：</w:t>
      </w:r>
    </w:p>
    <w:p w14:paraId="7F307E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769.49万元，主要包括基本工资、津贴补贴、奖金、伙食补助费、绩效工资、机关事业部门基本养老保险缴费、职业年金缴费、职工基本医疗保险缴费、住房公积金、医疗费、其他社会保障缴费、其他工资福利支出、离休费、 退休费、 抚恤金、生活补助、医疗费补助、奖励金、其他对个人和家庭的补助支出。</w:t>
      </w:r>
    </w:p>
    <w:p w14:paraId="43C736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公用经费16.27万元，主要包括办公费、印刷费、咨询费、手续费、水费、电费、邮电费、取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DE06DE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D39825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25E85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5.99万元，支出决算为5.99万元，完成预算的100.0%，较预算增加0.00万元，增长0.0%，主要原因是严格按照预算安排支出；较2023年度决算减少0.01万元，降低0.2%，主要原因是严格按照预算安排支出。</w:t>
      </w:r>
    </w:p>
    <w:p w14:paraId="6CD8064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7926B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我单位无因公出国（境）费；较上年增加0.00万元，增长0.00%,主要原因是我单位无因公出国（境）费。因公出国（境）团组0个、共0人、参加其他单位组织的因公出国（境）团组0个、共0人/无本部门组织的出国（境）团组。</w:t>
      </w:r>
    </w:p>
    <w:p w14:paraId="37AC2D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5.99万元，支出决算5.99万元，完成预算的100.0%,较预算增加0.00万元，增长0.0%,主要原因是严格按照预算安排支出；较上年减少0.01万元，降低0.2%,主要原因是严格按照预算安排支出。其中：</w:t>
      </w:r>
    </w:p>
    <w:p w14:paraId="2E82B9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我单位未发生‘公务用车购置’经费支出；较上年增加0.00万元，增长0.00%,主要原因是我单位未发生‘公务用车购置’经费支出。</w:t>
      </w:r>
    </w:p>
    <w:p w14:paraId="2BC828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公务用车运行维护费支出5.99万元：</w:t>
      </w:r>
      <w:r>
        <w:rPr>
          <w:rFonts w:ascii="Times New Roman" w:eastAsia="仿宋_GB2312"/>
          <w:b w:val="0"/>
          <w:sz w:val="32"/>
          <w:szCs w:val="32"/>
        </w:rPr>
        <w:t>本单位2024年度单位公务用车保有量3辆，发生运行维护费支出5.99万元。公车运行维护费支出较预算增加0.00万元，增长0.0%,主要原因是严格按照预算安排支出；较上年减少0.01万元，降低0.2%，主要原因是严格按照预算安排支出。</w:t>
      </w:r>
    </w:p>
    <w:p w14:paraId="53AFED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本单位未发生公务接待费支出；较上年度增加0.00万元，增长0.00%,主要原因是本单位未发生公务接待费支出。本年度共发生公务接待0批次、0人次。</w:t>
      </w:r>
    </w:p>
    <w:p w14:paraId="7A11FAB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4CAE7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本单位2024年度机关运行经费支出0.00万元，较2023年度增加0.00万元，增长0.00%。主要原因是我单位为事业单位，无一般公共预算安排的机关运行经费。</w:t>
      </w:r>
    </w:p>
    <w:p w14:paraId="1EB0CC5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33F8C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8368DE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2CC94D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6辆，比上年增加0辆，主要是2024年度无车辆增减。其中，副部（省）级及以上领导用车0辆，主要负责人用车0辆，机要通信用车0辆，应急保障用车0辆，执法执勤用车0辆，特种专业技术用车0辆，离退休干部用车0辆，其他用车6辆，其他用车主要是环卫清扫车辆。单位价值100万元（含）以上设备（不含车辆）0台（套）。</w:t>
      </w:r>
    </w:p>
    <w:p w14:paraId="49E5CFE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4981C5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6E64A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18万元（决算金额）。其中，一般公共预算项目0个，涉及资金0万元，占一般公共预算项目支出总额的0%；政府性基金预算项目1个，涉及资金18万元，占政府性基金预算项目支出总额的100%；国有资本经营预算项目0个，涉及资金0万元，占国有资本经营预算项目支出总额的0%。</w:t>
      </w:r>
    </w:p>
    <w:p w14:paraId="2BC65F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7D37E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本单位在今年部门决算公开中反映市政设施维修维护费等1个项目绩效自评结果。</w:t>
      </w:r>
    </w:p>
    <w:p w14:paraId="745FBEC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市政设施维修维护费项目绩效自评情况：根据年初设定的绩效目标，市政设施维修维护费项目绩效自评得分为95分（绩效自评表附后）。全年预算数为18万元，执行数为18万元，完成预算的100%。项目绩效目标完成情况：一是维持市政设施正常使用；二是及时维护维修市政设施。发现的主要问题及原因是：</w:t>
      </w:r>
      <w:r>
        <w:rPr>
          <w:rFonts w:hint="eastAsia" w:ascii="Times New Roman" w:eastAsia="仿宋_GB2312"/>
          <w:b w:val="0"/>
          <w:sz w:val="32"/>
          <w:szCs w:val="32"/>
          <w:lang w:eastAsia="zh-CN"/>
        </w:rPr>
        <w:t>无</w:t>
      </w:r>
      <w:r>
        <w:rPr>
          <w:rFonts w:ascii="Times New Roman" w:eastAsia="仿宋_GB2312"/>
          <w:b w:val="0"/>
          <w:sz w:val="32"/>
          <w:szCs w:val="32"/>
        </w:rPr>
        <w:t>。下一步改进措施：无。</w:t>
      </w:r>
    </w:p>
    <w:p w14:paraId="7E03C81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tbl>
      <w:tblPr>
        <w:tblW w:w="102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216"/>
        <w:gridCol w:w="1155"/>
        <w:gridCol w:w="1140"/>
        <w:gridCol w:w="893"/>
        <w:gridCol w:w="1116"/>
        <w:gridCol w:w="1890"/>
        <w:gridCol w:w="1170"/>
        <w:gridCol w:w="1620"/>
      </w:tblGrid>
      <w:tr w14:paraId="24C9B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0200" w:type="dxa"/>
            <w:gridSpan w:val="8"/>
            <w:tcBorders>
              <w:top w:val="nil"/>
              <w:left w:val="nil"/>
              <w:bottom w:val="nil"/>
              <w:right w:val="nil"/>
            </w:tcBorders>
            <w:shd w:val="clear"/>
            <w:noWrap/>
            <w:vAlign w:val="center"/>
          </w:tcPr>
          <w:p w14:paraId="499FBD6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bookmarkStart w:id="0" w:name="_GoBack"/>
            <w:r>
              <w:rPr>
                <w:rFonts w:hint="eastAsia" w:ascii="Times New Roman" w:eastAsia="仿宋_GB2312"/>
                <w:b w:val="0"/>
                <w:sz w:val="32"/>
                <w:szCs w:val="32"/>
                <w:lang w:val="en-US" w:eastAsia="zh-CN"/>
              </w:rPr>
              <w:t>县级部门预算项目绩效自评表</w:t>
            </w:r>
            <w:bookmarkEnd w:id="0"/>
          </w:p>
        </w:tc>
      </w:tr>
      <w:tr w14:paraId="78DD2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noWrap/>
            <w:vAlign w:val="bottom"/>
          </w:tcPr>
          <w:p w14:paraId="27C2B98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   年度）</w:t>
            </w:r>
          </w:p>
        </w:tc>
      </w:tr>
      <w:tr w14:paraId="0E89A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noWrap/>
            <w:vAlign w:val="center"/>
          </w:tcPr>
          <w:p w14:paraId="62BAD0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w:t>
            </w:r>
          </w:p>
        </w:tc>
        <w:tc>
          <w:tcPr>
            <w:tcW w:w="0" w:type="auto"/>
            <w:gridSpan w:val="4"/>
            <w:tcBorders>
              <w:top w:val="nil"/>
              <w:left w:val="nil"/>
              <w:bottom w:val="nil"/>
              <w:right w:val="nil"/>
            </w:tcBorders>
            <w:shd w:val="clear"/>
            <w:noWrap/>
            <w:vAlign w:val="center"/>
          </w:tcPr>
          <w:p w14:paraId="18A2AD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井陉县城市管理综合行政执法大队</w:t>
            </w:r>
          </w:p>
        </w:tc>
        <w:tc>
          <w:tcPr>
            <w:tcW w:w="0" w:type="auto"/>
            <w:tcBorders>
              <w:top w:val="nil"/>
              <w:left w:val="nil"/>
              <w:bottom w:val="nil"/>
              <w:right w:val="nil"/>
            </w:tcBorders>
            <w:shd w:val="clear"/>
            <w:noWrap/>
            <w:vAlign w:val="center"/>
          </w:tcPr>
          <w:p w14:paraId="5B7EFC3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33D38C7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06B26A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金额单位：万元</w:t>
            </w:r>
          </w:p>
        </w:tc>
      </w:tr>
      <w:tr w14:paraId="12635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50" w:type="dxa"/>
            <w:tcBorders>
              <w:top w:val="single" w:color="000000" w:sz="4" w:space="0"/>
              <w:left w:val="single" w:color="000000" w:sz="4" w:space="0"/>
              <w:bottom w:val="nil"/>
              <w:right w:val="single" w:color="000000" w:sz="4" w:space="0"/>
            </w:tcBorders>
            <w:shd w:val="clear"/>
            <w:vAlign w:val="center"/>
          </w:tcPr>
          <w:p w14:paraId="09930C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247A9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2250" w:type="dxa"/>
            <w:gridSpan w:val="2"/>
            <w:tcBorders>
              <w:top w:val="single" w:color="000000" w:sz="4" w:space="0"/>
              <w:left w:val="single" w:color="000000" w:sz="4" w:space="0"/>
              <w:bottom w:val="single" w:color="000000" w:sz="4" w:space="0"/>
              <w:right w:val="single" w:color="000000" w:sz="4" w:space="0"/>
            </w:tcBorders>
            <w:shd w:val="clear"/>
            <w:vAlign w:val="center"/>
          </w:tcPr>
          <w:p w14:paraId="5CCD78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市政设施维修维护费</w:t>
            </w:r>
          </w:p>
        </w:tc>
        <w:tc>
          <w:tcPr>
            <w:tcW w:w="1065" w:type="dxa"/>
            <w:tcBorders>
              <w:top w:val="single" w:color="000000" w:sz="4" w:space="0"/>
              <w:left w:val="single" w:color="000000" w:sz="4" w:space="0"/>
              <w:bottom w:val="single" w:color="000000" w:sz="4" w:space="0"/>
              <w:right w:val="single" w:color="000000" w:sz="4" w:space="0"/>
            </w:tcBorders>
            <w:shd w:val="clear"/>
            <w:vAlign w:val="center"/>
          </w:tcPr>
          <w:p w14:paraId="4C8B6D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4680" w:type="dxa"/>
            <w:gridSpan w:val="3"/>
            <w:tcBorders>
              <w:top w:val="single" w:color="000000" w:sz="4" w:space="0"/>
              <w:left w:val="single" w:color="000000" w:sz="4" w:space="0"/>
              <w:bottom w:val="single" w:color="000000" w:sz="4" w:space="0"/>
              <w:right w:val="single" w:color="000000" w:sz="4" w:space="0"/>
            </w:tcBorders>
            <w:shd w:val="clear"/>
            <w:vAlign w:val="center"/>
          </w:tcPr>
          <w:p w14:paraId="6E3143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井陉县城市管理综合行政执法大队</w:t>
            </w:r>
          </w:p>
        </w:tc>
      </w:tr>
      <w:tr w14:paraId="5876C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3060E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vAlign w:val="center"/>
          </w:tcPr>
          <w:p w14:paraId="2BD4F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7792D4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3060" w:type="dxa"/>
            <w:gridSpan w:val="2"/>
            <w:tcBorders>
              <w:top w:val="single" w:color="000000" w:sz="4" w:space="0"/>
              <w:left w:val="single" w:color="000000" w:sz="4" w:space="0"/>
              <w:bottom w:val="single" w:color="000000" w:sz="4" w:space="0"/>
              <w:right w:val="single" w:color="000000" w:sz="4" w:space="0"/>
            </w:tcBorders>
            <w:shd w:val="clear"/>
            <w:vAlign w:val="center"/>
          </w:tcPr>
          <w:p w14:paraId="5A814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713430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060BA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07C4DD2">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139DA3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4CFF8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17.998994</w:t>
            </w:r>
          </w:p>
        </w:tc>
        <w:tc>
          <w:tcPr>
            <w:tcW w:w="1110" w:type="dxa"/>
            <w:tcBorders>
              <w:top w:val="single" w:color="000000" w:sz="4" w:space="0"/>
              <w:left w:val="single" w:color="000000" w:sz="4" w:space="0"/>
              <w:bottom w:val="single" w:color="000000" w:sz="4" w:space="0"/>
              <w:right w:val="single" w:color="000000" w:sz="4" w:space="0"/>
            </w:tcBorders>
            <w:shd w:val="clear"/>
            <w:vAlign w:val="center"/>
          </w:tcPr>
          <w:p w14:paraId="3685F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1065" w:type="dxa"/>
            <w:tcBorders>
              <w:top w:val="single" w:color="000000" w:sz="4" w:space="0"/>
              <w:left w:val="single" w:color="000000" w:sz="4" w:space="0"/>
              <w:bottom w:val="single" w:color="000000" w:sz="4" w:space="0"/>
              <w:right w:val="single" w:color="000000" w:sz="4" w:space="0"/>
            </w:tcBorders>
            <w:shd w:val="clear"/>
            <w:vAlign w:val="center"/>
          </w:tcPr>
          <w:p w14:paraId="52C2A2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17.998994</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232CD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7F9E2C4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17.998994</w:t>
            </w:r>
          </w:p>
        </w:tc>
        <w:tc>
          <w:tcPr>
            <w:tcW w:w="16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4E68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44880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785DF3C">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73CDB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117629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17.998994</w:t>
            </w:r>
          </w:p>
        </w:tc>
        <w:tc>
          <w:tcPr>
            <w:tcW w:w="1110" w:type="dxa"/>
            <w:tcBorders>
              <w:top w:val="single" w:color="000000" w:sz="4" w:space="0"/>
              <w:left w:val="single" w:color="000000" w:sz="4" w:space="0"/>
              <w:bottom w:val="single" w:color="000000" w:sz="4" w:space="0"/>
              <w:right w:val="single" w:color="000000" w:sz="4" w:space="0"/>
            </w:tcBorders>
            <w:shd w:val="clear"/>
            <w:vAlign w:val="center"/>
          </w:tcPr>
          <w:p w14:paraId="07095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65" w:type="dxa"/>
            <w:tcBorders>
              <w:top w:val="single" w:color="000000" w:sz="4" w:space="0"/>
              <w:left w:val="single" w:color="000000" w:sz="4" w:space="0"/>
              <w:bottom w:val="single" w:color="000000" w:sz="4" w:space="0"/>
              <w:right w:val="single" w:color="000000" w:sz="4" w:space="0"/>
            </w:tcBorders>
            <w:shd w:val="clear"/>
            <w:vAlign w:val="center"/>
          </w:tcPr>
          <w:p w14:paraId="2A230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17.998994</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6978F3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6B967FA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17.998994</w:t>
            </w:r>
          </w:p>
        </w:tc>
        <w:tc>
          <w:tcPr>
            <w:tcW w:w="16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6A9638">
            <w:pPr>
              <w:jc w:val="center"/>
              <w:rPr>
                <w:rFonts w:hint="eastAsia" w:ascii="宋体" w:hAnsi="宋体" w:eastAsia="宋体" w:cs="宋体"/>
                <w:i w:val="0"/>
                <w:iCs w:val="0"/>
                <w:color w:val="000000"/>
                <w:sz w:val="20"/>
                <w:szCs w:val="20"/>
                <w:u w:val="none"/>
              </w:rPr>
            </w:pPr>
          </w:p>
        </w:tc>
      </w:tr>
      <w:tr w14:paraId="25E4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F5766C">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11B97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78A4BC7F">
            <w:pPr>
              <w:jc w:val="center"/>
              <w:rPr>
                <w:rFonts w:hint="default" w:ascii="Calibri" w:hAnsi="Calibri" w:eastAsia="宋体" w:cs="Calibri"/>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vAlign w:val="center"/>
          </w:tcPr>
          <w:p w14:paraId="2654E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65" w:type="dxa"/>
            <w:tcBorders>
              <w:top w:val="single" w:color="000000" w:sz="4" w:space="0"/>
              <w:left w:val="single" w:color="000000" w:sz="4" w:space="0"/>
              <w:bottom w:val="single" w:color="000000" w:sz="4" w:space="0"/>
              <w:right w:val="single" w:color="000000" w:sz="4" w:space="0"/>
            </w:tcBorders>
            <w:shd w:val="clear"/>
            <w:vAlign w:val="center"/>
          </w:tcPr>
          <w:p w14:paraId="436AB732">
            <w:pPr>
              <w:jc w:val="center"/>
              <w:rPr>
                <w:rFonts w:hint="eastAsia" w:ascii="宋体" w:hAnsi="宋体" w:eastAsia="宋体" w:cs="宋体"/>
                <w:i w:val="0"/>
                <w:iCs w:val="0"/>
                <w:color w:val="000000"/>
                <w:sz w:val="20"/>
                <w:szCs w:val="20"/>
                <w:u w:val="none"/>
              </w:rPr>
            </w:pP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01F79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37BBF276">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EE3008">
            <w:pPr>
              <w:jc w:val="center"/>
              <w:rPr>
                <w:rFonts w:hint="eastAsia" w:ascii="宋体" w:hAnsi="宋体" w:eastAsia="宋体" w:cs="宋体"/>
                <w:i w:val="0"/>
                <w:iCs w:val="0"/>
                <w:color w:val="000000"/>
                <w:sz w:val="20"/>
                <w:szCs w:val="20"/>
                <w:u w:val="none"/>
              </w:rPr>
            </w:pPr>
          </w:p>
        </w:tc>
      </w:tr>
      <w:tr w14:paraId="39CEC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720A7E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vAlign w:val="center"/>
          </w:tcPr>
          <w:p w14:paraId="001B72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4125" w:type="dxa"/>
            <w:gridSpan w:val="3"/>
            <w:tcBorders>
              <w:top w:val="single" w:color="000000" w:sz="4" w:space="0"/>
              <w:left w:val="single" w:color="000000" w:sz="4" w:space="0"/>
              <w:bottom w:val="single" w:color="000000" w:sz="4" w:space="0"/>
              <w:right w:val="single" w:color="000000" w:sz="4" w:space="0"/>
            </w:tcBorders>
            <w:shd w:val="clear"/>
            <w:vAlign w:val="center"/>
          </w:tcPr>
          <w:p w14:paraId="0B2587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59098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046B2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894ABB5">
            <w:pPr>
              <w:jc w:val="center"/>
              <w:rPr>
                <w:rFonts w:hint="eastAsia" w:ascii="宋体" w:hAnsi="宋体" w:eastAsia="宋体" w:cs="宋体"/>
                <w:i w:val="0"/>
                <w:iCs w:val="0"/>
                <w:color w:val="000000"/>
                <w:sz w:val="20"/>
                <w:szCs w:val="20"/>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4FBAC4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主要对井陉县城区域内路灯，便道、排水设施、各种检查井桥梁等市政设施的更换维修维护，维持井陉县城内整体市政设施正常使用</w:t>
            </w:r>
          </w:p>
        </w:tc>
        <w:tc>
          <w:tcPr>
            <w:tcW w:w="4125"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74093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及时维修市政设施</w:t>
            </w:r>
          </w:p>
        </w:tc>
        <w:tc>
          <w:tcPr>
            <w:tcW w:w="16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76673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99%</w:t>
            </w:r>
          </w:p>
        </w:tc>
      </w:tr>
      <w:tr w14:paraId="5BDAC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A4C2A2">
            <w:pPr>
              <w:jc w:val="center"/>
              <w:rPr>
                <w:rFonts w:hint="eastAsia" w:ascii="宋体" w:hAnsi="宋体" w:eastAsia="宋体" w:cs="宋体"/>
                <w:i w:val="0"/>
                <w:iCs w:val="0"/>
                <w:color w:val="000000"/>
                <w:sz w:val="20"/>
                <w:szCs w:val="20"/>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CDF9D02">
            <w:pPr>
              <w:jc w:val="center"/>
              <w:rPr>
                <w:rFonts w:hint="eastAsia" w:ascii="宋体" w:hAnsi="宋体" w:eastAsia="宋体" w:cs="宋体"/>
                <w:i w:val="0"/>
                <w:iCs w:val="0"/>
                <w:color w:val="000000"/>
                <w:sz w:val="20"/>
                <w:szCs w:val="20"/>
                <w:u w:val="none"/>
              </w:rPr>
            </w:pPr>
          </w:p>
        </w:tc>
        <w:tc>
          <w:tcPr>
            <w:tcW w:w="412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4C7E048C">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B1552E">
            <w:pPr>
              <w:jc w:val="center"/>
              <w:rPr>
                <w:rFonts w:hint="eastAsia" w:ascii="宋体" w:hAnsi="宋体" w:eastAsia="宋体" w:cs="宋体"/>
                <w:i w:val="0"/>
                <w:iCs w:val="0"/>
                <w:color w:val="000000"/>
                <w:sz w:val="20"/>
                <w:szCs w:val="20"/>
                <w:u w:val="none"/>
              </w:rPr>
            </w:pPr>
          </w:p>
        </w:tc>
      </w:tr>
      <w:tr w14:paraId="69CC8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D7AB2C">
            <w:pPr>
              <w:jc w:val="center"/>
              <w:rPr>
                <w:rFonts w:hint="eastAsia" w:ascii="宋体" w:hAnsi="宋体" w:eastAsia="宋体" w:cs="宋体"/>
                <w:i w:val="0"/>
                <w:iCs w:val="0"/>
                <w:color w:val="000000"/>
                <w:sz w:val="20"/>
                <w:szCs w:val="20"/>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2133FD8E">
            <w:pPr>
              <w:jc w:val="center"/>
              <w:rPr>
                <w:rFonts w:hint="eastAsia" w:ascii="宋体" w:hAnsi="宋体" w:eastAsia="宋体" w:cs="宋体"/>
                <w:i w:val="0"/>
                <w:iCs w:val="0"/>
                <w:color w:val="000000"/>
                <w:sz w:val="20"/>
                <w:szCs w:val="20"/>
                <w:u w:val="none"/>
              </w:rPr>
            </w:pPr>
          </w:p>
        </w:tc>
        <w:tc>
          <w:tcPr>
            <w:tcW w:w="4125"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3B0104A1">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A91B011">
            <w:pPr>
              <w:jc w:val="center"/>
              <w:rPr>
                <w:rFonts w:hint="eastAsia" w:ascii="宋体" w:hAnsi="宋体" w:eastAsia="宋体" w:cs="宋体"/>
                <w:i w:val="0"/>
                <w:iCs w:val="0"/>
                <w:color w:val="000000"/>
                <w:sz w:val="20"/>
                <w:szCs w:val="20"/>
                <w:u w:val="none"/>
              </w:rPr>
            </w:pPr>
          </w:p>
        </w:tc>
      </w:tr>
      <w:tr w14:paraId="1EF43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50" w:type="dxa"/>
            <w:vMerge w:val="restart"/>
            <w:tcBorders>
              <w:top w:val="single" w:color="000000" w:sz="4" w:space="0"/>
              <w:left w:val="single" w:color="000000" w:sz="4" w:space="0"/>
              <w:bottom w:val="single" w:color="000000" w:sz="4" w:space="0"/>
              <w:right w:val="nil"/>
            </w:tcBorders>
            <w:shd w:val="clear"/>
            <w:vAlign w:val="center"/>
          </w:tcPr>
          <w:p w14:paraId="042A50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138388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28818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15BA4B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3D21E1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7A850A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7C2C26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1C9D7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7902F377">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vAlign w:val="center"/>
          </w:tcPr>
          <w:p w14:paraId="795EC6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vAlign w:val="center"/>
          </w:tcPr>
          <w:p w14:paraId="3D637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5C4F8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维修维护县城区域内市政设施</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08FA7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县城所辖地区大小街道24条，便道面积6万平方米，桥梁11座，桥梁人行道3800多米，污水井873个，各种检查井及收水地漏1000多个，路灯1000余盏，维修面积57多平方米</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1E37C6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市政设施基本完成</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46D20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r>
      <w:tr w14:paraId="3364C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02F5A15A">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vAlign w:val="center"/>
          </w:tcPr>
          <w:p w14:paraId="4C6273C8">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7EBD9A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6EFB9E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维修验收合格率</w:t>
            </w:r>
          </w:p>
        </w:tc>
        <w:tc>
          <w:tcPr>
            <w:tcW w:w="0" w:type="auto"/>
            <w:tcBorders>
              <w:top w:val="nil"/>
              <w:left w:val="nil"/>
              <w:bottom w:val="nil"/>
              <w:right w:val="nil"/>
            </w:tcBorders>
            <w:shd w:val="clear"/>
            <w:noWrap/>
            <w:vAlign w:val="center"/>
          </w:tcPr>
          <w:p w14:paraId="1C958587">
            <w:pPr>
              <w:keepNext w:val="0"/>
              <w:keepLines w:val="0"/>
              <w:widowControl/>
              <w:suppressLineNumbers w:val="0"/>
              <w:jc w:val="center"/>
              <w:textAlignment w:val="center"/>
              <w:rPr>
                <w:rFonts w:ascii="方正书宋_GBK" w:hAnsi="方正书宋_GBK" w:eastAsia="方正书宋_GBK" w:cs="方正书宋_GBK"/>
                <w:i w:val="0"/>
                <w:iCs w:val="0"/>
                <w:color w:val="000000"/>
                <w:sz w:val="20"/>
                <w:szCs w:val="20"/>
                <w:u w:val="none"/>
              </w:rPr>
            </w:pPr>
            <w:r>
              <w:rPr>
                <w:rFonts w:hint="default" w:ascii="方正书宋_GBK" w:hAnsi="方正书宋_GBK" w:eastAsia="方正书宋_GBK" w:cs="方正书宋_GBK"/>
                <w:i w:val="0"/>
                <w:iCs w:val="0"/>
                <w:color w:val="000000"/>
                <w:kern w:val="0"/>
                <w:sz w:val="20"/>
                <w:szCs w:val="20"/>
                <w:u w:val="none"/>
                <w:bdr w:val="none" w:color="auto" w:sz="0" w:space="0"/>
                <w:lang w:val="en-US" w:eastAsia="zh-CN" w:bidi="ar"/>
              </w:rPr>
              <w:t>维修合格率(%)</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6C9E4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合格</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1171AE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r>
      <w:tr w14:paraId="755FC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0CF17905">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vAlign w:val="center"/>
          </w:tcPr>
          <w:p w14:paraId="345B23D9">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32A68E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3199E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日常维修维护及时率</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43302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及时维修维护市政设施</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17153D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及时进行维修</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0DBE5D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1C3BC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389EDCBA">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vAlign w:val="center"/>
          </w:tcPr>
          <w:p w14:paraId="4724692C">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vAlign w:val="center"/>
          </w:tcPr>
          <w:p w14:paraId="7473E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489398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井盖维修成本</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190002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井盖维修成本</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74381E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实现节约成本</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4C813A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r>
      <w:tr w14:paraId="19C80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4A5C1556">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31B341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140" w:type="dxa"/>
            <w:tcBorders>
              <w:top w:val="nil"/>
              <w:left w:val="nil"/>
              <w:bottom w:val="single" w:color="000000" w:sz="4" w:space="0"/>
              <w:right w:val="single" w:color="000000" w:sz="4" w:space="0"/>
            </w:tcBorders>
            <w:shd w:val="clear"/>
            <w:vAlign w:val="center"/>
          </w:tcPr>
          <w:p w14:paraId="259345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03395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预算支出进度为100%</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2BB52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资金执行金额占预算调整后金额的比率</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17F13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58E60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77481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422C5376">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vAlign w:val="center"/>
          </w:tcPr>
          <w:p w14:paraId="52BD1D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效益指标（40分）</w:t>
            </w:r>
          </w:p>
        </w:tc>
        <w:tc>
          <w:tcPr>
            <w:tcW w:w="1140" w:type="dxa"/>
            <w:tcBorders>
              <w:top w:val="nil"/>
              <w:left w:val="nil"/>
              <w:bottom w:val="single" w:color="000000" w:sz="4" w:space="0"/>
              <w:right w:val="single" w:color="000000" w:sz="4" w:space="0"/>
            </w:tcBorders>
            <w:shd w:val="clear"/>
            <w:vAlign w:val="center"/>
          </w:tcPr>
          <w:p w14:paraId="687CC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6BBFB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项目总成本</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503D7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项目总成本</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276CA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实现节约成本</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02A20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w:t>
            </w:r>
          </w:p>
        </w:tc>
      </w:tr>
      <w:tr w14:paraId="006A3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0F9B5059">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vAlign w:val="center"/>
          </w:tcPr>
          <w:p w14:paraId="14518A0F">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vAlign w:val="center"/>
          </w:tcPr>
          <w:p w14:paraId="1EDF4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7A7CE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持续服务率</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683E1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做好市政设施维修维护工作</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53BE95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能够长期较好地运行使用</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4DCF43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w:t>
            </w:r>
          </w:p>
        </w:tc>
      </w:tr>
      <w:tr w14:paraId="6A08F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6731BA29">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vAlign w:val="center"/>
          </w:tcPr>
          <w:p w14:paraId="49410E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140" w:type="dxa"/>
            <w:tcBorders>
              <w:top w:val="single" w:color="000000" w:sz="4" w:space="0"/>
              <w:left w:val="nil"/>
              <w:bottom w:val="single" w:color="000000" w:sz="4" w:space="0"/>
              <w:right w:val="single" w:color="000000" w:sz="4" w:space="0"/>
            </w:tcBorders>
            <w:shd w:val="clear"/>
            <w:vAlign w:val="center"/>
          </w:tcPr>
          <w:p w14:paraId="1102A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vAlign w:val="center"/>
          </w:tcPr>
          <w:p w14:paraId="7F9197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居民满意度</w:t>
            </w:r>
          </w:p>
        </w:tc>
        <w:tc>
          <w:tcPr>
            <w:tcW w:w="1890" w:type="dxa"/>
            <w:tcBorders>
              <w:top w:val="single" w:color="000000" w:sz="4" w:space="0"/>
              <w:left w:val="single" w:color="000000" w:sz="4" w:space="0"/>
              <w:bottom w:val="single" w:color="000000" w:sz="4" w:space="0"/>
              <w:right w:val="single" w:color="000000" w:sz="4" w:space="0"/>
            </w:tcBorders>
            <w:shd w:val="clear"/>
            <w:vAlign w:val="center"/>
          </w:tcPr>
          <w:p w14:paraId="5DF6B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居民满意度</w:t>
            </w:r>
          </w:p>
        </w:tc>
        <w:tc>
          <w:tcPr>
            <w:tcW w:w="1170" w:type="dxa"/>
            <w:tcBorders>
              <w:top w:val="single" w:color="000000" w:sz="4" w:space="0"/>
              <w:left w:val="single" w:color="000000" w:sz="4" w:space="0"/>
              <w:bottom w:val="single" w:color="000000" w:sz="4" w:space="0"/>
              <w:right w:val="single" w:color="000000" w:sz="4" w:space="0"/>
            </w:tcBorders>
            <w:shd w:val="clear"/>
            <w:vAlign w:val="center"/>
          </w:tcPr>
          <w:p w14:paraId="7BD6E2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98%</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379CE1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w:t>
            </w:r>
          </w:p>
        </w:tc>
      </w:tr>
      <w:tr w14:paraId="5D60E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vAlign w:val="center"/>
          </w:tcPr>
          <w:p w14:paraId="676D65EF">
            <w:pPr>
              <w:jc w:val="center"/>
              <w:rPr>
                <w:rFonts w:hint="eastAsia" w:ascii="宋体" w:hAnsi="宋体" w:eastAsia="宋体" w:cs="宋体"/>
                <w:i w:val="0"/>
                <w:iCs w:val="0"/>
                <w:color w:val="000000"/>
                <w:sz w:val="20"/>
                <w:szCs w:val="20"/>
                <w:u w:val="none"/>
              </w:rPr>
            </w:pPr>
          </w:p>
        </w:tc>
        <w:tc>
          <w:tcPr>
            <w:tcW w:w="7530" w:type="dxa"/>
            <w:gridSpan w:val="6"/>
            <w:tcBorders>
              <w:top w:val="single" w:color="000000" w:sz="4" w:space="0"/>
              <w:left w:val="single" w:color="000000" w:sz="4" w:space="0"/>
              <w:bottom w:val="single" w:color="000000" w:sz="4" w:space="0"/>
              <w:right w:val="single" w:color="000000" w:sz="4" w:space="0"/>
            </w:tcBorders>
            <w:shd w:val="clear"/>
            <w:vAlign w:val="center"/>
          </w:tcPr>
          <w:p w14:paraId="6CB2C7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vAlign w:val="center"/>
          </w:tcPr>
          <w:p w14:paraId="5F0CDAE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95</w:t>
            </w:r>
          </w:p>
        </w:tc>
      </w:tr>
      <w:tr w14:paraId="5807C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tcBorders>
              <w:top w:val="nil"/>
              <w:left w:val="single" w:color="000000" w:sz="4" w:space="0"/>
              <w:bottom w:val="single" w:color="000000" w:sz="4" w:space="0"/>
              <w:right w:val="single" w:color="000000" w:sz="4" w:space="0"/>
            </w:tcBorders>
            <w:shd w:val="clear"/>
            <w:vAlign w:val="center"/>
          </w:tcPr>
          <w:p w14:paraId="5ADAFF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9150" w:type="dxa"/>
            <w:gridSpan w:val="7"/>
            <w:tcBorders>
              <w:top w:val="single" w:color="000000" w:sz="4" w:space="0"/>
              <w:left w:val="single" w:color="000000" w:sz="4" w:space="0"/>
              <w:bottom w:val="single" w:color="000000" w:sz="4" w:space="0"/>
              <w:right w:val="single" w:color="000000" w:sz="4" w:space="0"/>
            </w:tcBorders>
            <w:shd w:val="clear"/>
            <w:vAlign w:val="center"/>
          </w:tcPr>
          <w:p w14:paraId="0E1FE3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14:paraId="7F33752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A3428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A2351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14AFA5FD">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31011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54ED9B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696B39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CAFDA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6BC9D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41FC1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A18B9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183DE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66604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054EE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C2ED9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74926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BC9E8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BBA7E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AF05F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58A4E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8EFD74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D2B62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A75EC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DC216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2508E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F655CC3-668C-4AA7-930D-0BA52786AEFD}"/>
  </w:font>
  <w:font w:name="黑体">
    <w:panose1 w:val="02010609060101010101"/>
    <w:charset w:val="86"/>
    <w:family w:val="auto"/>
    <w:pitch w:val="default"/>
    <w:sig w:usb0="800002BF" w:usb1="38CF7CFA" w:usb2="00000016" w:usb3="00000000" w:csb0="00040001" w:csb1="00000000"/>
    <w:embedRegular r:id="rId2" w:fontKey="{6F698086-7E33-4CE6-8863-19D7A9497F3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69C85386-9473-476E-B80C-8311A08ECA9D}"/>
  </w:font>
  <w:font w:name="方正仿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A801DB1B-9E7A-4A46-8EB7-6A6836BF8590}"/>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C152CCD1-9A28-479F-B78F-FADF3CD22C2B}"/>
  </w:font>
  <w:font w:name="方正小标宋_GBK">
    <w:panose1 w:val="02000000000000000000"/>
    <w:charset w:val="86"/>
    <w:family w:val="script"/>
    <w:pitch w:val="default"/>
    <w:sig w:usb0="A00002BF" w:usb1="38CF7CFA" w:usb2="00082016" w:usb3="00000000" w:csb0="00040001" w:csb1="00000000"/>
    <w:embedRegular r:id="rId6" w:fontKey="{FEDEC515-AE43-4C81-AD46-19F11E041E15}"/>
  </w:font>
  <w:font w:name="仿宋_GB2312">
    <w:panose1 w:val="02010609030101010101"/>
    <w:charset w:val="86"/>
    <w:family w:val="auto"/>
    <w:pitch w:val="default"/>
    <w:sig w:usb0="00000001" w:usb1="080E0000" w:usb2="00000000" w:usb3="00000000" w:csb0="00040000" w:csb1="00000000"/>
    <w:embedRegular r:id="rId7" w:fontKey="{E2277588-028E-4CB2-9FDC-8E3BA2B09FD7}"/>
  </w:font>
  <w:font w:name="ArialUnicodeMS">
    <w:altName w:val="Malgun Gothic"/>
    <w:panose1 w:val="00000000000000000000"/>
    <w:charset w:val="81"/>
    <w:family w:val="auto"/>
    <w:pitch w:val="default"/>
    <w:sig w:usb0="00000000" w:usb1="00000000" w:usb2="00000010" w:usb3="00000000" w:csb0="00080001" w:csb1="00000000"/>
    <w:embedRegular r:id="rId8" w:fontKey="{C8C70741-6DF6-4C1B-B202-F8B7EC86B99D}"/>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9B001CB5-37FA-4DE2-AE66-8DE37DA08F3A}"/>
  </w:font>
  <w:font w:name="WPSEMBED1">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embedRegular r:id="rId10" w:fontKey="{709A18E7-39AB-4ADB-9F49-CBA182AFCE82}"/>
  </w:font>
  <w:font w:name="方正书宋_GBK">
    <w:altName w:val="Arial Unicode MS"/>
    <w:panose1 w:val="00000000000000000000"/>
    <w:charset w:val="00"/>
    <w:family w:val="auto"/>
    <w:pitch w:val="default"/>
    <w:sig w:usb0="00000000" w:usb1="00000000" w:usb2="00000000" w:usb3="00000000" w:csb0="00000000" w:csb1="00000000"/>
    <w:embedRegular r:id="rId11" w:fontKey="{304C6DAF-0D84-4328-839D-49834B1DD8A2}"/>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1FEB7">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5BE5A3">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8CC11">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FFF61">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DAE507">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15C58"/>
    <w:rsid w:val="0CB23317"/>
    <w:rsid w:val="0D101068"/>
    <w:rsid w:val="0D4E13BE"/>
    <w:rsid w:val="0D7557DF"/>
    <w:rsid w:val="0D853E34"/>
    <w:rsid w:val="0D9C2A57"/>
    <w:rsid w:val="0DC3019B"/>
    <w:rsid w:val="0DFA5D82"/>
    <w:rsid w:val="0E1E52CE"/>
    <w:rsid w:val="0E866524"/>
    <w:rsid w:val="0E9268D3"/>
    <w:rsid w:val="0E957F1F"/>
    <w:rsid w:val="0F004549"/>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1342.96</c:v>
                </c:pt>
                <c:pt idx="1">
                  <c:v>939.47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9394740.58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7857586.11</c:v>
                </c:pt>
                <c:pt idx="1">
                  <c:v>1537154.47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1342.96</c:v>
                </c:pt>
                <c:pt idx="1">
                  <c:v>1342.96</c:v>
                </c:pt>
                <c:pt idx="2">
                  <c:v>946.78</c:v>
                </c:pt>
                <c:pt idx="3">
                  <c:v>946.78</c:v>
                </c:pt>
                <c:pt idx="4">
                  <c:v>396.18</c:v>
                </c:pt>
                <c:pt idx="5">
                  <c:v>396.18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939.47</c:v>
                </c:pt>
                <c:pt idx="1">
                  <c:v>939.47</c:v>
                </c:pt>
                <c:pt idx="2">
                  <c:v>921.48</c:v>
                </c:pt>
                <c:pt idx="3">
                  <c:v>921.48</c:v>
                </c:pt>
                <c:pt idx="4">
                  <c:v>18</c:v>
                </c:pt>
                <c:pt idx="5">
                  <c:v>18</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1255.78</c:v>
                </c:pt>
                <c:pt idx="1">
                  <c:v>1255.78</c:v>
                </c:pt>
                <c:pt idx="2">
                  <c:v>1041.78</c:v>
                </c:pt>
                <c:pt idx="3">
                  <c:v>1041.78</c:v>
                </c:pt>
                <c:pt idx="4">
                  <c:v>214</c:v>
                </c:pt>
                <c:pt idx="5">
                  <c:v>214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939.47</c:v>
                </c:pt>
                <c:pt idx="1">
                  <c:v>939.47</c:v>
                </c:pt>
                <c:pt idx="2">
                  <c:v>921.48</c:v>
                </c:pt>
                <c:pt idx="3">
                  <c:v>921.48</c:v>
                </c:pt>
                <c:pt idx="4">
                  <c:v>18</c:v>
                </c:pt>
                <c:pt idx="5">
                  <c:v>18</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152.07</c:v>
                </c:pt>
                <c:pt idx="8">
                  <c:v>38.68</c:v>
                </c:pt>
                <c:pt idx="9">
                  <c:v>0</c:v>
                </c:pt>
                <c:pt idx="10">
                  <c:v>699.64</c:v>
                </c:pt>
                <c:pt idx="11">
                  <c:v>0</c:v>
                </c:pt>
                <c:pt idx="12">
                  <c:v>0</c:v>
                </c:pt>
                <c:pt idx="13">
                  <c:v>0</c:v>
                </c:pt>
                <c:pt idx="14">
                  <c:v>0</c:v>
                </c:pt>
                <c:pt idx="15">
                  <c:v>0</c:v>
                </c:pt>
                <c:pt idx="16">
                  <c:v>0</c:v>
                </c:pt>
                <c:pt idx="17">
                  <c:v>0</c:v>
                </c:pt>
                <c:pt idx="18">
                  <c:v>49.07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1586</Words>
  <Characters>1629</Characters>
  <Lines>86</Lines>
  <Paragraphs>24</Paragraphs>
  <TotalTime>59</TotalTime>
  <ScaleCrop>false</ScaleCrop>
  <LinksUpToDate>false</LinksUpToDate>
  <CharactersWithSpaces>1655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Elvira</cp:lastModifiedBy>
  <cp:lastPrinted>2023-08-04T01:00:00Z</cp:lastPrinted>
  <dcterms:modified xsi:type="dcterms:W3CDTF">2025-11-24T07:10:28Z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eyJoZGlkIjoiNTRkMzVjZWVmZmYyZjk4Y2E2YmM4ODNlNDNlZjZmZjIiLCJ1c2VySWQiOiIyNzIzMjA4OTcifQ==</vt:lpwstr>
  </property>
</Properties>
</file>