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sdt>
      <w:sdtPr>
        <w:rPr>
          <w:rFonts w:ascii="宋体" w:hAnsi="宋体" w:eastAsia="宋体" w:cstheme="minorBidi"/>
          <w:kern w:val="2"/>
          <w:sz w:val="21"/>
          <w:szCs w:val="24"/>
          <w:lang w:val="en-US" w:eastAsia="zh-CN" w:bidi="ar-SA"/>
        </w:rPr>
        <w:id w:val="147477854"/>
        <w15:color w:val="DBDBDB"/>
        <w:docPartObj>
          <w:docPartGallery w:val="Table of Contents"/>
          <w:docPartUnique/>
        </w:docPartObj>
      </w:sdtPr>
      <w:sdtEndPr>
        <w:rPr>
          <w:rFonts w:ascii="宋体" w:hAnsi="宋体" w:eastAsia="宋体" w:cstheme="minorBidi"/>
          <w:kern w:val="2"/>
          <w:sz w:val="21"/>
          <w:szCs w:val="24"/>
          <w:lang w:val="en-US" w:eastAsia="zh-CN" w:bidi="ar-SA"/>
        </w:rPr>
      </w:sdtEndPr>
      <w:sdtContent>
        <w:p>
          <w:pPr>
            <w:pStyle w:val="25"/>
            <w:tabs>
              <w:tab w:val="right" w:leader="dot" w:pos="14572"/>
            </w:tabs>
            <w:rPr>
              <w:rFonts w:hint="default" w:ascii="方正楷体_GBK" w:hAnsi="方正楷体_GBK" w:eastAsia="方正楷体_GBK" w:cs="方正楷体_GBK"/>
              <w:b/>
              <w:color w:val="000000"/>
              <w:kern w:val="2"/>
              <w:sz w:val="28"/>
              <w:szCs w:val="24"/>
              <w:lang w:val="en-US" w:eastAsia="zh-CN" w:bidi="ar-SA"/>
            </w:rPr>
          </w:pPr>
          <w:r>
            <w:fldChar w:fldCharType="begin"/>
          </w:r>
          <w:r>
            <w:instrText xml:space="preserve">TOC \o "1-1" \h \u </w:instrText>
          </w:r>
          <w:r>
            <w:fldChar w:fldCharType="separate"/>
          </w:r>
          <w:r>
            <w:rPr>
              <w:rFonts w:hint="eastAsia" w:ascii="方正楷体_GBK" w:hAnsi="方正楷体_GBK" w:eastAsia="方正楷体_GBK" w:cs="方正楷体_GBK"/>
              <w:b/>
              <w:color w:val="000000"/>
              <w:kern w:val="2"/>
              <w:sz w:val="28"/>
              <w:szCs w:val="24"/>
              <w:lang w:val="en-US" w:eastAsia="zh-CN" w:bidi="ar-SA"/>
            </w:rPr>
            <w:t>单位预算公开表</w:t>
          </w:r>
        </w:p>
        <w:p>
          <w:pPr>
            <w:pStyle w:val="4"/>
            <w:tabs>
              <w:tab w:val="right" w:leader="dot" w:pos="14562"/>
            </w:tabs>
          </w:pPr>
          <w:r>
            <w:fldChar w:fldCharType="begin"/>
          </w:r>
          <w:r>
            <w:instrText xml:space="preserve"> HYPERLINK \l _Toc32487 </w:instrText>
          </w:r>
          <w:r>
            <w:fldChar w:fldCharType="separate"/>
          </w:r>
          <w:r>
            <w:t>单位预算收支总表</w:t>
          </w:r>
          <w:r>
            <w:tab/>
          </w:r>
          <w:r>
            <w:rPr>
              <w:rFonts w:hint="eastAsia"/>
              <w:lang w:val="en-US" w:eastAsia="zh-CN"/>
            </w:rPr>
            <w:t>1</w:t>
          </w:r>
          <w:r>
            <w:fldChar w:fldCharType="end"/>
          </w:r>
        </w:p>
        <w:p>
          <w:pPr>
            <w:pStyle w:val="4"/>
            <w:tabs>
              <w:tab w:val="right" w:leader="dot" w:pos="14562"/>
            </w:tabs>
          </w:pPr>
          <w:r>
            <w:fldChar w:fldCharType="begin"/>
          </w:r>
          <w:r>
            <w:instrText xml:space="preserve"> HYPERLINK \l _Toc16216 </w:instrText>
          </w:r>
          <w:r>
            <w:fldChar w:fldCharType="separate"/>
          </w:r>
          <w:r>
            <w:t>单位预算收入总表</w:t>
          </w:r>
          <w:r>
            <w:tab/>
          </w:r>
          <w:r>
            <w:rPr>
              <w:rFonts w:hint="eastAsia"/>
              <w:lang w:val="en-US" w:eastAsia="zh-CN"/>
            </w:rPr>
            <w:t>4</w:t>
          </w:r>
          <w:r>
            <w:fldChar w:fldCharType="end"/>
          </w:r>
        </w:p>
        <w:p>
          <w:pPr>
            <w:pStyle w:val="4"/>
            <w:tabs>
              <w:tab w:val="right" w:leader="dot" w:pos="14562"/>
            </w:tabs>
          </w:pPr>
          <w:r>
            <w:fldChar w:fldCharType="begin"/>
          </w:r>
          <w:r>
            <w:instrText xml:space="preserve"> HYPERLINK \l _Toc1651 </w:instrText>
          </w:r>
          <w:r>
            <w:fldChar w:fldCharType="separate"/>
          </w:r>
          <w:r>
            <w:t>单位预算支出总表</w:t>
          </w:r>
          <w:r>
            <w:tab/>
          </w:r>
          <w:r>
            <w:rPr>
              <w:rFonts w:hint="eastAsia"/>
              <w:lang w:val="en-US" w:eastAsia="zh-CN"/>
            </w:rPr>
            <w:t>8</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_Toc7053 </w:instrText>
          </w:r>
          <w:r>
            <w:fldChar w:fldCharType="separate"/>
          </w:r>
          <w:r>
            <w:t>单位预算财政拨款收支总表</w:t>
          </w:r>
          <w:r>
            <w:tab/>
          </w:r>
          <w:r>
            <w:rPr>
              <w:rFonts w:hint="eastAsia"/>
              <w:lang w:val="en-US" w:eastAsia="zh-CN"/>
            </w:rPr>
            <w:t>1</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_Toc20981 </w:instrText>
          </w:r>
          <w:r>
            <w:fldChar w:fldCharType="separate"/>
          </w:r>
          <w:r>
            <w:t>单位预算一般公共预算财政拨款支出表</w:t>
          </w:r>
          <w:r>
            <w:tab/>
          </w:r>
          <w:r>
            <w:rPr>
              <w:rFonts w:hint="eastAsia"/>
              <w:lang w:val="en-US" w:eastAsia="zh-CN"/>
            </w:rPr>
            <w:t>1</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_Toc28360 </w:instrText>
          </w:r>
          <w:r>
            <w:fldChar w:fldCharType="separate"/>
          </w:r>
          <w:r>
            <w:t>单位预算一般公共预算财政拨款基本支出表</w:t>
          </w:r>
          <w:r>
            <w:tab/>
          </w:r>
          <w:r>
            <w:rPr>
              <w:rFonts w:hint="eastAsia"/>
              <w:lang w:val="en-US" w:eastAsia="zh-CN"/>
            </w:rPr>
            <w:t>1</w:t>
          </w:r>
          <w:r>
            <w:fldChar w:fldCharType="end"/>
          </w:r>
          <w:r>
            <w:rPr>
              <w:rFonts w:hint="eastAsia"/>
              <w:lang w:val="en-US" w:eastAsia="zh-CN"/>
            </w:rPr>
            <w:t>9</w:t>
          </w:r>
        </w:p>
        <w:p>
          <w:pPr>
            <w:pStyle w:val="4"/>
            <w:tabs>
              <w:tab w:val="right" w:leader="dot" w:pos="14562"/>
            </w:tabs>
            <w:rPr>
              <w:rFonts w:hint="eastAsia" w:eastAsia="方正仿宋_GBK"/>
              <w:lang w:val="en-US" w:eastAsia="zh-CN"/>
            </w:rPr>
          </w:pPr>
          <w:r>
            <w:fldChar w:fldCharType="begin"/>
          </w:r>
          <w:r>
            <w:instrText xml:space="preserve"> HYPERLINK \l _Toc13466 </w:instrText>
          </w:r>
          <w:r>
            <w:fldChar w:fldCharType="separate"/>
          </w:r>
          <w:r>
            <w:t>单位预算政府基金预算财政拨款支出表</w:t>
          </w:r>
          <w:r>
            <w:tab/>
          </w:r>
          <w:r>
            <w:rPr>
              <w:rFonts w:hint="eastAsia"/>
              <w:lang w:val="en-US" w:eastAsia="zh-CN"/>
            </w:rPr>
            <w:t>2</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_Toc14579 </w:instrText>
          </w:r>
          <w:r>
            <w:fldChar w:fldCharType="separate"/>
          </w:r>
          <w:r>
            <w:t>单位预算国有资本经营预算财政拨款支出表</w:t>
          </w:r>
          <w:r>
            <w:tab/>
          </w:r>
          <w:r>
            <w:rPr>
              <w:rFonts w:hint="eastAsia"/>
              <w:lang w:val="en-US" w:eastAsia="zh-CN"/>
            </w:rPr>
            <w:t>2</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_Toc27244 </w:instrText>
          </w:r>
          <w:r>
            <w:fldChar w:fldCharType="separate"/>
          </w:r>
          <w:r>
            <w:t>单位预算财政拨款“三公”经费支出表</w:t>
          </w:r>
          <w:r>
            <w:tab/>
          </w:r>
          <w:r>
            <w:rPr>
              <w:rFonts w:hint="eastAsia"/>
              <w:lang w:val="en-US" w:eastAsia="zh-CN"/>
            </w:rPr>
            <w:t>2</w:t>
          </w:r>
          <w:r>
            <w:fldChar w:fldCharType="end"/>
          </w:r>
          <w:r>
            <w:rPr>
              <w:rFonts w:hint="eastAsia"/>
              <w:lang w:val="en-US" w:eastAsia="zh-CN"/>
            </w:rPr>
            <w:t>2</w:t>
          </w:r>
        </w:p>
        <w:p/>
        <w:p>
          <w:pPr>
            <w:spacing w:before="0" w:after="0" w:line="240" w:lineRule="auto"/>
            <w:ind w:firstLine="0"/>
            <w:jc w:val="left"/>
            <w:outlineLvl w:val="0"/>
            <w:rPr>
              <w:rFonts w:hint="eastAsia" w:ascii="方正楷体_GBK" w:hAnsi="方正楷体_GBK" w:eastAsia="方正楷体_GBK" w:cs="方正楷体_GBK"/>
              <w:b/>
              <w:color w:val="000000"/>
              <w:sz w:val="28"/>
              <w:lang w:eastAsia="zh-CN"/>
            </w:rPr>
          </w:pPr>
          <w:r>
            <w:rPr>
              <w:rFonts w:hint="eastAsia" w:ascii="方正楷体_GBK" w:hAnsi="方正楷体_GBK" w:eastAsia="方正楷体_GBK" w:cs="方正楷体_GBK"/>
              <w:b/>
              <w:color w:val="000000"/>
              <w:sz w:val="28"/>
              <w:lang w:eastAsia="zh-CN"/>
            </w:rPr>
            <w:t>单位预算信息公开情况说明</w:t>
          </w:r>
        </w:p>
        <w:p>
          <w:pPr>
            <w:pStyle w:val="4"/>
            <w:tabs>
              <w:tab w:val="right" w:leader="dot" w:pos="14562"/>
            </w:tabs>
            <w:rPr>
              <w:rFonts w:hint="eastAsia" w:eastAsia="方正仿宋_GBK"/>
              <w:lang w:val="en-US" w:eastAsia="zh-CN"/>
            </w:rPr>
          </w:pPr>
          <w:r>
            <w:fldChar w:fldCharType="begin"/>
          </w:r>
          <w:r>
            <w:instrText xml:space="preserve"> HYPERLINK \l _Toc31591 </w:instrText>
          </w:r>
          <w:r>
            <w:fldChar w:fldCharType="separate"/>
          </w:r>
          <w:r>
            <w:t>一、单位职责及机构设置情况</w:t>
          </w:r>
          <w:r>
            <w:tab/>
          </w:r>
          <w:r>
            <w:rPr>
              <w:rFonts w:hint="eastAsia"/>
              <w:lang w:val="en-US" w:eastAsia="zh-CN"/>
            </w:rPr>
            <w:t>2</w:t>
          </w:r>
          <w:r>
            <w:fldChar w:fldCharType="end"/>
          </w:r>
          <w:r>
            <w:rPr>
              <w:rFonts w:hint="eastAsia"/>
              <w:lang w:val="en-US" w:eastAsia="zh-CN"/>
            </w:rPr>
            <w:t>3</w:t>
          </w:r>
        </w:p>
        <w:p>
          <w:pPr>
            <w:pStyle w:val="4"/>
            <w:tabs>
              <w:tab w:val="right" w:leader="dot" w:pos="14562"/>
            </w:tabs>
            <w:rPr>
              <w:rFonts w:hint="eastAsia" w:eastAsia="方正仿宋_GBK"/>
              <w:lang w:val="en-US" w:eastAsia="zh-CN"/>
            </w:rPr>
          </w:pPr>
          <w:r>
            <w:fldChar w:fldCharType="begin"/>
          </w:r>
          <w:r>
            <w:instrText xml:space="preserve"> HYPERLINK \l _Toc1661 </w:instrText>
          </w:r>
          <w:r>
            <w:fldChar w:fldCharType="separate"/>
          </w:r>
          <w:r>
            <w:t>二、单位预算安排的总体情况</w:t>
          </w:r>
          <w:r>
            <w:tab/>
          </w:r>
          <w:r>
            <w:rPr>
              <w:rFonts w:hint="eastAsia"/>
              <w:lang w:val="en-US" w:eastAsia="zh-CN"/>
            </w:rPr>
            <w:t>2</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_Toc6199 </w:instrText>
          </w:r>
          <w:r>
            <w:fldChar w:fldCharType="separate"/>
          </w:r>
          <w:r>
            <w:t>三、机关运行经费安排情况</w:t>
          </w:r>
          <w:r>
            <w:tab/>
          </w:r>
          <w:r>
            <w:rPr>
              <w:rFonts w:hint="eastAsia"/>
              <w:lang w:val="en-US" w:eastAsia="zh-CN"/>
            </w:rPr>
            <w:t>2</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_Toc22860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_Toc17847 </w:instrText>
          </w:r>
          <w:r>
            <w:fldChar w:fldCharType="separate"/>
          </w:r>
          <w:r>
            <w:t>五、预算绩效信息</w:t>
          </w:r>
          <w:r>
            <w:tab/>
          </w:r>
          <w:r>
            <w:rPr>
              <w:rFonts w:hint="eastAsia"/>
              <w:lang w:val="en-US" w:eastAsia="zh-CN"/>
            </w:rPr>
            <w:t>2</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_Toc31271 </w:instrText>
          </w:r>
          <w:r>
            <w:fldChar w:fldCharType="separate"/>
          </w:r>
          <w:r>
            <w:t>六、政府采购预算情况</w:t>
          </w:r>
          <w:r>
            <w:tab/>
          </w:r>
          <w:r>
            <w:rPr>
              <w:rFonts w:hint="eastAsia"/>
              <w:lang w:val="en-US" w:eastAsia="zh-CN"/>
            </w:rPr>
            <w:t>4</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_Toc5556 </w:instrText>
          </w:r>
          <w:r>
            <w:fldChar w:fldCharType="separate"/>
          </w:r>
          <w:r>
            <w:t>七、国有资产信息</w:t>
          </w:r>
          <w:r>
            <w:tab/>
          </w:r>
          <w:r>
            <w:rPr>
              <w:rFonts w:hint="eastAsia"/>
              <w:lang w:val="en-US" w:eastAsia="zh-CN"/>
            </w:rPr>
            <w:t>4</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_Toc26275 </w:instrText>
          </w:r>
          <w:r>
            <w:fldChar w:fldCharType="separate"/>
          </w:r>
          <w:r>
            <w:t>八、名词解释</w:t>
          </w:r>
          <w:r>
            <w:tab/>
          </w:r>
          <w:r>
            <w:rPr>
              <w:rFonts w:hint="eastAsia"/>
              <w:lang w:val="en-US" w:eastAsia="zh-CN"/>
            </w:rPr>
            <w:t>4</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_Toc24195 </w:instrText>
          </w:r>
          <w:r>
            <w:fldChar w:fldCharType="separate"/>
          </w:r>
          <w:r>
            <w:t>九、其他需要说明的事项</w:t>
          </w:r>
          <w:r>
            <w:tab/>
          </w:r>
          <w:r>
            <w:rPr>
              <w:rFonts w:hint="eastAsia"/>
              <w:lang w:val="en-US" w:eastAsia="zh-CN"/>
            </w:rPr>
            <w:t>4</w:t>
          </w:r>
          <w:r>
            <w:fldChar w:fldCharType="end"/>
          </w:r>
          <w:r>
            <w:rPr>
              <w:rFonts w:hint="eastAsia"/>
              <w:lang w:val="en-US" w:eastAsia="zh-CN"/>
            </w:rPr>
            <w:t>3</w:t>
          </w:r>
        </w:p>
        <w:p>
          <w:r>
            <w:fldChar w:fldCharType="end"/>
          </w:r>
        </w:p>
      </w:sdtContent>
    </w:sdt>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01"/>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ind w:firstLine="0"/>
        <w:jc w:val="both"/>
        <w:outlineLvl w:val="3"/>
        <w:rPr>
          <w:rFonts w:ascii="方正小标宋_GBK" w:hAnsi="方正小标宋_GBK" w:eastAsia="方正小标宋_GBK" w:cs="方正小标宋_GBK"/>
          <w:b w:val="0"/>
          <w:color w:val="000000"/>
          <w:sz w:val="44"/>
        </w:rPr>
        <w:sectPr>
          <w:pgSz w:w="16840" w:h="11900" w:orient="landscape"/>
          <w:pgMar w:top="1361" w:right="1020" w:bottom="1134" w:left="1020" w:header="720" w:footer="720" w:gutter="0"/>
          <w:pgNumType w:start="1"/>
          <w:cols w:space="720" w:num="1"/>
        </w:sectPr>
      </w:pPr>
    </w:p>
    <w:p>
      <w:pPr>
        <w:spacing w:before="0" w:after="0"/>
        <w:ind w:firstLine="0"/>
        <w:jc w:val="both"/>
        <w:outlineLvl w:val="3"/>
        <w:rPr>
          <w:rFonts w:ascii="方正小标宋_GBK" w:hAnsi="方正小标宋_GBK" w:eastAsia="方正小标宋_GBK" w:cs="方正小标宋_GBK"/>
          <w:b w:val="0"/>
          <w:color w:val="000000"/>
          <w:sz w:val="44"/>
        </w:rPr>
      </w:pPr>
    </w:p>
    <w:p>
      <w:pPr>
        <w:spacing w:before="0" w:after="0"/>
        <w:ind w:firstLine="0"/>
        <w:jc w:val="center"/>
        <w:outlineLvl w:val="3"/>
      </w:pPr>
      <w:r>
        <w:rPr>
          <w:rFonts w:ascii="方正小标宋_GBK" w:hAnsi="方正小标宋_GBK" w:eastAsia="方正小标宋_GBK" w:cs="方正小标宋_GBK"/>
          <w:b w:val="0"/>
          <w:color w:val="000000"/>
          <w:sz w:val="44"/>
        </w:rPr>
        <w:t>一、井陉县南王庄乡人民政府本级收支预算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05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5"/>
        <w:gridCol w:w="3188"/>
        <w:gridCol w:w="1889"/>
        <w:gridCol w:w="3139"/>
        <w:gridCol w:w="13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23" w:type="dxa"/>
            <w:gridSpan w:val="2"/>
            <w:tcBorders>
              <w:top w:val="single" w:color="FFFFFF" w:sz="6" w:space="0"/>
              <w:left w:val="single" w:color="FFFFFF" w:sz="6" w:space="0"/>
              <w:right w:val="single" w:color="FFFFFF" w:sz="6" w:space="0"/>
            </w:tcBorders>
            <w:vAlign w:val="center"/>
          </w:tcPr>
          <w:p>
            <w:pPr>
              <w:pStyle w:val="11"/>
            </w:pPr>
            <w:r>
              <w:t>815001井陉县南王庄乡人民政府本级</w:t>
            </w:r>
          </w:p>
        </w:tc>
        <w:tc>
          <w:tcPr>
            <w:tcW w:w="1889" w:type="dxa"/>
            <w:tcBorders>
              <w:top w:val="single" w:color="FFFFFF" w:sz="6" w:space="0"/>
              <w:left w:val="single" w:color="FFFFFF" w:sz="6" w:space="0"/>
              <w:right w:val="single" w:color="FFFFFF" w:sz="6" w:space="0"/>
            </w:tcBorders>
            <w:vAlign w:val="center"/>
          </w:tcPr>
          <w:p>
            <w:pPr>
              <w:pStyle w:val="10"/>
            </w:pPr>
          </w:p>
        </w:tc>
        <w:tc>
          <w:tcPr>
            <w:tcW w:w="4489" w:type="dxa"/>
            <w:gridSpan w:val="2"/>
            <w:tcBorders>
              <w:top w:val="single" w:color="FFFFFF" w:sz="6" w:space="0"/>
              <w:left w:val="single" w:color="FFFFFF" w:sz="6" w:space="0"/>
              <w:right w:val="single" w:color="FFFFFF" w:sz="6" w:space="0"/>
            </w:tcBorders>
            <w:vAlign w:val="center"/>
          </w:tcPr>
          <w:p>
            <w:pPr>
              <w:pStyle w:val="9"/>
              <w:jc w:val="both"/>
            </w:pPr>
            <w:r>
              <w:t>预算年度：2024</w:t>
            </w:r>
            <w:r>
              <w:rPr>
                <w:rFonts w:hint="eastAsia"/>
                <w:lang w:val="en-US" w:eastAsia="zh-CN"/>
              </w:rPr>
              <w:t xml:space="preserve">                      </w:t>
            </w: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5" w:type="dxa"/>
            <w:vMerge w:val="restart"/>
            <w:vAlign w:val="center"/>
          </w:tcPr>
          <w:p>
            <w:pPr>
              <w:pStyle w:val="12"/>
            </w:pPr>
            <w:r>
              <w:t>序号</w:t>
            </w:r>
          </w:p>
        </w:tc>
        <w:tc>
          <w:tcPr>
            <w:tcW w:w="5077" w:type="dxa"/>
            <w:gridSpan w:val="2"/>
            <w:vAlign w:val="center"/>
          </w:tcPr>
          <w:p>
            <w:pPr>
              <w:pStyle w:val="12"/>
            </w:pPr>
            <w:r>
              <w:t>收入</w:t>
            </w:r>
          </w:p>
        </w:tc>
        <w:tc>
          <w:tcPr>
            <w:tcW w:w="4489"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5" w:type="dxa"/>
            <w:vMerge w:val="continue"/>
          </w:tcPr>
          <w:p/>
        </w:tc>
        <w:tc>
          <w:tcPr>
            <w:tcW w:w="3188" w:type="dxa"/>
            <w:vAlign w:val="center"/>
          </w:tcPr>
          <w:p>
            <w:pPr>
              <w:pStyle w:val="12"/>
            </w:pPr>
            <w:r>
              <w:t>项  目</w:t>
            </w:r>
          </w:p>
        </w:tc>
        <w:tc>
          <w:tcPr>
            <w:tcW w:w="1889" w:type="dxa"/>
            <w:vAlign w:val="center"/>
          </w:tcPr>
          <w:p>
            <w:pPr>
              <w:pStyle w:val="12"/>
            </w:pPr>
            <w:r>
              <w:t>预算数</w:t>
            </w:r>
          </w:p>
        </w:tc>
        <w:tc>
          <w:tcPr>
            <w:tcW w:w="3139" w:type="dxa"/>
            <w:vAlign w:val="center"/>
          </w:tcPr>
          <w:p>
            <w:pPr>
              <w:pStyle w:val="12"/>
            </w:pPr>
            <w:r>
              <w:t>项  目</w:t>
            </w:r>
          </w:p>
        </w:tc>
        <w:tc>
          <w:tcPr>
            <w:tcW w:w="1350"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5" w:type="dxa"/>
            <w:vAlign w:val="center"/>
          </w:tcPr>
          <w:p>
            <w:pPr>
              <w:pStyle w:val="12"/>
            </w:pPr>
            <w:r>
              <w:t>栏次</w:t>
            </w:r>
          </w:p>
        </w:tc>
        <w:tc>
          <w:tcPr>
            <w:tcW w:w="3188" w:type="dxa"/>
            <w:vAlign w:val="center"/>
          </w:tcPr>
          <w:p>
            <w:pPr>
              <w:pStyle w:val="12"/>
            </w:pPr>
            <w:r>
              <w:t>1</w:t>
            </w:r>
          </w:p>
        </w:tc>
        <w:tc>
          <w:tcPr>
            <w:tcW w:w="1889" w:type="dxa"/>
            <w:vAlign w:val="center"/>
          </w:tcPr>
          <w:p>
            <w:pPr>
              <w:pStyle w:val="12"/>
            </w:pPr>
            <w:r>
              <w:t>2</w:t>
            </w:r>
          </w:p>
        </w:tc>
        <w:tc>
          <w:tcPr>
            <w:tcW w:w="3139" w:type="dxa"/>
            <w:vAlign w:val="center"/>
          </w:tcPr>
          <w:p>
            <w:pPr>
              <w:pStyle w:val="12"/>
            </w:pPr>
            <w:r>
              <w:t>3</w:t>
            </w:r>
          </w:p>
        </w:tc>
        <w:tc>
          <w:tcPr>
            <w:tcW w:w="1350"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1</w:t>
            </w:r>
          </w:p>
        </w:tc>
        <w:tc>
          <w:tcPr>
            <w:tcW w:w="3188" w:type="dxa"/>
            <w:vAlign w:val="center"/>
          </w:tcPr>
          <w:p>
            <w:pPr>
              <w:pStyle w:val="14"/>
            </w:pPr>
            <w:r>
              <w:t>一、一般公共预算拨款收入</w:t>
            </w:r>
          </w:p>
        </w:tc>
        <w:tc>
          <w:tcPr>
            <w:tcW w:w="1889" w:type="dxa"/>
            <w:vAlign w:val="center"/>
          </w:tcPr>
          <w:p>
            <w:pPr>
              <w:pStyle w:val="13"/>
            </w:pPr>
            <w:r>
              <w:t>6575834.00</w:t>
            </w:r>
          </w:p>
        </w:tc>
        <w:tc>
          <w:tcPr>
            <w:tcW w:w="3139" w:type="dxa"/>
            <w:vAlign w:val="center"/>
          </w:tcPr>
          <w:p>
            <w:pPr>
              <w:pStyle w:val="14"/>
            </w:pPr>
            <w:r>
              <w:t>一、一般公共服务支出</w:t>
            </w:r>
          </w:p>
        </w:tc>
        <w:tc>
          <w:tcPr>
            <w:tcW w:w="1350" w:type="dxa"/>
            <w:vAlign w:val="center"/>
          </w:tcPr>
          <w:p>
            <w:pPr>
              <w:pStyle w:val="13"/>
            </w:pPr>
            <w:r>
              <w:t>4746626.00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2</w:t>
            </w:r>
          </w:p>
        </w:tc>
        <w:tc>
          <w:tcPr>
            <w:tcW w:w="3188" w:type="dxa"/>
            <w:vAlign w:val="center"/>
          </w:tcPr>
          <w:p>
            <w:pPr>
              <w:pStyle w:val="14"/>
            </w:pPr>
            <w:r>
              <w:t>二、政府性基金预算拨款收入</w:t>
            </w:r>
          </w:p>
        </w:tc>
        <w:tc>
          <w:tcPr>
            <w:tcW w:w="1889" w:type="dxa"/>
            <w:vAlign w:val="center"/>
          </w:tcPr>
          <w:p>
            <w:pPr>
              <w:pStyle w:val="13"/>
            </w:pPr>
          </w:p>
        </w:tc>
        <w:tc>
          <w:tcPr>
            <w:tcW w:w="3139" w:type="dxa"/>
            <w:vAlign w:val="center"/>
          </w:tcPr>
          <w:p>
            <w:pPr>
              <w:pStyle w:val="14"/>
            </w:pPr>
            <w:r>
              <w:t>二、外交支出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3</w:t>
            </w:r>
          </w:p>
        </w:tc>
        <w:tc>
          <w:tcPr>
            <w:tcW w:w="3188" w:type="dxa"/>
            <w:vAlign w:val="center"/>
          </w:tcPr>
          <w:p>
            <w:pPr>
              <w:pStyle w:val="14"/>
            </w:pPr>
            <w:r>
              <w:t>三、国有资本经营预算拨款收入</w:t>
            </w:r>
          </w:p>
        </w:tc>
        <w:tc>
          <w:tcPr>
            <w:tcW w:w="1889" w:type="dxa"/>
            <w:vAlign w:val="center"/>
          </w:tcPr>
          <w:p>
            <w:pPr>
              <w:pStyle w:val="13"/>
            </w:pPr>
          </w:p>
        </w:tc>
        <w:tc>
          <w:tcPr>
            <w:tcW w:w="3139" w:type="dxa"/>
            <w:vAlign w:val="center"/>
          </w:tcPr>
          <w:p>
            <w:pPr>
              <w:pStyle w:val="14"/>
            </w:pPr>
            <w:r>
              <w:t>三、国防支出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4</w:t>
            </w:r>
          </w:p>
        </w:tc>
        <w:tc>
          <w:tcPr>
            <w:tcW w:w="3188" w:type="dxa"/>
            <w:vAlign w:val="center"/>
          </w:tcPr>
          <w:p>
            <w:pPr>
              <w:pStyle w:val="14"/>
            </w:pPr>
            <w:r>
              <w:t>四、财政专户管理资金收入</w:t>
            </w:r>
          </w:p>
        </w:tc>
        <w:tc>
          <w:tcPr>
            <w:tcW w:w="1889" w:type="dxa"/>
            <w:vAlign w:val="center"/>
          </w:tcPr>
          <w:p>
            <w:pPr>
              <w:pStyle w:val="13"/>
            </w:pPr>
          </w:p>
        </w:tc>
        <w:tc>
          <w:tcPr>
            <w:tcW w:w="3139" w:type="dxa"/>
            <w:vAlign w:val="center"/>
          </w:tcPr>
          <w:p>
            <w:pPr>
              <w:pStyle w:val="14"/>
            </w:pPr>
            <w:r>
              <w:t>四、公共安全支出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5</w:t>
            </w:r>
          </w:p>
        </w:tc>
        <w:tc>
          <w:tcPr>
            <w:tcW w:w="3188" w:type="dxa"/>
            <w:vAlign w:val="center"/>
          </w:tcPr>
          <w:p>
            <w:pPr>
              <w:pStyle w:val="14"/>
            </w:pPr>
            <w:r>
              <w:t>五、单位资金</w:t>
            </w:r>
          </w:p>
        </w:tc>
        <w:tc>
          <w:tcPr>
            <w:tcW w:w="1889" w:type="dxa"/>
            <w:vAlign w:val="center"/>
          </w:tcPr>
          <w:p>
            <w:pPr>
              <w:pStyle w:val="13"/>
            </w:pPr>
          </w:p>
        </w:tc>
        <w:tc>
          <w:tcPr>
            <w:tcW w:w="3139" w:type="dxa"/>
            <w:vAlign w:val="center"/>
          </w:tcPr>
          <w:p>
            <w:pPr>
              <w:pStyle w:val="14"/>
            </w:pPr>
            <w:r>
              <w:t>五、教育支出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6</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六、科学技术支出</w:t>
            </w:r>
          </w:p>
        </w:tc>
        <w:tc>
          <w:tcPr>
            <w:tcW w:w="1350"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7</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七、文化旅游体育与传媒支出</w:t>
            </w:r>
          </w:p>
        </w:tc>
        <w:tc>
          <w:tcPr>
            <w:tcW w:w="1350" w:type="dxa"/>
            <w:vAlign w:val="center"/>
          </w:tcPr>
          <w:p>
            <w:pPr>
              <w:pStyle w:val="13"/>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8</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八、社会保障和就业支出</w:t>
            </w:r>
          </w:p>
        </w:tc>
        <w:tc>
          <w:tcPr>
            <w:tcW w:w="1350" w:type="dxa"/>
            <w:vAlign w:val="center"/>
          </w:tcPr>
          <w:p>
            <w:pPr>
              <w:pStyle w:val="13"/>
            </w:pPr>
            <w:r>
              <w:t>979887.00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9</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九、社会保险基金支出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10</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十、卫生健康支出</w:t>
            </w:r>
          </w:p>
        </w:tc>
        <w:tc>
          <w:tcPr>
            <w:tcW w:w="1350" w:type="dxa"/>
            <w:vAlign w:val="center"/>
          </w:tcPr>
          <w:p>
            <w:pPr>
              <w:pStyle w:val="13"/>
            </w:pPr>
            <w:r>
              <w:t>286658.00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11</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十一、节能环保支出</w:t>
            </w:r>
          </w:p>
        </w:tc>
        <w:tc>
          <w:tcPr>
            <w:tcW w:w="1350"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12</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十二、城乡社区支出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13</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十三、农林水支出</w:t>
            </w:r>
          </w:p>
        </w:tc>
        <w:tc>
          <w:tcPr>
            <w:tcW w:w="1350" w:type="dxa"/>
            <w:vAlign w:val="center"/>
          </w:tcPr>
          <w:p>
            <w:pPr>
              <w:pStyle w:val="13"/>
            </w:pPr>
            <w:r>
              <w:t>57446.81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14</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十四、交通运输支出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15</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十五、资源勘探工业信息等支出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16</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十六、商业服务业等支出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17</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十七、金融支出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18</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十八、援助其他地区支出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19</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十九、自然资源海洋气象等支出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20</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二十、住房保障支出</w:t>
            </w:r>
          </w:p>
        </w:tc>
        <w:tc>
          <w:tcPr>
            <w:tcW w:w="1350" w:type="dxa"/>
            <w:vAlign w:val="center"/>
          </w:tcPr>
          <w:p>
            <w:pPr>
              <w:pStyle w:val="13"/>
            </w:pPr>
            <w:r>
              <w:t>412663.00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21</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二十一、粮油物资储备支出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22</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二十二、国有资本经营预算支出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23</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二十三、灾害防治及应急管理支出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24</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二十四、预备费</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25</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二十五、其他支出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26</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二十六、年初预留</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27</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二十七、其他支出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28</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二十八、转移性支出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29</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二十九、灾害防治及应急管理共同财政事权转移支付支出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30</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三十、科学技术</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31</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三十一、文化旅游体育与传媒</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32</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三十二、社会保障和就业</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33</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三十三、节能环保</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34</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三十四、城乡社区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35</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三十五、农林水</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36</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三十六、交通运输</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37</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三十七、资源勘探工业信息等</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38</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三十八、其他支出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39</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三十九、政府性基金上解支出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40</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四十、国有资本经营预算上解支出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41</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四十一、企业职工基本养老保险基金年终结余</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42</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四十二、失业保险基金年终结余</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43</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四十三、职工基本医疗保险基金年终结余</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44</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四十四、工伤保险基金年终结余</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45</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四十五、城乡居民基本养老保险基金年终结余</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46</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四十六、机关事业单位基本养老保险基金年终结余</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47</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四十七、城乡居民基本医疗保险基金年终结余</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48</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四十八、社会保险基金转移支出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49</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四十九、社会保险基金补助下级支出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50</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五十、社会保险基金上解上级支出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51</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五十一、债务还本支出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52</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五十二、债务付息支出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53</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五十三、地方政府其他一般债务付息支出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54</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五十四、债务发行费用支出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55</w:t>
            </w:r>
          </w:p>
        </w:tc>
        <w:tc>
          <w:tcPr>
            <w:tcW w:w="3188" w:type="dxa"/>
            <w:vAlign w:val="center"/>
          </w:tcPr>
          <w:p>
            <w:pPr>
              <w:pStyle w:val="14"/>
            </w:pPr>
          </w:p>
        </w:tc>
        <w:tc>
          <w:tcPr>
            <w:tcW w:w="1889" w:type="dxa"/>
            <w:vAlign w:val="center"/>
          </w:tcPr>
          <w:p>
            <w:pPr>
              <w:pStyle w:val="13"/>
            </w:pPr>
          </w:p>
        </w:tc>
        <w:tc>
          <w:tcPr>
            <w:tcW w:w="3139" w:type="dxa"/>
            <w:vAlign w:val="center"/>
          </w:tcPr>
          <w:p>
            <w:pPr>
              <w:pStyle w:val="14"/>
            </w:pPr>
            <w:r>
              <w:t>五十五、人行科目</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56</w:t>
            </w:r>
          </w:p>
        </w:tc>
        <w:tc>
          <w:tcPr>
            <w:tcW w:w="3188" w:type="dxa"/>
            <w:vAlign w:val="center"/>
          </w:tcPr>
          <w:p>
            <w:pPr>
              <w:pStyle w:val="16"/>
            </w:pPr>
            <w:r>
              <w:t>本年收入合计</w:t>
            </w:r>
          </w:p>
        </w:tc>
        <w:tc>
          <w:tcPr>
            <w:tcW w:w="1889" w:type="dxa"/>
            <w:vAlign w:val="center"/>
          </w:tcPr>
          <w:p>
            <w:pPr>
              <w:pStyle w:val="17"/>
            </w:pPr>
            <w:r>
              <w:t>6575834.00</w:t>
            </w:r>
          </w:p>
        </w:tc>
        <w:tc>
          <w:tcPr>
            <w:tcW w:w="3139" w:type="dxa"/>
            <w:vAlign w:val="center"/>
          </w:tcPr>
          <w:p>
            <w:pPr>
              <w:pStyle w:val="16"/>
            </w:pPr>
            <w:r>
              <w:t>本年支出合计</w:t>
            </w:r>
          </w:p>
        </w:tc>
        <w:tc>
          <w:tcPr>
            <w:tcW w:w="1350" w:type="dxa"/>
            <w:vAlign w:val="center"/>
          </w:tcPr>
          <w:p>
            <w:pPr>
              <w:pStyle w:val="17"/>
            </w:pPr>
            <w:r>
              <w:t>6593280.81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57</w:t>
            </w:r>
          </w:p>
        </w:tc>
        <w:tc>
          <w:tcPr>
            <w:tcW w:w="3188" w:type="dxa"/>
            <w:vAlign w:val="center"/>
          </w:tcPr>
          <w:p>
            <w:pPr>
              <w:pStyle w:val="14"/>
            </w:pPr>
            <w:r>
              <w:t>上年结转结余</w:t>
            </w:r>
          </w:p>
        </w:tc>
        <w:tc>
          <w:tcPr>
            <w:tcW w:w="1889" w:type="dxa"/>
            <w:vAlign w:val="center"/>
          </w:tcPr>
          <w:p>
            <w:pPr>
              <w:pStyle w:val="13"/>
            </w:pPr>
            <w:r>
              <w:t>17446.81</w:t>
            </w:r>
          </w:p>
        </w:tc>
        <w:tc>
          <w:tcPr>
            <w:tcW w:w="3139" w:type="dxa"/>
            <w:vAlign w:val="center"/>
          </w:tcPr>
          <w:p>
            <w:pPr>
              <w:pStyle w:val="14"/>
            </w:pPr>
            <w:r>
              <w:t>年终结转结余</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5" w:type="dxa"/>
            <w:vAlign w:val="center"/>
          </w:tcPr>
          <w:p>
            <w:pPr>
              <w:pStyle w:val="15"/>
            </w:pPr>
            <w:r>
              <w:t>58</w:t>
            </w:r>
          </w:p>
        </w:tc>
        <w:tc>
          <w:tcPr>
            <w:tcW w:w="3188" w:type="dxa"/>
            <w:vAlign w:val="center"/>
          </w:tcPr>
          <w:p>
            <w:pPr>
              <w:pStyle w:val="16"/>
            </w:pPr>
            <w:r>
              <w:t>收入总计</w:t>
            </w:r>
          </w:p>
        </w:tc>
        <w:tc>
          <w:tcPr>
            <w:tcW w:w="1889" w:type="dxa"/>
            <w:vAlign w:val="center"/>
          </w:tcPr>
          <w:p>
            <w:pPr>
              <w:pStyle w:val="17"/>
            </w:pPr>
            <w:r>
              <w:t>6593280.81</w:t>
            </w:r>
          </w:p>
        </w:tc>
        <w:tc>
          <w:tcPr>
            <w:tcW w:w="3139" w:type="dxa"/>
            <w:vAlign w:val="center"/>
          </w:tcPr>
          <w:p>
            <w:pPr>
              <w:pStyle w:val="16"/>
            </w:pPr>
            <w:r>
              <w:t>支出总计</w:t>
            </w:r>
          </w:p>
        </w:tc>
        <w:tc>
          <w:tcPr>
            <w:tcW w:w="1350" w:type="dxa"/>
            <w:vAlign w:val="center"/>
          </w:tcPr>
          <w:p>
            <w:pPr>
              <w:pStyle w:val="17"/>
            </w:pPr>
            <w:r>
              <w:t>6593280.81</w:t>
            </w:r>
          </w:p>
        </w:tc>
      </w:tr>
    </w:tbl>
    <w:p>
      <w:pPr>
        <w:sectPr>
          <w:footerReference r:id="rId3" w:type="default"/>
          <w:footerReference r:id="rId4" w:type="even"/>
          <w:pgSz w:w="11900" w:h="16840"/>
          <w:pgMar w:top="1020" w:right="1134" w:bottom="1020" w:left="1361"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815001井陉县南王庄乡人民政府本级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6593280.81</w:t>
            </w:r>
          </w:p>
        </w:tc>
        <w:tc>
          <w:tcPr>
            <w:tcW w:w="1134" w:type="dxa"/>
            <w:vAlign w:val="center"/>
          </w:tcPr>
          <w:p>
            <w:pPr>
              <w:pStyle w:val="17"/>
            </w:pPr>
            <w:r>
              <w:t>6575834.00</w:t>
            </w:r>
          </w:p>
        </w:tc>
        <w:tc>
          <w:tcPr>
            <w:tcW w:w="1134" w:type="dxa"/>
            <w:vAlign w:val="center"/>
          </w:tcPr>
          <w:p>
            <w:pPr>
              <w:pStyle w:val="17"/>
            </w:pPr>
            <w:r>
              <w:t>6575834.00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4746626.00</w:t>
            </w:r>
          </w:p>
        </w:tc>
        <w:tc>
          <w:tcPr>
            <w:tcW w:w="1134" w:type="dxa"/>
            <w:vAlign w:val="center"/>
          </w:tcPr>
          <w:p>
            <w:pPr>
              <w:pStyle w:val="13"/>
            </w:pPr>
            <w:r>
              <w:t>4746626.00</w:t>
            </w:r>
          </w:p>
        </w:tc>
        <w:tc>
          <w:tcPr>
            <w:tcW w:w="1134" w:type="dxa"/>
            <w:vAlign w:val="center"/>
          </w:tcPr>
          <w:p>
            <w:pPr>
              <w:pStyle w:val="13"/>
            </w:pPr>
            <w:r>
              <w:t>4746626.00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4686626.00</w:t>
            </w:r>
          </w:p>
        </w:tc>
        <w:tc>
          <w:tcPr>
            <w:tcW w:w="1134" w:type="dxa"/>
            <w:vAlign w:val="center"/>
          </w:tcPr>
          <w:p>
            <w:pPr>
              <w:pStyle w:val="13"/>
            </w:pPr>
            <w:r>
              <w:t>4686626.00</w:t>
            </w:r>
          </w:p>
        </w:tc>
        <w:tc>
          <w:tcPr>
            <w:tcW w:w="1134" w:type="dxa"/>
            <w:vAlign w:val="center"/>
          </w:tcPr>
          <w:p>
            <w:pPr>
              <w:pStyle w:val="13"/>
            </w:pPr>
            <w:r>
              <w:t>4686626.00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4456742.00</w:t>
            </w:r>
          </w:p>
        </w:tc>
        <w:tc>
          <w:tcPr>
            <w:tcW w:w="1134" w:type="dxa"/>
            <w:vAlign w:val="center"/>
          </w:tcPr>
          <w:p>
            <w:pPr>
              <w:pStyle w:val="13"/>
            </w:pPr>
            <w:r>
              <w:t>4456742.00</w:t>
            </w:r>
          </w:p>
        </w:tc>
        <w:tc>
          <w:tcPr>
            <w:tcW w:w="1134" w:type="dxa"/>
            <w:vAlign w:val="center"/>
          </w:tcPr>
          <w:p>
            <w:pPr>
              <w:pStyle w:val="13"/>
            </w:pPr>
            <w:r>
              <w:t>4456742.00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229884.00</w:t>
            </w:r>
          </w:p>
        </w:tc>
        <w:tc>
          <w:tcPr>
            <w:tcW w:w="1134" w:type="dxa"/>
            <w:vAlign w:val="center"/>
          </w:tcPr>
          <w:p>
            <w:pPr>
              <w:pStyle w:val="13"/>
            </w:pPr>
            <w:r>
              <w:t>229884.00</w:t>
            </w:r>
          </w:p>
        </w:tc>
        <w:tc>
          <w:tcPr>
            <w:tcW w:w="1134" w:type="dxa"/>
            <w:vAlign w:val="center"/>
          </w:tcPr>
          <w:p>
            <w:pPr>
              <w:pStyle w:val="13"/>
            </w:pPr>
            <w:r>
              <w:t>229884.00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2012902</w:t>
            </w:r>
          </w:p>
        </w:tc>
        <w:tc>
          <w:tcPr>
            <w:tcW w:w="1559" w:type="dxa"/>
            <w:vAlign w:val="center"/>
          </w:tcPr>
          <w:p>
            <w:pPr>
              <w:pStyle w:val="14"/>
            </w:pPr>
            <w:r>
              <w:t>一般行政管理事务</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20140</w:t>
            </w:r>
          </w:p>
        </w:tc>
        <w:tc>
          <w:tcPr>
            <w:tcW w:w="1559" w:type="dxa"/>
            <w:vAlign w:val="center"/>
          </w:tcPr>
          <w:p>
            <w:pPr>
              <w:pStyle w:val="14"/>
            </w:pPr>
            <w:r>
              <w:t>信访事务</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2014004</w:t>
            </w:r>
          </w:p>
        </w:tc>
        <w:tc>
          <w:tcPr>
            <w:tcW w:w="1559" w:type="dxa"/>
            <w:vAlign w:val="center"/>
          </w:tcPr>
          <w:p>
            <w:pPr>
              <w:pStyle w:val="14"/>
            </w:pPr>
            <w:r>
              <w:t>信访业务</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25000.00</w:t>
            </w:r>
          </w:p>
        </w:tc>
        <w:tc>
          <w:tcPr>
            <w:tcW w:w="1134" w:type="dxa"/>
            <w:vAlign w:val="center"/>
          </w:tcPr>
          <w:p>
            <w:pPr>
              <w:pStyle w:val="13"/>
            </w:pPr>
            <w:r>
              <w:t>25000.00</w:t>
            </w:r>
          </w:p>
        </w:tc>
        <w:tc>
          <w:tcPr>
            <w:tcW w:w="1134" w:type="dxa"/>
            <w:vAlign w:val="center"/>
          </w:tcPr>
          <w:p>
            <w:pPr>
              <w:pStyle w:val="13"/>
            </w:pPr>
            <w:r>
              <w:t>25000.00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25000.00</w:t>
            </w:r>
          </w:p>
        </w:tc>
        <w:tc>
          <w:tcPr>
            <w:tcW w:w="1134" w:type="dxa"/>
            <w:vAlign w:val="center"/>
          </w:tcPr>
          <w:p>
            <w:pPr>
              <w:pStyle w:val="13"/>
            </w:pPr>
            <w:r>
              <w:t>25000.00</w:t>
            </w:r>
          </w:p>
        </w:tc>
        <w:tc>
          <w:tcPr>
            <w:tcW w:w="1134" w:type="dxa"/>
            <w:vAlign w:val="center"/>
          </w:tcPr>
          <w:p>
            <w:pPr>
              <w:pStyle w:val="13"/>
            </w:pPr>
            <w:r>
              <w:t>25000.00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25000.00</w:t>
            </w:r>
          </w:p>
        </w:tc>
        <w:tc>
          <w:tcPr>
            <w:tcW w:w="1134" w:type="dxa"/>
            <w:vAlign w:val="center"/>
          </w:tcPr>
          <w:p>
            <w:pPr>
              <w:pStyle w:val="13"/>
            </w:pPr>
            <w:r>
              <w:t>25000.00</w:t>
            </w:r>
          </w:p>
        </w:tc>
        <w:tc>
          <w:tcPr>
            <w:tcW w:w="1134" w:type="dxa"/>
            <w:vAlign w:val="center"/>
          </w:tcPr>
          <w:p>
            <w:pPr>
              <w:pStyle w:val="13"/>
            </w:pPr>
            <w:r>
              <w:t>25000.00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979887.00</w:t>
            </w:r>
          </w:p>
        </w:tc>
        <w:tc>
          <w:tcPr>
            <w:tcW w:w="1134" w:type="dxa"/>
            <w:vAlign w:val="center"/>
          </w:tcPr>
          <w:p>
            <w:pPr>
              <w:pStyle w:val="13"/>
            </w:pPr>
            <w:r>
              <w:t>979887.00</w:t>
            </w:r>
          </w:p>
        </w:tc>
        <w:tc>
          <w:tcPr>
            <w:tcW w:w="1134" w:type="dxa"/>
            <w:vAlign w:val="center"/>
          </w:tcPr>
          <w:p>
            <w:pPr>
              <w:pStyle w:val="13"/>
            </w:pPr>
            <w:r>
              <w:t>979887.00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959030.00</w:t>
            </w:r>
          </w:p>
        </w:tc>
        <w:tc>
          <w:tcPr>
            <w:tcW w:w="1134" w:type="dxa"/>
            <w:vAlign w:val="center"/>
          </w:tcPr>
          <w:p>
            <w:pPr>
              <w:pStyle w:val="13"/>
            </w:pPr>
            <w:r>
              <w:t>959030.00</w:t>
            </w:r>
          </w:p>
        </w:tc>
        <w:tc>
          <w:tcPr>
            <w:tcW w:w="1134" w:type="dxa"/>
            <w:vAlign w:val="center"/>
          </w:tcPr>
          <w:p>
            <w:pPr>
              <w:pStyle w:val="13"/>
            </w:pPr>
            <w:r>
              <w:t>959030.00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456332.00</w:t>
            </w:r>
          </w:p>
        </w:tc>
        <w:tc>
          <w:tcPr>
            <w:tcW w:w="1134" w:type="dxa"/>
            <w:vAlign w:val="center"/>
          </w:tcPr>
          <w:p>
            <w:pPr>
              <w:pStyle w:val="13"/>
            </w:pPr>
            <w:r>
              <w:t>456332.00</w:t>
            </w:r>
          </w:p>
        </w:tc>
        <w:tc>
          <w:tcPr>
            <w:tcW w:w="1134" w:type="dxa"/>
            <w:vAlign w:val="center"/>
          </w:tcPr>
          <w:p>
            <w:pPr>
              <w:pStyle w:val="13"/>
            </w:pPr>
            <w:r>
              <w:t>456332.00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502698.00</w:t>
            </w:r>
          </w:p>
        </w:tc>
        <w:tc>
          <w:tcPr>
            <w:tcW w:w="1134" w:type="dxa"/>
            <w:vAlign w:val="center"/>
          </w:tcPr>
          <w:p>
            <w:pPr>
              <w:pStyle w:val="13"/>
            </w:pPr>
            <w:r>
              <w:t>502698.00</w:t>
            </w:r>
          </w:p>
        </w:tc>
        <w:tc>
          <w:tcPr>
            <w:tcW w:w="1134" w:type="dxa"/>
            <w:vAlign w:val="center"/>
          </w:tcPr>
          <w:p>
            <w:pPr>
              <w:pStyle w:val="13"/>
            </w:pPr>
            <w:r>
              <w:t>502698.00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20857.00</w:t>
            </w:r>
          </w:p>
        </w:tc>
        <w:tc>
          <w:tcPr>
            <w:tcW w:w="1134" w:type="dxa"/>
            <w:vAlign w:val="center"/>
          </w:tcPr>
          <w:p>
            <w:pPr>
              <w:pStyle w:val="13"/>
            </w:pPr>
            <w:r>
              <w:t>20857.00</w:t>
            </w:r>
          </w:p>
        </w:tc>
        <w:tc>
          <w:tcPr>
            <w:tcW w:w="1134" w:type="dxa"/>
            <w:vAlign w:val="center"/>
          </w:tcPr>
          <w:p>
            <w:pPr>
              <w:pStyle w:val="13"/>
            </w:pPr>
            <w:r>
              <w:t>20857.00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20857.00</w:t>
            </w:r>
          </w:p>
        </w:tc>
        <w:tc>
          <w:tcPr>
            <w:tcW w:w="1134" w:type="dxa"/>
            <w:vAlign w:val="center"/>
          </w:tcPr>
          <w:p>
            <w:pPr>
              <w:pStyle w:val="13"/>
            </w:pPr>
            <w:r>
              <w:t>20857.00</w:t>
            </w:r>
          </w:p>
        </w:tc>
        <w:tc>
          <w:tcPr>
            <w:tcW w:w="1134" w:type="dxa"/>
            <w:vAlign w:val="center"/>
          </w:tcPr>
          <w:p>
            <w:pPr>
              <w:pStyle w:val="13"/>
            </w:pPr>
            <w:r>
              <w:t>20857.00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286658.00</w:t>
            </w:r>
          </w:p>
        </w:tc>
        <w:tc>
          <w:tcPr>
            <w:tcW w:w="1134" w:type="dxa"/>
            <w:vAlign w:val="center"/>
          </w:tcPr>
          <w:p>
            <w:pPr>
              <w:pStyle w:val="13"/>
            </w:pPr>
            <w:r>
              <w:t>286658.00</w:t>
            </w:r>
          </w:p>
        </w:tc>
        <w:tc>
          <w:tcPr>
            <w:tcW w:w="1134" w:type="dxa"/>
            <w:vAlign w:val="center"/>
          </w:tcPr>
          <w:p>
            <w:pPr>
              <w:pStyle w:val="13"/>
            </w:pPr>
            <w:r>
              <w:t>286658.00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13406.00</w:t>
            </w:r>
          </w:p>
        </w:tc>
        <w:tc>
          <w:tcPr>
            <w:tcW w:w="1134" w:type="dxa"/>
            <w:vAlign w:val="center"/>
          </w:tcPr>
          <w:p>
            <w:pPr>
              <w:pStyle w:val="13"/>
            </w:pPr>
            <w:r>
              <w:t>13406.00</w:t>
            </w:r>
          </w:p>
        </w:tc>
        <w:tc>
          <w:tcPr>
            <w:tcW w:w="1134" w:type="dxa"/>
            <w:vAlign w:val="center"/>
          </w:tcPr>
          <w:p>
            <w:pPr>
              <w:pStyle w:val="13"/>
            </w:pPr>
            <w:r>
              <w:t>13406.00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2100717</w:t>
            </w:r>
          </w:p>
        </w:tc>
        <w:tc>
          <w:tcPr>
            <w:tcW w:w="1559" w:type="dxa"/>
            <w:vAlign w:val="center"/>
          </w:tcPr>
          <w:p>
            <w:pPr>
              <w:pStyle w:val="14"/>
            </w:pPr>
            <w:r>
              <w:t>计划生育服务</w:t>
            </w:r>
          </w:p>
        </w:tc>
        <w:tc>
          <w:tcPr>
            <w:tcW w:w="1134" w:type="dxa"/>
            <w:vAlign w:val="center"/>
          </w:tcPr>
          <w:p>
            <w:pPr>
              <w:pStyle w:val="13"/>
            </w:pPr>
            <w:r>
              <w:t>13406.00</w:t>
            </w:r>
          </w:p>
        </w:tc>
        <w:tc>
          <w:tcPr>
            <w:tcW w:w="1134" w:type="dxa"/>
            <w:vAlign w:val="center"/>
          </w:tcPr>
          <w:p>
            <w:pPr>
              <w:pStyle w:val="13"/>
            </w:pPr>
            <w:r>
              <w:t>13406.00</w:t>
            </w:r>
          </w:p>
        </w:tc>
        <w:tc>
          <w:tcPr>
            <w:tcW w:w="1134" w:type="dxa"/>
            <w:vAlign w:val="center"/>
          </w:tcPr>
          <w:p>
            <w:pPr>
              <w:pStyle w:val="13"/>
            </w:pPr>
            <w:r>
              <w:t>13406.00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273252.00</w:t>
            </w:r>
          </w:p>
        </w:tc>
        <w:tc>
          <w:tcPr>
            <w:tcW w:w="1134" w:type="dxa"/>
            <w:vAlign w:val="center"/>
          </w:tcPr>
          <w:p>
            <w:pPr>
              <w:pStyle w:val="13"/>
            </w:pPr>
            <w:r>
              <w:t>273252.00</w:t>
            </w:r>
          </w:p>
        </w:tc>
        <w:tc>
          <w:tcPr>
            <w:tcW w:w="1134" w:type="dxa"/>
            <w:vAlign w:val="center"/>
          </w:tcPr>
          <w:p>
            <w:pPr>
              <w:pStyle w:val="13"/>
            </w:pPr>
            <w:r>
              <w:t>273252.00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273252.00</w:t>
            </w:r>
          </w:p>
        </w:tc>
        <w:tc>
          <w:tcPr>
            <w:tcW w:w="1134" w:type="dxa"/>
            <w:vAlign w:val="center"/>
          </w:tcPr>
          <w:p>
            <w:pPr>
              <w:pStyle w:val="13"/>
            </w:pPr>
            <w:r>
              <w:t>273252.00</w:t>
            </w:r>
          </w:p>
        </w:tc>
        <w:tc>
          <w:tcPr>
            <w:tcW w:w="1134" w:type="dxa"/>
            <w:vAlign w:val="center"/>
          </w:tcPr>
          <w:p>
            <w:pPr>
              <w:pStyle w:val="13"/>
            </w:pPr>
            <w:r>
              <w:t>273252.00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21104</w:t>
            </w:r>
          </w:p>
        </w:tc>
        <w:tc>
          <w:tcPr>
            <w:tcW w:w="1559" w:type="dxa"/>
            <w:vAlign w:val="center"/>
          </w:tcPr>
          <w:p>
            <w:pPr>
              <w:pStyle w:val="14"/>
            </w:pPr>
            <w:r>
              <w:t>自然生态保护</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2110402</w:t>
            </w:r>
          </w:p>
        </w:tc>
        <w:tc>
          <w:tcPr>
            <w:tcW w:w="1559" w:type="dxa"/>
            <w:vAlign w:val="center"/>
          </w:tcPr>
          <w:p>
            <w:pPr>
              <w:pStyle w:val="14"/>
            </w:pPr>
            <w:r>
              <w:t>农村环境保护</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57446.81</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21302</w:t>
            </w:r>
          </w:p>
        </w:tc>
        <w:tc>
          <w:tcPr>
            <w:tcW w:w="1559" w:type="dxa"/>
            <w:vAlign w:val="center"/>
          </w:tcPr>
          <w:p>
            <w:pPr>
              <w:pStyle w:val="14"/>
            </w:pPr>
            <w:r>
              <w:t>林业和草原</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2130234</w:t>
            </w:r>
          </w:p>
        </w:tc>
        <w:tc>
          <w:tcPr>
            <w:tcW w:w="1559" w:type="dxa"/>
            <w:vAlign w:val="center"/>
          </w:tcPr>
          <w:p>
            <w:pPr>
              <w:pStyle w:val="14"/>
            </w:pPr>
            <w:r>
              <w:t>林业草原防灾减灾</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r>
              <w:t>40000.00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17446.81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2130707</w:t>
            </w:r>
          </w:p>
        </w:tc>
        <w:tc>
          <w:tcPr>
            <w:tcW w:w="1559" w:type="dxa"/>
            <w:vAlign w:val="center"/>
          </w:tcPr>
          <w:p>
            <w:pPr>
              <w:pStyle w:val="14"/>
            </w:pPr>
            <w:r>
              <w:t>农村综合改革示范试点补助</w:t>
            </w:r>
          </w:p>
        </w:tc>
        <w:tc>
          <w:tcPr>
            <w:tcW w:w="1134" w:type="dxa"/>
            <w:vAlign w:val="center"/>
          </w:tcPr>
          <w:p>
            <w:pPr>
              <w:pStyle w:val="13"/>
            </w:pPr>
            <w:r>
              <w:t>17446.81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412663.00</w:t>
            </w:r>
          </w:p>
        </w:tc>
        <w:tc>
          <w:tcPr>
            <w:tcW w:w="1134" w:type="dxa"/>
            <w:vAlign w:val="center"/>
          </w:tcPr>
          <w:p>
            <w:pPr>
              <w:pStyle w:val="13"/>
            </w:pPr>
            <w:r>
              <w:t>412663.00</w:t>
            </w:r>
          </w:p>
        </w:tc>
        <w:tc>
          <w:tcPr>
            <w:tcW w:w="1134" w:type="dxa"/>
            <w:vAlign w:val="center"/>
          </w:tcPr>
          <w:p>
            <w:pPr>
              <w:pStyle w:val="13"/>
            </w:pPr>
            <w:r>
              <w:t>412663.00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412663.00</w:t>
            </w:r>
          </w:p>
        </w:tc>
        <w:tc>
          <w:tcPr>
            <w:tcW w:w="1134" w:type="dxa"/>
            <w:vAlign w:val="center"/>
          </w:tcPr>
          <w:p>
            <w:pPr>
              <w:pStyle w:val="13"/>
            </w:pPr>
            <w:r>
              <w:t>412663.00</w:t>
            </w:r>
          </w:p>
        </w:tc>
        <w:tc>
          <w:tcPr>
            <w:tcW w:w="1134" w:type="dxa"/>
            <w:vAlign w:val="center"/>
          </w:tcPr>
          <w:p>
            <w:pPr>
              <w:pStyle w:val="13"/>
            </w:pPr>
            <w:r>
              <w:t>412663.00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412663.00</w:t>
            </w:r>
          </w:p>
        </w:tc>
        <w:tc>
          <w:tcPr>
            <w:tcW w:w="1134" w:type="dxa"/>
            <w:vAlign w:val="center"/>
          </w:tcPr>
          <w:p>
            <w:pPr>
              <w:pStyle w:val="13"/>
            </w:pPr>
            <w:r>
              <w:t>412663.00</w:t>
            </w:r>
          </w:p>
        </w:tc>
        <w:tc>
          <w:tcPr>
            <w:tcW w:w="1134" w:type="dxa"/>
            <w:vAlign w:val="center"/>
          </w:tcPr>
          <w:p>
            <w:pPr>
              <w:pStyle w:val="13"/>
            </w:pPr>
            <w:r>
              <w:t>412663.00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815001井陉县南王庄乡人民政府本级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6593280.81</w:t>
            </w:r>
          </w:p>
        </w:tc>
        <w:tc>
          <w:tcPr>
            <w:tcW w:w="1361" w:type="dxa"/>
            <w:vAlign w:val="center"/>
          </w:tcPr>
          <w:p>
            <w:pPr>
              <w:pStyle w:val="17"/>
            </w:pPr>
            <w:r>
              <w:t>6122544.00</w:t>
            </w:r>
          </w:p>
        </w:tc>
        <w:tc>
          <w:tcPr>
            <w:tcW w:w="1361" w:type="dxa"/>
            <w:vAlign w:val="center"/>
          </w:tcPr>
          <w:p>
            <w:pPr>
              <w:pStyle w:val="17"/>
            </w:pPr>
            <w:r>
              <w:t>470736.81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4746626.00</w:t>
            </w:r>
          </w:p>
        </w:tc>
        <w:tc>
          <w:tcPr>
            <w:tcW w:w="1361" w:type="dxa"/>
            <w:vAlign w:val="center"/>
          </w:tcPr>
          <w:p>
            <w:pPr>
              <w:pStyle w:val="13"/>
            </w:pPr>
            <w:r>
              <w:t>4456742.00</w:t>
            </w:r>
          </w:p>
        </w:tc>
        <w:tc>
          <w:tcPr>
            <w:tcW w:w="1361" w:type="dxa"/>
            <w:vAlign w:val="center"/>
          </w:tcPr>
          <w:p>
            <w:pPr>
              <w:pStyle w:val="13"/>
            </w:pPr>
            <w:r>
              <w:t>289884.00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4686626.00</w:t>
            </w:r>
          </w:p>
        </w:tc>
        <w:tc>
          <w:tcPr>
            <w:tcW w:w="1361" w:type="dxa"/>
            <w:vAlign w:val="center"/>
          </w:tcPr>
          <w:p>
            <w:pPr>
              <w:pStyle w:val="13"/>
            </w:pPr>
            <w:r>
              <w:t>4456742.00</w:t>
            </w:r>
          </w:p>
        </w:tc>
        <w:tc>
          <w:tcPr>
            <w:tcW w:w="1361" w:type="dxa"/>
            <w:vAlign w:val="center"/>
          </w:tcPr>
          <w:p>
            <w:pPr>
              <w:pStyle w:val="13"/>
            </w:pPr>
            <w:r>
              <w:t>229884.00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4456742.00</w:t>
            </w:r>
          </w:p>
        </w:tc>
        <w:tc>
          <w:tcPr>
            <w:tcW w:w="1361" w:type="dxa"/>
            <w:vAlign w:val="center"/>
          </w:tcPr>
          <w:p>
            <w:pPr>
              <w:pStyle w:val="13"/>
            </w:pPr>
            <w:r>
              <w:t>4456742.00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229884.00</w:t>
            </w:r>
          </w:p>
        </w:tc>
        <w:tc>
          <w:tcPr>
            <w:tcW w:w="1361" w:type="dxa"/>
            <w:vAlign w:val="center"/>
          </w:tcPr>
          <w:p>
            <w:pPr>
              <w:pStyle w:val="13"/>
            </w:pPr>
          </w:p>
        </w:tc>
        <w:tc>
          <w:tcPr>
            <w:tcW w:w="1361" w:type="dxa"/>
            <w:vAlign w:val="center"/>
          </w:tcPr>
          <w:p>
            <w:pPr>
              <w:pStyle w:val="13"/>
            </w:pPr>
            <w:r>
              <w:t>229884.00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2012902</w:t>
            </w:r>
          </w:p>
        </w:tc>
        <w:tc>
          <w:tcPr>
            <w:tcW w:w="4535" w:type="dxa"/>
            <w:vAlign w:val="center"/>
          </w:tcPr>
          <w:p>
            <w:pPr>
              <w:pStyle w:val="14"/>
            </w:pPr>
            <w:r>
              <w:t>一般行政管理事务</w:t>
            </w: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20140</w:t>
            </w:r>
          </w:p>
        </w:tc>
        <w:tc>
          <w:tcPr>
            <w:tcW w:w="4535" w:type="dxa"/>
            <w:vAlign w:val="center"/>
          </w:tcPr>
          <w:p>
            <w:pPr>
              <w:pStyle w:val="14"/>
            </w:pPr>
            <w:r>
              <w:t>信访事务</w:t>
            </w: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2014004</w:t>
            </w:r>
          </w:p>
        </w:tc>
        <w:tc>
          <w:tcPr>
            <w:tcW w:w="4535" w:type="dxa"/>
            <w:vAlign w:val="center"/>
          </w:tcPr>
          <w:p>
            <w:pPr>
              <w:pStyle w:val="14"/>
            </w:pPr>
            <w:r>
              <w:t>信访业务</w:t>
            </w: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25000.00</w:t>
            </w:r>
          </w:p>
        </w:tc>
        <w:tc>
          <w:tcPr>
            <w:tcW w:w="1361" w:type="dxa"/>
            <w:vAlign w:val="center"/>
          </w:tcPr>
          <w:p>
            <w:pPr>
              <w:pStyle w:val="13"/>
            </w:pPr>
          </w:p>
        </w:tc>
        <w:tc>
          <w:tcPr>
            <w:tcW w:w="1361" w:type="dxa"/>
            <w:vAlign w:val="center"/>
          </w:tcPr>
          <w:p>
            <w:pPr>
              <w:pStyle w:val="13"/>
            </w:pPr>
            <w:r>
              <w:t>25000.00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25000.00</w:t>
            </w:r>
          </w:p>
        </w:tc>
        <w:tc>
          <w:tcPr>
            <w:tcW w:w="1361" w:type="dxa"/>
            <w:vAlign w:val="center"/>
          </w:tcPr>
          <w:p>
            <w:pPr>
              <w:pStyle w:val="13"/>
            </w:pPr>
          </w:p>
        </w:tc>
        <w:tc>
          <w:tcPr>
            <w:tcW w:w="1361" w:type="dxa"/>
            <w:vAlign w:val="center"/>
          </w:tcPr>
          <w:p>
            <w:pPr>
              <w:pStyle w:val="13"/>
            </w:pPr>
            <w:r>
              <w:t>25000.00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25000.00</w:t>
            </w:r>
          </w:p>
        </w:tc>
        <w:tc>
          <w:tcPr>
            <w:tcW w:w="1361" w:type="dxa"/>
            <w:vAlign w:val="center"/>
          </w:tcPr>
          <w:p>
            <w:pPr>
              <w:pStyle w:val="13"/>
            </w:pPr>
          </w:p>
        </w:tc>
        <w:tc>
          <w:tcPr>
            <w:tcW w:w="1361" w:type="dxa"/>
            <w:vAlign w:val="center"/>
          </w:tcPr>
          <w:p>
            <w:pPr>
              <w:pStyle w:val="13"/>
            </w:pPr>
            <w:r>
              <w:t>25000.00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979887.00</w:t>
            </w:r>
          </w:p>
        </w:tc>
        <w:tc>
          <w:tcPr>
            <w:tcW w:w="1361" w:type="dxa"/>
            <w:vAlign w:val="center"/>
          </w:tcPr>
          <w:p>
            <w:pPr>
              <w:pStyle w:val="13"/>
            </w:pPr>
            <w:r>
              <w:t>979887.00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959030.00</w:t>
            </w:r>
          </w:p>
        </w:tc>
        <w:tc>
          <w:tcPr>
            <w:tcW w:w="1361" w:type="dxa"/>
            <w:vAlign w:val="center"/>
          </w:tcPr>
          <w:p>
            <w:pPr>
              <w:pStyle w:val="13"/>
            </w:pPr>
            <w:r>
              <w:t>959030.00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456332.00</w:t>
            </w:r>
          </w:p>
        </w:tc>
        <w:tc>
          <w:tcPr>
            <w:tcW w:w="1361" w:type="dxa"/>
            <w:vAlign w:val="center"/>
          </w:tcPr>
          <w:p>
            <w:pPr>
              <w:pStyle w:val="13"/>
            </w:pPr>
            <w:r>
              <w:t>456332.00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502698.00</w:t>
            </w:r>
          </w:p>
        </w:tc>
        <w:tc>
          <w:tcPr>
            <w:tcW w:w="1361" w:type="dxa"/>
            <w:vAlign w:val="center"/>
          </w:tcPr>
          <w:p>
            <w:pPr>
              <w:pStyle w:val="13"/>
            </w:pPr>
            <w:r>
              <w:t>502698.00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20857.00</w:t>
            </w:r>
          </w:p>
        </w:tc>
        <w:tc>
          <w:tcPr>
            <w:tcW w:w="1361" w:type="dxa"/>
            <w:vAlign w:val="center"/>
          </w:tcPr>
          <w:p>
            <w:pPr>
              <w:pStyle w:val="13"/>
            </w:pPr>
            <w:r>
              <w:t>20857.00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20857.00</w:t>
            </w:r>
          </w:p>
        </w:tc>
        <w:tc>
          <w:tcPr>
            <w:tcW w:w="1361" w:type="dxa"/>
            <w:vAlign w:val="center"/>
          </w:tcPr>
          <w:p>
            <w:pPr>
              <w:pStyle w:val="13"/>
            </w:pPr>
            <w:r>
              <w:t>20857.00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286658.00</w:t>
            </w:r>
          </w:p>
        </w:tc>
        <w:tc>
          <w:tcPr>
            <w:tcW w:w="1361" w:type="dxa"/>
            <w:vAlign w:val="center"/>
          </w:tcPr>
          <w:p>
            <w:pPr>
              <w:pStyle w:val="13"/>
            </w:pPr>
            <w:r>
              <w:t>273252.00</w:t>
            </w:r>
          </w:p>
        </w:tc>
        <w:tc>
          <w:tcPr>
            <w:tcW w:w="1361" w:type="dxa"/>
            <w:vAlign w:val="center"/>
          </w:tcPr>
          <w:p>
            <w:pPr>
              <w:pStyle w:val="13"/>
            </w:pPr>
            <w:r>
              <w:t>13406.00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13406.00</w:t>
            </w:r>
          </w:p>
        </w:tc>
        <w:tc>
          <w:tcPr>
            <w:tcW w:w="1361" w:type="dxa"/>
            <w:vAlign w:val="center"/>
          </w:tcPr>
          <w:p>
            <w:pPr>
              <w:pStyle w:val="13"/>
            </w:pPr>
          </w:p>
        </w:tc>
        <w:tc>
          <w:tcPr>
            <w:tcW w:w="1361" w:type="dxa"/>
            <w:vAlign w:val="center"/>
          </w:tcPr>
          <w:p>
            <w:pPr>
              <w:pStyle w:val="13"/>
            </w:pPr>
            <w:r>
              <w:t>13406.00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2100717</w:t>
            </w:r>
          </w:p>
        </w:tc>
        <w:tc>
          <w:tcPr>
            <w:tcW w:w="4535" w:type="dxa"/>
            <w:vAlign w:val="center"/>
          </w:tcPr>
          <w:p>
            <w:pPr>
              <w:pStyle w:val="14"/>
            </w:pPr>
            <w:r>
              <w:t>计划生育服务</w:t>
            </w:r>
          </w:p>
        </w:tc>
        <w:tc>
          <w:tcPr>
            <w:tcW w:w="1361" w:type="dxa"/>
            <w:vAlign w:val="center"/>
          </w:tcPr>
          <w:p>
            <w:pPr>
              <w:pStyle w:val="13"/>
            </w:pPr>
            <w:r>
              <w:t>13406.00</w:t>
            </w:r>
          </w:p>
        </w:tc>
        <w:tc>
          <w:tcPr>
            <w:tcW w:w="1361" w:type="dxa"/>
            <w:vAlign w:val="center"/>
          </w:tcPr>
          <w:p>
            <w:pPr>
              <w:pStyle w:val="13"/>
            </w:pPr>
          </w:p>
        </w:tc>
        <w:tc>
          <w:tcPr>
            <w:tcW w:w="1361" w:type="dxa"/>
            <w:vAlign w:val="center"/>
          </w:tcPr>
          <w:p>
            <w:pPr>
              <w:pStyle w:val="13"/>
            </w:pPr>
            <w:r>
              <w:t>13406.00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273252.00</w:t>
            </w:r>
          </w:p>
        </w:tc>
        <w:tc>
          <w:tcPr>
            <w:tcW w:w="1361" w:type="dxa"/>
            <w:vAlign w:val="center"/>
          </w:tcPr>
          <w:p>
            <w:pPr>
              <w:pStyle w:val="13"/>
            </w:pPr>
            <w:r>
              <w:t>273252.00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273252.00</w:t>
            </w:r>
          </w:p>
        </w:tc>
        <w:tc>
          <w:tcPr>
            <w:tcW w:w="1361" w:type="dxa"/>
            <w:vAlign w:val="center"/>
          </w:tcPr>
          <w:p>
            <w:pPr>
              <w:pStyle w:val="13"/>
            </w:pPr>
            <w:r>
              <w:t>273252.00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21104</w:t>
            </w:r>
          </w:p>
        </w:tc>
        <w:tc>
          <w:tcPr>
            <w:tcW w:w="4535" w:type="dxa"/>
            <w:vAlign w:val="center"/>
          </w:tcPr>
          <w:p>
            <w:pPr>
              <w:pStyle w:val="14"/>
            </w:pPr>
            <w:r>
              <w:t>自然生态保护</w:t>
            </w: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2110402</w:t>
            </w:r>
          </w:p>
        </w:tc>
        <w:tc>
          <w:tcPr>
            <w:tcW w:w="4535" w:type="dxa"/>
            <w:vAlign w:val="center"/>
          </w:tcPr>
          <w:p>
            <w:pPr>
              <w:pStyle w:val="14"/>
            </w:pPr>
            <w:r>
              <w:t>农村环境保护</w:t>
            </w: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57446.81</w:t>
            </w:r>
          </w:p>
        </w:tc>
        <w:tc>
          <w:tcPr>
            <w:tcW w:w="1361" w:type="dxa"/>
            <w:vAlign w:val="center"/>
          </w:tcPr>
          <w:p>
            <w:pPr>
              <w:pStyle w:val="13"/>
            </w:pPr>
          </w:p>
        </w:tc>
        <w:tc>
          <w:tcPr>
            <w:tcW w:w="1361" w:type="dxa"/>
            <w:vAlign w:val="center"/>
          </w:tcPr>
          <w:p>
            <w:pPr>
              <w:pStyle w:val="13"/>
            </w:pPr>
            <w:r>
              <w:t>57446.81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21302</w:t>
            </w:r>
          </w:p>
        </w:tc>
        <w:tc>
          <w:tcPr>
            <w:tcW w:w="4535" w:type="dxa"/>
            <w:vAlign w:val="center"/>
          </w:tcPr>
          <w:p>
            <w:pPr>
              <w:pStyle w:val="14"/>
            </w:pPr>
            <w:r>
              <w:t>林业和草原</w:t>
            </w: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2130234</w:t>
            </w:r>
          </w:p>
        </w:tc>
        <w:tc>
          <w:tcPr>
            <w:tcW w:w="4535" w:type="dxa"/>
            <w:vAlign w:val="center"/>
          </w:tcPr>
          <w:p>
            <w:pPr>
              <w:pStyle w:val="14"/>
            </w:pPr>
            <w:r>
              <w:t>林业草原防灾减灾</w:t>
            </w: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r>
              <w:t>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17446.81</w:t>
            </w:r>
          </w:p>
        </w:tc>
        <w:tc>
          <w:tcPr>
            <w:tcW w:w="1361" w:type="dxa"/>
            <w:vAlign w:val="center"/>
          </w:tcPr>
          <w:p>
            <w:pPr>
              <w:pStyle w:val="13"/>
            </w:pPr>
          </w:p>
        </w:tc>
        <w:tc>
          <w:tcPr>
            <w:tcW w:w="1361" w:type="dxa"/>
            <w:vAlign w:val="center"/>
          </w:tcPr>
          <w:p>
            <w:pPr>
              <w:pStyle w:val="13"/>
            </w:pPr>
            <w:r>
              <w:t>17446.81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2130707</w:t>
            </w:r>
          </w:p>
        </w:tc>
        <w:tc>
          <w:tcPr>
            <w:tcW w:w="4535" w:type="dxa"/>
            <w:vAlign w:val="center"/>
          </w:tcPr>
          <w:p>
            <w:pPr>
              <w:pStyle w:val="14"/>
            </w:pPr>
            <w:r>
              <w:t>农村综合改革示范试点补助</w:t>
            </w:r>
          </w:p>
        </w:tc>
        <w:tc>
          <w:tcPr>
            <w:tcW w:w="1361" w:type="dxa"/>
            <w:vAlign w:val="center"/>
          </w:tcPr>
          <w:p>
            <w:pPr>
              <w:pStyle w:val="13"/>
            </w:pPr>
            <w:r>
              <w:t>17446.81</w:t>
            </w:r>
          </w:p>
        </w:tc>
        <w:tc>
          <w:tcPr>
            <w:tcW w:w="1361" w:type="dxa"/>
            <w:vAlign w:val="center"/>
          </w:tcPr>
          <w:p>
            <w:pPr>
              <w:pStyle w:val="13"/>
            </w:pPr>
          </w:p>
        </w:tc>
        <w:tc>
          <w:tcPr>
            <w:tcW w:w="1361" w:type="dxa"/>
            <w:vAlign w:val="center"/>
          </w:tcPr>
          <w:p>
            <w:pPr>
              <w:pStyle w:val="13"/>
            </w:pPr>
            <w:r>
              <w:t>17446.81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412663.00</w:t>
            </w:r>
          </w:p>
        </w:tc>
        <w:tc>
          <w:tcPr>
            <w:tcW w:w="1361" w:type="dxa"/>
            <w:vAlign w:val="center"/>
          </w:tcPr>
          <w:p>
            <w:pPr>
              <w:pStyle w:val="13"/>
            </w:pPr>
            <w:r>
              <w:t>412663.00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412663.00</w:t>
            </w:r>
          </w:p>
        </w:tc>
        <w:tc>
          <w:tcPr>
            <w:tcW w:w="1361" w:type="dxa"/>
            <w:vAlign w:val="center"/>
          </w:tcPr>
          <w:p>
            <w:pPr>
              <w:pStyle w:val="13"/>
            </w:pPr>
            <w:r>
              <w:t>412663.00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412663.00</w:t>
            </w:r>
          </w:p>
        </w:tc>
        <w:tc>
          <w:tcPr>
            <w:tcW w:w="1361" w:type="dxa"/>
            <w:vAlign w:val="center"/>
          </w:tcPr>
          <w:p>
            <w:pPr>
              <w:pStyle w:val="13"/>
            </w:pPr>
            <w:r>
              <w:t>412663.00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815001井陉县南王庄乡人民政府本级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6575834.00</w:t>
            </w:r>
          </w:p>
        </w:tc>
        <w:tc>
          <w:tcPr>
            <w:tcW w:w="3402" w:type="dxa"/>
            <w:vAlign w:val="center"/>
          </w:tcPr>
          <w:p>
            <w:pPr>
              <w:pStyle w:val="14"/>
            </w:pPr>
            <w:r>
              <w:t>一、一般公共服务支出</w:t>
            </w:r>
          </w:p>
        </w:tc>
        <w:tc>
          <w:tcPr>
            <w:tcW w:w="1474" w:type="dxa"/>
            <w:vAlign w:val="center"/>
          </w:tcPr>
          <w:p>
            <w:pPr>
              <w:pStyle w:val="13"/>
            </w:pPr>
            <w:r>
              <w:t>4746626.00</w:t>
            </w:r>
          </w:p>
        </w:tc>
        <w:tc>
          <w:tcPr>
            <w:tcW w:w="1474" w:type="dxa"/>
            <w:vAlign w:val="center"/>
          </w:tcPr>
          <w:p>
            <w:pPr>
              <w:pStyle w:val="13"/>
            </w:pPr>
            <w:r>
              <w:t>4746626.00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20000.00</w:t>
            </w:r>
          </w:p>
        </w:tc>
        <w:tc>
          <w:tcPr>
            <w:tcW w:w="1474" w:type="dxa"/>
            <w:vAlign w:val="center"/>
          </w:tcPr>
          <w:p>
            <w:pPr>
              <w:pStyle w:val="13"/>
            </w:pPr>
            <w:r>
              <w:t>20000.00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25000.00</w:t>
            </w:r>
          </w:p>
        </w:tc>
        <w:tc>
          <w:tcPr>
            <w:tcW w:w="1474" w:type="dxa"/>
            <w:vAlign w:val="center"/>
          </w:tcPr>
          <w:p>
            <w:pPr>
              <w:pStyle w:val="13"/>
            </w:pPr>
            <w:r>
              <w:t>25000.00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979887.00</w:t>
            </w:r>
          </w:p>
        </w:tc>
        <w:tc>
          <w:tcPr>
            <w:tcW w:w="1474" w:type="dxa"/>
            <w:vAlign w:val="center"/>
          </w:tcPr>
          <w:p>
            <w:pPr>
              <w:pStyle w:val="13"/>
            </w:pPr>
            <w:r>
              <w:t>979887.00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286658.00</w:t>
            </w:r>
          </w:p>
        </w:tc>
        <w:tc>
          <w:tcPr>
            <w:tcW w:w="1474" w:type="dxa"/>
            <w:vAlign w:val="center"/>
          </w:tcPr>
          <w:p>
            <w:pPr>
              <w:pStyle w:val="13"/>
            </w:pPr>
            <w:r>
              <w:t>286658.00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65000.00</w:t>
            </w:r>
          </w:p>
        </w:tc>
        <w:tc>
          <w:tcPr>
            <w:tcW w:w="1474" w:type="dxa"/>
            <w:vAlign w:val="center"/>
          </w:tcPr>
          <w:p>
            <w:pPr>
              <w:pStyle w:val="13"/>
            </w:pPr>
            <w:r>
              <w:t>65000.00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57446.81</w:t>
            </w:r>
          </w:p>
        </w:tc>
        <w:tc>
          <w:tcPr>
            <w:tcW w:w="1474" w:type="dxa"/>
            <w:vAlign w:val="center"/>
          </w:tcPr>
          <w:p>
            <w:pPr>
              <w:pStyle w:val="13"/>
            </w:pPr>
            <w:r>
              <w:t>57446.81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412663.00</w:t>
            </w:r>
          </w:p>
        </w:tc>
        <w:tc>
          <w:tcPr>
            <w:tcW w:w="1474" w:type="dxa"/>
            <w:vAlign w:val="center"/>
          </w:tcPr>
          <w:p>
            <w:pPr>
              <w:pStyle w:val="13"/>
            </w:pPr>
            <w:r>
              <w:t>412663.00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二十九、灾害防治及应急管理共同财政事权转移支付支出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三十、科学技术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三十一、文化旅游体育与传媒</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三十二、社会保障和就业</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三十三、节能环保</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三十四、城乡社区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三十五、农林水</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三十六、交通运输</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三十七、资源勘探工业信息等</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三十八、其他支出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三十九、政府性基金上解支出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四十、国有资本经营预算上解支出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四十一、企业职工基本养老保险基金年终结余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四十二、失业保险基金年终结余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四十三、职工基本医疗保险基金年终结余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四十四、工伤保险基金年终结余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四十五、城乡居民基本养老保险基金年终结余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四十六、机关事业单位基本养老保险基金年终结余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四十七、城乡居民基本医疗保险基金年终结余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四十八、社会保险基金转移支出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四十九、社会保险基金补助下级支出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五十、社会保险基金上解上级支出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五十一、债务还本支出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五十二、债务付息支出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五十三、地方政府其他一般债务付息支出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五十四、债务发行费用支出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五十五、人行科目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56</w:t>
            </w:r>
          </w:p>
        </w:tc>
        <w:tc>
          <w:tcPr>
            <w:tcW w:w="3402" w:type="dxa"/>
            <w:vAlign w:val="center"/>
          </w:tcPr>
          <w:p>
            <w:pPr>
              <w:pStyle w:val="16"/>
            </w:pPr>
            <w:r>
              <w:t>本年收入合计</w:t>
            </w:r>
          </w:p>
        </w:tc>
        <w:tc>
          <w:tcPr>
            <w:tcW w:w="1474" w:type="dxa"/>
            <w:vAlign w:val="center"/>
          </w:tcPr>
          <w:p>
            <w:pPr>
              <w:pStyle w:val="17"/>
            </w:pPr>
            <w:r>
              <w:t>6575834.00</w:t>
            </w:r>
          </w:p>
        </w:tc>
        <w:tc>
          <w:tcPr>
            <w:tcW w:w="3402" w:type="dxa"/>
            <w:vAlign w:val="center"/>
          </w:tcPr>
          <w:p>
            <w:pPr>
              <w:pStyle w:val="16"/>
            </w:pPr>
            <w:r>
              <w:t>本年支出合计</w:t>
            </w:r>
          </w:p>
        </w:tc>
        <w:tc>
          <w:tcPr>
            <w:tcW w:w="1474" w:type="dxa"/>
            <w:vAlign w:val="center"/>
          </w:tcPr>
          <w:p>
            <w:pPr>
              <w:pStyle w:val="17"/>
            </w:pPr>
            <w:r>
              <w:t>6593280.81</w:t>
            </w:r>
          </w:p>
        </w:tc>
        <w:tc>
          <w:tcPr>
            <w:tcW w:w="1474" w:type="dxa"/>
            <w:vAlign w:val="center"/>
          </w:tcPr>
          <w:p>
            <w:pPr>
              <w:pStyle w:val="17"/>
            </w:pPr>
            <w:r>
              <w:t>6593280.81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57</w:t>
            </w:r>
          </w:p>
        </w:tc>
        <w:tc>
          <w:tcPr>
            <w:tcW w:w="3402" w:type="dxa"/>
            <w:vAlign w:val="center"/>
          </w:tcPr>
          <w:p>
            <w:pPr>
              <w:pStyle w:val="14"/>
            </w:pPr>
            <w:r>
              <w:t>年初财政拨款结转和结余</w:t>
            </w:r>
          </w:p>
        </w:tc>
        <w:tc>
          <w:tcPr>
            <w:tcW w:w="1474" w:type="dxa"/>
            <w:vAlign w:val="center"/>
          </w:tcPr>
          <w:p>
            <w:pPr>
              <w:pStyle w:val="13"/>
            </w:pPr>
            <w:r>
              <w:t>17446.81</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58</w:t>
            </w:r>
          </w:p>
        </w:tc>
        <w:tc>
          <w:tcPr>
            <w:tcW w:w="3402" w:type="dxa"/>
            <w:vAlign w:val="center"/>
          </w:tcPr>
          <w:p>
            <w:pPr>
              <w:pStyle w:val="14"/>
            </w:pPr>
            <w:r>
              <w:t>一、一般公共预算拨款</w:t>
            </w:r>
          </w:p>
        </w:tc>
        <w:tc>
          <w:tcPr>
            <w:tcW w:w="1474" w:type="dxa"/>
            <w:vAlign w:val="center"/>
          </w:tcPr>
          <w:p>
            <w:pPr>
              <w:pStyle w:val="13"/>
            </w:pPr>
            <w:r>
              <w:t>17446.81</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59</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60</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61</w:t>
            </w:r>
          </w:p>
        </w:tc>
        <w:tc>
          <w:tcPr>
            <w:tcW w:w="3402" w:type="dxa"/>
            <w:vAlign w:val="center"/>
          </w:tcPr>
          <w:p>
            <w:pPr>
              <w:pStyle w:val="16"/>
            </w:pPr>
            <w:r>
              <w:t>收入总计</w:t>
            </w:r>
          </w:p>
        </w:tc>
        <w:tc>
          <w:tcPr>
            <w:tcW w:w="1474" w:type="dxa"/>
            <w:vAlign w:val="center"/>
          </w:tcPr>
          <w:p>
            <w:pPr>
              <w:pStyle w:val="17"/>
            </w:pPr>
            <w:r>
              <w:t>6593280.81</w:t>
            </w:r>
          </w:p>
        </w:tc>
        <w:tc>
          <w:tcPr>
            <w:tcW w:w="3402" w:type="dxa"/>
            <w:vAlign w:val="center"/>
          </w:tcPr>
          <w:p>
            <w:pPr>
              <w:pStyle w:val="16"/>
            </w:pPr>
            <w:r>
              <w:t>支出总计</w:t>
            </w:r>
          </w:p>
        </w:tc>
        <w:tc>
          <w:tcPr>
            <w:tcW w:w="1474" w:type="dxa"/>
            <w:vAlign w:val="center"/>
          </w:tcPr>
          <w:p>
            <w:pPr>
              <w:pStyle w:val="17"/>
            </w:pPr>
            <w:r>
              <w:t>6593280.81</w:t>
            </w:r>
          </w:p>
        </w:tc>
        <w:tc>
          <w:tcPr>
            <w:tcW w:w="1474" w:type="dxa"/>
            <w:vAlign w:val="center"/>
          </w:tcPr>
          <w:p>
            <w:pPr>
              <w:pStyle w:val="17"/>
            </w:pPr>
            <w:r>
              <w:t>6593280.81</w:t>
            </w:r>
          </w:p>
        </w:tc>
        <w:tc>
          <w:tcPr>
            <w:tcW w:w="1474" w:type="dxa"/>
            <w:vAlign w:val="center"/>
          </w:tcPr>
          <w:p>
            <w:pPr>
              <w:pStyle w:val="17"/>
            </w:pPr>
          </w:p>
        </w:tc>
        <w:tc>
          <w:tcPr>
            <w:tcW w:w="1474" w:type="dxa"/>
            <w:vAlign w:val="center"/>
          </w:tcPr>
          <w:p>
            <w:pPr>
              <w:pStyle w:val="17"/>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815001井陉县南王庄乡人民政府本级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6593280.81</w:t>
            </w:r>
          </w:p>
        </w:tc>
        <w:tc>
          <w:tcPr>
            <w:tcW w:w="2551" w:type="dxa"/>
            <w:vAlign w:val="center"/>
          </w:tcPr>
          <w:p>
            <w:pPr>
              <w:pStyle w:val="17"/>
            </w:pPr>
            <w:r>
              <w:t>6122544.00</w:t>
            </w:r>
          </w:p>
        </w:tc>
        <w:tc>
          <w:tcPr>
            <w:tcW w:w="2551" w:type="dxa"/>
            <w:vAlign w:val="center"/>
          </w:tcPr>
          <w:p>
            <w:pPr>
              <w:pStyle w:val="17"/>
            </w:pPr>
            <w:r>
              <w:t>470736.81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4746626.00</w:t>
            </w:r>
          </w:p>
        </w:tc>
        <w:tc>
          <w:tcPr>
            <w:tcW w:w="2551" w:type="dxa"/>
            <w:vAlign w:val="center"/>
          </w:tcPr>
          <w:p>
            <w:pPr>
              <w:pStyle w:val="13"/>
            </w:pPr>
            <w:r>
              <w:t>4456742.00</w:t>
            </w:r>
          </w:p>
        </w:tc>
        <w:tc>
          <w:tcPr>
            <w:tcW w:w="2551" w:type="dxa"/>
            <w:vAlign w:val="center"/>
          </w:tcPr>
          <w:p>
            <w:pPr>
              <w:pStyle w:val="13"/>
            </w:pPr>
            <w:r>
              <w:t>289884.00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4686626.00</w:t>
            </w:r>
          </w:p>
        </w:tc>
        <w:tc>
          <w:tcPr>
            <w:tcW w:w="2551" w:type="dxa"/>
            <w:vAlign w:val="center"/>
          </w:tcPr>
          <w:p>
            <w:pPr>
              <w:pStyle w:val="13"/>
            </w:pPr>
            <w:r>
              <w:t>4456742.00</w:t>
            </w:r>
          </w:p>
        </w:tc>
        <w:tc>
          <w:tcPr>
            <w:tcW w:w="2551" w:type="dxa"/>
            <w:vAlign w:val="center"/>
          </w:tcPr>
          <w:p>
            <w:pPr>
              <w:pStyle w:val="13"/>
            </w:pPr>
            <w:r>
              <w:t>229884.00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4456742.00</w:t>
            </w:r>
          </w:p>
        </w:tc>
        <w:tc>
          <w:tcPr>
            <w:tcW w:w="2551" w:type="dxa"/>
            <w:vAlign w:val="center"/>
          </w:tcPr>
          <w:p>
            <w:pPr>
              <w:pStyle w:val="13"/>
            </w:pPr>
            <w:r>
              <w:t>4456742.00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229884.00</w:t>
            </w:r>
          </w:p>
        </w:tc>
        <w:tc>
          <w:tcPr>
            <w:tcW w:w="2551" w:type="dxa"/>
            <w:vAlign w:val="center"/>
          </w:tcPr>
          <w:p>
            <w:pPr>
              <w:pStyle w:val="13"/>
            </w:pPr>
          </w:p>
        </w:tc>
        <w:tc>
          <w:tcPr>
            <w:tcW w:w="2551" w:type="dxa"/>
            <w:vAlign w:val="center"/>
          </w:tcPr>
          <w:p>
            <w:pPr>
              <w:pStyle w:val="13"/>
            </w:pPr>
            <w:r>
              <w:t>229884.00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20000.00</w:t>
            </w:r>
          </w:p>
        </w:tc>
        <w:tc>
          <w:tcPr>
            <w:tcW w:w="2551" w:type="dxa"/>
            <w:vAlign w:val="center"/>
          </w:tcPr>
          <w:p>
            <w:pPr>
              <w:pStyle w:val="13"/>
            </w:pPr>
          </w:p>
        </w:tc>
        <w:tc>
          <w:tcPr>
            <w:tcW w:w="2551"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2012902</w:t>
            </w:r>
          </w:p>
        </w:tc>
        <w:tc>
          <w:tcPr>
            <w:tcW w:w="4535" w:type="dxa"/>
            <w:vAlign w:val="center"/>
          </w:tcPr>
          <w:p>
            <w:pPr>
              <w:pStyle w:val="14"/>
            </w:pPr>
            <w:r>
              <w:t>一般行政管理事务</w:t>
            </w:r>
          </w:p>
        </w:tc>
        <w:tc>
          <w:tcPr>
            <w:tcW w:w="2551" w:type="dxa"/>
            <w:vAlign w:val="center"/>
          </w:tcPr>
          <w:p>
            <w:pPr>
              <w:pStyle w:val="13"/>
            </w:pPr>
            <w:r>
              <w:t>20000.00</w:t>
            </w:r>
          </w:p>
        </w:tc>
        <w:tc>
          <w:tcPr>
            <w:tcW w:w="2551" w:type="dxa"/>
            <w:vAlign w:val="center"/>
          </w:tcPr>
          <w:p>
            <w:pPr>
              <w:pStyle w:val="13"/>
            </w:pPr>
          </w:p>
        </w:tc>
        <w:tc>
          <w:tcPr>
            <w:tcW w:w="2551"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20140</w:t>
            </w:r>
          </w:p>
        </w:tc>
        <w:tc>
          <w:tcPr>
            <w:tcW w:w="4535" w:type="dxa"/>
            <w:vAlign w:val="center"/>
          </w:tcPr>
          <w:p>
            <w:pPr>
              <w:pStyle w:val="14"/>
            </w:pPr>
            <w:r>
              <w:t>信访事务</w:t>
            </w:r>
          </w:p>
        </w:tc>
        <w:tc>
          <w:tcPr>
            <w:tcW w:w="2551" w:type="dxa"/>
            <w:vAlign w:val="center"/>
          </w:tcPr>
          <w:p>
            <w:pPr>
              <w:pStyle w:val="13"/>
            </w:pPr>
            <w:r>
              <w:t>40000.00</w:t>
            </w:r>
          </w:p>
        </w:tc>
        <w:tc>
          <w:tcPr>
            <w:tcW w:w="2551" w:type="dxa"/>
            <w:vAlign w:val="center"/>
          </w:tcPr>
          <w:p>
            <w:pPr>
              <w:pStyle w:val="13"/>
            </w:pPr>
          </w:p>
        </w:tc>
        <w:tc>
          <w:tcPr>
            <w:tcW w:w="2551" w:type="dxa"/>
            <w:vAlign w:val="center"/>
          </w:tcPr>
          <w:p>
            <w:pPr>
              <w:pStyle w:val="13"/>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2014004</w:t>
            </w:r>
          </w:p>
        </w:tc>
        <w:tc>
          <w:tcPr>
            <w:tcW w:w="4535" w:type="dxa"/>
            <w:vAlign w:val="center"/>
          </w:tcPr>
          <w:p>
            <w:pPr>
              <w:pStyle w:val="14"/>
            </w:pPr>
            <w:r>
              <w:t>信访业务</w:t>
            </w:r>
          </w:p>
        </w:tc>
        <w:tc>
          <w:tcPr>
            <w:tcW w:w="2551" w:type="dxa"/>
            <w:vAlign w:val="center"/>
          </w:tcPr>
          <w:p>
            <w:pPr>
              <w:pStyle w:val="13"/>
            </w:pPr>
            <w:r>
              <w:t>40000.00</w:t>
            </w:r>
          </w:p>
        </w:tc>
        <w:tc>
          <w:tcPr>
            <w:tcW w:w="2551" w:type="dxa"/>
            <w:vAlign w:val="center"/>
          </w:tcPr>
          <w:p>
            <w:pPr>
              <w:pStyle w:val="13"/>
            </w:pPr>
          </w:p>
        </w:tc>
        <w:tc>
          <w:tcPr>
            <w:tcW w:w="2551" w:type="dxa"/>
            <w:vAlign w:val="center"/>
          </w:tcPr>
          <w:p>
            <w:pPr>
              <w:pStyle w:val="13"/>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20000.00</w:t>
            </w:r>
          </w:p>
        </w:tc>
        <w:tc>
          <w:tcPr>
            <w:tcW w:w="2551" w:type="dxa"/>
            <w:vAlign w:val="center"/>
          </w:tcPr>
          <w:p>
            <w:pPr>
              <w:pStyle w:val="13"/>
            </w:pPr>
          </w:p>
        </w:tc>
        <w:tc>
          <w:tcPr>
            <w:tcW w:w="2551"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20000.00</w:t>
            </w:r>
          </w:p>
        </w:tc>
        <w:tc>
          <w:tcPr>
            <w:tcW w:w="2551" w:type="dxa"/>
            <w:vAlign w:val="center"/>
          </w:tcPr>
          <w:p>
            <w:pPr>
              <w:pStyle w:val="13"/>
            </w:pPr>
          </w:p>
        </w:tc>
        <w:tc>
          <w:tcPr>
            <w:tcW w:w="2551"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20000.00</w:t>
            </w:r>
          </w:p>
        </w:tc>
        <w:tc>
          <w:tcPr>
            <w:tcW w:w="2551" w:type="dxa"/>
            <w:vAlign w:val="center"/>
          </w:tcPr>
          <w:p>
            <w:pPr>
              <w:pStyle w:val="13"/>
            </w:pPr>
          </w:p>
        </w:tc>
        <w:tc>
          <w:tcPr>
            <w:tcW w:w="2551"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25000.00</w:t>
            </w:r>
          </w:p>
        </w:tc>
        <w:tc>
          <w:tcPr>
            <w:tcW w:w="2551" w:type="dxa"/>
            <w:vAlign w:val="center"/>
          </w:tcPr>
          <w:p>
            <w:pPr>
              <w:pStyle w:val="13"/>
            </w:pPr>
          </w:p>
        </w:tc>
        <w:tc>
          <w:tcPr>
            <w:tcW w:w="2551" w:type="dxa"/>
            <w:vAlign w:val="center"/>
          </w:tcPr>
          <w:p>
            <w:pPr>
              <w:pStyle w:val="13"/>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25000.00</w:t>
            </w:r>
          </w:p>
        </w:tc>
        <w:tc>
          <w:tcPr>
            <w:tcW w:w="2551" w:type="dxa"/>
            <w:vAlign w:val="center"/>
          </w:tcPr>
          <w:p>
            <w:pPr>
              <w:pStyle w:val="13"/>
            </w:pPr>
          </w:p>
        </w:tc>
        <w:tc>
          <w:tcPr>
            <w:tcW w:w="2551" w:type="dxa"/>
            <w:vAlign w:val="center"/>
          </w:tcPr>
          <w:p>
            <w:pPr>
              <w:pStyle w:val="13"/>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25000.00</w:t>
            </w:r>
          </w:p>
        </w:tc>
        <w:tc>
          <w:tcPr>
            <w:tcW w:w="2551" w:type="dxa"/>
            <w:vAlign w:val="center"/>
          </w:tcPr>
          <w:p>
            <w:pPr>
              <w:pStyle w:val="13"/>
            </w:pPr>
          </w:p>
        </w:tc>
        <w:tc>
          <w:tcPr>
            <w:tcW w:w="2551" w:type="dxa"/>
            <w:vAlign w:val="center"/>
          </w:tcPr>
          <w:p>
            <w:pPr>
              <w:pStyle w:val="13"/>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979887.00</w:t>
            </w:r>
          </w:p>
        </w:tc>
        <w:tc>
          <w:tcPr>
            <w:tcW w:w="2551" w:type="dxa"/>
            <w:vAlign w:val="center"/>
          </w:tcPr>
          <w:p>
            <w:pPr>
              <w:pStyle w:val="13"/>
            </w:pPr>
            <w:r>
              <w:t>979887.00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959030.00</w:t>
            </w:r>
          </w:p>
        </w:tc>
        <w:tc>
          <w:tcPr>
            <w:tcW w:w="2551" w:type="dxa"/>
            <w:vAlign w:val="center"/>
          </w:tcPr>
          <w:p>
            <w:pPr>
              <w:pStyle w:val="13"/>
            </w:pPr>
            <w:r>
              <w:t>959030.00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456332.00</w:t>
            </w:r>
          </w:p>
        </w:tc>
        <w:tc>
          <w:tcPr>
            <w:tcW w:w="2551" w:type="dxa"/>
            <w:vAlign w:val="center"/>
          </w:tcPr>
          <w:p>
            <w:pPr>
              <w:pStyle w:val="13"/>
            </w:pPr>
            <w:r>
              <w:t>456332.00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502698.00</w:t>
            </w:r>
          </w:p>
        </w:tc>
        <w:tc>
          <w:tcPr>
            <w:tcW w:w="2551" w:type="dxa"/>
            <w:vAlign w:val="center"/>
          </w:tcPr>
          <w:p>
            <w:pPr>
              <w:pStyle w:val="13"/>
            </w:pPr>
            <w:r>
              <w:t>502698.00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20857.00</w:t>
            </w:r>
          </w:p>
        </w:tc>
        <w:tc>
          <w:tcPr>
            <w:tcW w:w="2551" w:type="dxa"/>
            <w:vAlign w:val="center"/>
          </w:tcPr>
          <w:p>
            <w:pPr>
              <w:pStyle w:val="13"/>
            </w:pPr>
            <w:r>
              <w:t>20857.00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20857.00</w:t>
            </w:r>
          </w:p>
        </w:tc>
        <w:tc>
          <w:tcPr>
            <w:tcW w:w="2551" w:type="dxa"/>
            <w:vAlign w:val="center"/>
          </w:tcPr>
          <w:p>
            <w:pPr>
              <w:pStyle w:val="13"/>
            </w:pPr>
            <w:r>
              <w:t>20857.00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286658.00</w:t>
            </w:r>
          </w:p>
        </w:tc>
        <w:tc>
          <w:tcPr>
            <w:tcW w:w="2551" w:type="dxa"/>
            <w:vAlign w:val="center"/>
          </w:tcPr>
          <w:p>
            <w:pPr>
              <w:pStyle w:val="13"/>
            </w:pPr>
            <w:r>
              <w:t>273252.00</w:t>
            </w:r>
          </w:p>
        </w:tc>
        <w:tc>
          <w:tcPr>
            <w:tcW w:w="2551" w:type="dxa"/>
            <w:vAlign w:val="center"/>
          </w:tcPr>
          <w:p>
            <w:pPr>
              <w:pStyle w:val="13"/>
            </w:pPr>
            <w:r>
              <w:t>13406.00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13406.00</w:t>
            </w:r>
          </w:p>
        </w:tc>
        <w:tc>
          <w:tcPr>
            <w:tcW w:w="2551" w:type="dxa"/>
            <w:vAlign w:val="center"/>
          </w:tcPr>
          <w:p>
            <w:pPr>
              <w:pStyle w:val="13"/>
            </w:pPr>
          </w:p>
        </w:tc>
        <w:tc>
          <w:tcPr>
            <w:tcW w:w="2551" w:type="dxa"/>
            <w:vAlign w:val="center"/>
          </w:tcPr>
          <w:p>
            <w:pPr>
              <w:pStyle w:val="13"/>
            </w:pPr>
            <w:r>
              <w:t>13406.00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2100717</w:t>
            </w:r>
          </w:p>
        </w:tc>
        <w:tc>
          <w:tcPr>
            <w:tcW w:w="4535" w:type="dxa"/>
            <w:vAlign w:val="center"/>
          </w:tcPr>
          <w:p>
            <w:pPr>
              <w:pStyle w:val="14"/>
            </w:pPr>
            <w:r>
              <w:t>计划生育服务</w:t>
            </w:r>
          </w:p>
        </w:tc>
        <w:tc>
          <w:tcPr>
            <w:tcW w:w="2551" w:type="dxa"/>
            <w:vAlign w:val="center"/>
          </w:tcPr>
          <w:p>
            <w:pPr>
              <w:pStyle w:val="13"/>
            </w:pPr>
            <w:r>
              <w:t>13406.00</w:t>
            </w:r>
          </w:p>
        </w:tc>
        <w:tc>
          <w:tcPr>
            <w:tcW w:w="2551" w:type="dxa"/>
            <w:vAlign w:val="center"/>
          </w:tcPr>
          <w:p>
            <w:pPr>
              <w:pStyle w:val="13"/>
            </w:pPr>
          </w:p>
        </w:tc>
        <w:tc>
          <w:tcPr>
            <w:tcW w:w="2551" w:type="dxa"/>
            <w:vAlign w:val="center"/>
          </w:tcPr>
          <w:p>
            <w:pPr>
              <w:pStyle w:val="13"/>
            </w:pPr>
            <w:r>
              <w:t>13406.00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273252.00</w:t>
            </w:r>
          </w:p>
        </w:tc>
        <w:tc>
          <w:tcPr>
            <w:tcW w:w="2551" w:type="dxa"/>
            <w:vAlign w:val="center"/>
          </w:tcPr>
          <w:p>
            <w:pPr>
              <w:pStyle w:val="13"/>
            </w:pPr>
            <w:r>
              <w:t>273252.00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273252.00</w:t>
            </w:r>
          </w:p>
        </w:tc>
        <w:tc>
          <w:tcPr>
            <w:tcW w:w="2551" w:type="dxa"/>
            <w:vAlign w:val="center"/>
          </w:tcPr>
          <w:p>
            <w:pPr>
              <w:pStyle w:val="13"/>
            </w:pPr>
            <w:r>
              <w:t>273252.00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65000.00</w:t>
            </w:r>
          </w:p>
        </w:tc>
        <w:tc>
          <w:tcPr>
            <w:tcW w:w="2551" w:type="dxa"/>
            <w:vAlign w:val="center"/>
          </w:tcPr>
          <w:p>
            <w:pPr>
              <w:pStyle w:val="13"/>
            </w:pPr>
          </w:p>
        </w:tc>
        <w:tc>
          <w:tcPr>
            <w:tcW w:w="2551"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21104</w:t>
            </w:r>
          </w:p>
        </w:tc>
        <w:tc>
          <w:tcPr>
            <w:tcW w:w="4535" w:type="dxa"/>
            <w:vAlign w:val="center"/>
          </w:tcPr>
          <w:p>
            <w:pPr>
              <w:pStyle w:val="14"/>
            </w:pPr>
            <w:r>
              <w:t>自然生态保护</w:t>
            </w:r>
          </w:p>
        </w:tc>
        <w:tc>
          <w:tcPr>
            <w:tcW w:w="2551" w:type="dxa"/>
            <w:vAlign w:val="center"/>
          </w:tcPr>
          <w:p>
            <w:pPr>
              <w:pStyle w:val="13"/>
            </w:pPr>
            <w:r>
              <w:t>65000.00</w:t>
            </w:r>
          </w:p>
        </w:tc>
        <w:tc>
          <w:tcPr>
            <w:tcW w:w="2551" w:type="dxa"/>
            <w:vAlign w:val="center"/>
          </w:tcPr>
          <w:p>
            <w:pPr>
              <w:pStyle w:val="13"/>
            </w:pPr>
          </w:p>
        </w:tc>
        <w:tc>
          <w:tcPr>
            <w:tcW w:w="2551"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2110402</w:t>
            </w:r>
          </w:p>
        </w:tc>
        <w:tc>
          <w:tcPr>
            <w:tcW w:w="4535" w:type="dxa"/>
            <w:vAlign w:val="center"/>
          </w:tcPr>
          <w:p>
            <w:pPr>
              <w:pStyle w:val="14"/>
            </w:pPr>
            <w:r>
              <w:t>农村环境保护</w:t>
            </w:r>
          </w:p>
        </w:tc>
        <w:tc>
          <w:tcPr>
            <w:tcW w:w="2551" w:type="dxa"/>
            <w:vAlign w:val="center"/>
          </w:tcPr>
          <w:p>
            <w:pPr>
              <w:pStyle w:val="13"/>
            </w:pPr>
            <w:r>
              <w:t>65000.00</w:t>
            </w:r>
          </w:p>
        </w:tc>
        <w:tc>
          <w:tcPr>
            <w:tcW w:w="2551" w:type="dxa"/>
            <w:vAlign w:val="center"/>
          </w:tcPr>
          <w:p>
            <w:pPr>
              <w:pStyle w:val="13"/>
            </w:pPr>
          </w:p>
        </w:tc>
        <w:tc>
          <w:tcPr>
            <w:tcW w:w="2551"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57446.81</w:t>
            </w:r>
          </w:p>
        </w:tc>
        <w:tc>
          <w:tcPr>
            <w:tcW w:w="2551" w:type="dxa"/>
            <w:vAlign w:val="center"/>
          </w:tcPr>
          <w:p>
            <w:pPr>
              <w:pStyle w:val="13"/>
            </w:pPr>
          </w:p>
        </w:tc>
        <w:tc>
          <w:tcPr>
            <w:tcW w:w="2551" w:type="dxa"/>
            <w:vAlign w:val="center"/>
          </w:tcPr>
          <w:p>
            <w:pPr>
              <w:pStyle w:val="13"/>
            </w:pPr>
            <w:r>
              <w:t>57446.81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21302</w:t>
            </w:r>
          </w:p>
        </w:tc>
        <w:tc>
          <w:tcPr>
            <w:tcW w:w="4535" w:type="dxa"/>
            <w:vAlign w:val="center"/>
          </w:tcPr>
          <w:p>
            <w:pPr>
              <w:pStyle w:val="14"/>
            </w:pPr>
            <w:r>
              <w:t>林业和草原</w:t>
            </w:r>
          </w:p>
        </w:tc>
        <w:tc>
          <w:tcPr>
            <w:tcW w:w="2551" w:type="dxa"/>
            <w:vAlign w:val="center"/>
          </w:tcPr>
          <w:p>
            <w:pPr>
              <w:pStyle w:val="13"/>
            </w:pPr>
            <w:r>
              <w:t>40000.00</w:t>
            </w:r>
          </w:p>
        </w:tc>
        <w:tc>
          <w:tcPr>
            <w:tcW w:w="2551" w:type="dxa"/>
            <w:vAlign w:val="center"/>
          </w:tcPr>
          <w:p>
            <w:pPr>
              <w:pStyle w:val="13"/>
            </w:pPr>
          </w:p>
        </w:tc>
        <w:tc>
          <w:tcPr>
            <w:tcW w:w="2551" w:type="dxa"/>
            <w:vAlign w:val="center"/>
          </w:tcPr>
          <w:p>
            <w:pPr>
              <w:pStyle w:val="13"/>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2130234</w:t>
            </w:r>
          </w:p>
        </w:tc>
        <w:tc>
          <w:tcPr>
            <w:tcW w:w="4535" w:type="dxa"/>
            <w:vAlign w:val="center"/>
          </w:tcPr>
          <w:p>
            <w:pPr>
              <w:pStyle w:val="14"/>
            </w:pPr>
            <w:r>
              <w:t>林业草原防灾减灾</w:t>
            </w:r>
          </w:p>
        </w:tc>
        <w:tc>
          <w:tcPr>
            <w:tcW w:w="2551" w:type="dxa"/>
            <w:vAlign w:val="center"/>
          </w:tcPr>
          <w:p>
            <w:pPr>
              <w:pStyle w:val="13"/>
            </w:pPr>
            <w:r>
              <w:t>40000.00</w:t>
            </w:r>
          </w:p>
        </w:tc>
        <w:tc>
          <w:tcPr>
            <w:tcW w:w="2551" w:type="dxa"/>
            <w:vAlign w:val="center"/>
          </w:tcPr>
          <w:p>
            <w:pPr>
              <w:pStyle w:val="13"/>
            </w:pPr>
          </w:p>
        </w:tc>
        <w:tc>
          <w:tcPr>
            <w:tcW w:w="2551" w:type="dxa"/>
            <w:vAlign w:val="center"/>
          </w:tcPr>
          <w:p>
            <w:pPr>
              <w:pStyle w:val="13"/>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17446.81</w:t>
            </w:r>
          </w:p>
        </w:tc>
        <w:tc>
          <w:tcPr>
            <w:tcW w:w="2551" w:type="dxa"/>
            <w:vAlign w:val="center"/>
          </w:tcPr>
          <w:p>
            <w:pPr>
              <w:pStyle w:val="13"/>
            </w:pPr>
          </w:p>
        </w:tc>
        <w:tc>
          <w:tcPr>
            <w:tcW w:w="2551" w:type="dxa"/>
            <w:vAlign w:val="center"/>
          </w:tcPr>
          <w:p>
            <w:pPr>
              <w:pStyle w:val="13"/>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2130707</w:t>
            </w:r>
          </w:p>
        </w:tc>
        <w:tc>
          <w:tcPr>
            <w:tcW w:w="4535" w:type="dxa"/>
            <w:vAlign w:val="center"/>
          </w:tcPr>
          <w:p>
            <w:pPr>
              <w:pStyle w:val="14"/>
            </w:pPr>
            <w:r>
              <w:t>农村综合改革示范试点补助</w:t>
            </w:r>
          </w:p>
        </w:tc>
        <w:tc>
          <w:tcPr>
            <w:tcW w:w="2551" w:type="dxa"/>
            <w:vAlign w:val="center"/>
          </w:tcPr>
          <w:p>
            <w:pPr>
              <w:pStyle w:val="13"/>
            </w:pPr>
            <w:r>
              <w:t>17446.81</w:t>
            </w:r>
          </w:p>
        </w:tc>
        <w:tc>
          <w:tcPr>
            <w:tcW w:w="2551" w:type="dxa"/>
            <w:vAlign w:val="center"/>
          </w:tcPr>
          <w:p>
            <w:pPr>
              <w:pStyle w:val="13"/>
            </w:pPr>
          </w:p>
        </w:tc>
        <w:tc>
          <w:tcPr>
            <w:tcW w:w="2551" w:type="dxa"/>
            <w:vAlign w:val="center"/>
          </w:tcPr>
          <w:p>
            <w:pPr>
              <w:pStyle w:val="13"/>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412663.00</w:t>
            </w:r>
          </w:p>
        </w:tc>
        <w:tc>
          <w:tcPr>
            <w:tcW w:w="2551" w:type="dxa"/>
            <w:vAlign w:val="center"/>
          </w:tcPr>
          <w:p>
            <w:pPr>
              <w:pStyle w:val="13"/>
            </w:pPr>
            <w:r>
              <w:t>412663.00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412663.00</w:t>
            </w:r>
          </w:p>
        </w:tc>
        <w:tc>
          <w:tcPr>
            <w:tcW w:w="2551" w:type="dxa"/>
            <w:vAlign w:val="center"/>
          </w:tcPr>
          <w:p>
            <w:pPr>
              <w:pStyle w:val="13"/>
            </w:pPr>
            <w:r>
              <w:t>412663.00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412663.00</w:t>
            </w:r>
          </w:p>
        </w:tc>
        <w:tc>
          <w:tcPr>
            <w:tcW w:w="2551" w:type="dxa"/>
            <w:vAlign w:val="center"/>
          </w:tcPr>
          <w:p>
            <w:pPr>
              <w:pStyle w:val="13"/>
            </w:pPr>
            <w:r>
              <w:t>412663.00</w:t>
            </w:r>
          </w:p>
        </w:tc>
        <w:tc>
          <w:tcPr>
            <w:tcW w:w="2551"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815001井陉县南王庄乡人民政府本级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6122544.00</w:t>
            </w:r>
          </w:p>
        </w:tc>
        <w:tc>
          <w:tcPr>
            <w:tcW w:w="2551" w:type="dxa"/>
            <w:vAlign w:val="center"/>
          </w:tcPr>
          <w:p>
            <w:pPr>
              <w:pStyle w:val="17"/>
            </w:pPr>
            <w:r>
              <w:t>5670294.00</w:t>
            </w:r>
          </w:p>
        </w:tc>
        <w:tc>
          <w:tcPr>
            <w:tcW w:w="2551" w:type="dxa"/>
            <w:vAlign w:val="center"/>
          </w:tcPr>
          <w:p>
            <w:pPr>
              <w:pStyle w:val="17"/>
            </w:pPr>
            <w:r>
              <w:t>452250.00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5213442.00</w:t>
            </w:r>
          </w:p>
        </w:tc>
        <w:tc>
          <w:tcPr>
            <w:tcW w:w="2551" w:type="dxa"/>
            <w:vAlign w:val="center"/>
          </w:tcPr>
          <w:p>
            <w:pPr>
              <w:pStyle w:val="13"/>
            </w:pPr>
            <w:r>
              <w:t>5213442.00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1570536.00</w:t>
            </w:r>
          </w:p>
        </w:tc>
        <w:tc>
          <w:tcPr>
            <w:tcW w:w="2551" w:type="dxa"/>
            <w:vAlign w:val="center"/>
          </w:tcPr>
          <w:p>
            <w:pPr>
              <w:pStyle w:val="13"/>
            </w:pPr>
            <w:r>
              <w:t>1570536.00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1051770.00</w:t>
            </w:r>
          </w:p>
        </w:tc>
        <w:tc>
          <w:tcPr>
            <w:tcW w:w="2551" w:type="dxa"/>
            <w:vAlign w:val="center"/>
          </w:tcPr>
          <w:p>
            <w:pPr>
              <w:pStyle w:val="13"/>
            </w:pPr>
            <w:r>
              <w:t>1051770.00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668006.00</w:t>
            </w:r>
          </w:p>
        </w:tc>
        <w:tc>
          <w:tcPr>
            <w:tcW w:w="2551" w:type="dxa"/>
            <w:vAlign w:val="center"/>
          </w:tcPr>
          <w:p>
            <w:pPr>
              <w:pStyle w:val="13"/>
            </w:pPr>
            <w:r>
              <w:t>668006.00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713660.00</w:t>
            </w:r>
          </w:p>
        </w:tc>
        <w:tc>
          <w:tcPr>
            <w:tcW w:w="2551" w:type="dxa"/>
            <w:vAlign w:val="center"/>
          </w:tcPr>
          <w:p>
            <w:pPr>
              <w:pStyle w:val="13"/>
            </w:pPr>
            <w:r>
              <w:t>713660.00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502698.00</w:t>
            </w:r>
          </w:p>
        </w:tc>
        <w:tc>
          <w:tcPr>
            <w:tcW w:w="2551" w:type="dxa"/>
            <w:vAlign w:val="center"/>
          </w:tcPr>
          <w:p>
            <w:pPr>
              <w:pStyle w:val="13"/>
            </w:pPr>
            <w:r>
              <w:t>502698.00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273252.00</w:t>
            </w:r>
          </w:p>
        </w:tc>
        <w:tc>
          <w:tcPr>
            <w:tcW w:w="2551" w:type="dxa"/>
            <w:vAlign w:val="center"/>
          </w:tcPr>
          <w:p>
            <w:pPr>
              <w:pStyle w:val="13"/>
            </w:pPr>
            <w:r>
              <w:t>273252.00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20857.00</w:t>
            </w:r>
          </w:p>
        </w:tc>
        <w:tc>
          <w:tcPr>
            <w:tcW w:w="2551" w:type="dxa"/>
            <w:vAlign w:val="center"/>
          </w:tcPr>
          <w:p>
            <w:pPr>
              <w:pStyle w:val="13"/>
            </w:pPr>
            <w:r>
              <w:t>20857.00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412663.00</w:t>
            </w:r>
          </w:p>
        </w:tc>
        <w:tc>
          <w:tcPr>
            <w:tcW w:w="2551" w:type="dxa"/>
            <w:vAlign w:val="center"/>
          </w:tcPr>
          <w:p>
            <w:pPr>
              <w:pStyle w:val="13"/>
            </w:pPr>
            <w:r>
              <w:t>412663.00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452250.00</w:t>
            </w:r>
          </w:p>
        </w:tc>
        <w:tc>
          <w:tcPr>
            <w:tcW w:w="2551" w:type="dxa"/>
            <w:vAlign w:val="center"/>
          </w:tcPr>
          <w:p>
            <w:pPr>
              <w:pStyle w:val="13"/>
            </w:pPr>
          </w:p>
        </w:tc>
        <w:tc>
          <w:tcPr>
            <w:tcW w:w="2551" w:type="dxa"/>
            <w:vAlign w:val="center"/>
          </w:tcPr>
          <w:p>
            <w:pPr>
              <w:pStyle w:val="13"/>
            </w:pPr>
            <w:r>
              <w:t>452250.00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55213.00</w:t>
            </w:r>
          </w:p>
        </w:tc>
        <w:tc>
          <w:tcPr>
            <w:tcW w:w="2551" w:type="dxa"/>
            <w:vAlign w:val="center"/>
          </w:tcPr>
          <w:p>
            <w:pPr>
              <w:pStyle w:val="13"/>
            </w:pPr>
          </w:p>
        </w:tc>
        <w:tc>
          <w:tcPr>
            <w:tcW w:w="2551" w:type="dxa"/>
            <w:vAlign w:val="center"/>
          </w:tcPr>
          <w:p>
            <w:pPr>
              <w:pStyle w:val="13"/>
            </w:pPr>
            <w:r>
              <w:t>55213.00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6000.00</w:t>
            </w:r>
          </w:p>
        </w:tc>
        <w:tc>
          <w:tcPr>
            <w:tcW w:w="2551" w:type="dxa"/>
            <w:vAlign w:val="center"/>
          </w:tcPr>
          <w:p>
            <w:pPr>
              <w:pStyle w:val="13"/>
            </w:pPr>
          </w:p>
        </w:tc>
        <w:tc>
          <w:tcPr>
            <w:tcW w:w="2551" w:type="dxa"/>
            <w:vAlign w:val="center"/>
          </w:tcPr>
          <w:p>
            <w:pPr>
              <w:pStyle w:val="13"/>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61600.00</w:t>
            </w:r>
          </w:p>
        </w:tc>
        <w:tc>
          <w:tcPr>
            <w:tcW w:w="2551" w:type="dxa"/>
            <w:vAlign w:val="center"/>
          </w:tcPr>
          <w:p>
            <w:pPr>
              <w:pStyle w:val="13"/>
            </w:pPr>
          </w:p>
        </w:tc>
        <w:tc>
          <w:tcPr>
            <w:tcW w:w="2551" w:type="dxa"/>
            <w:vAlign w:val="center"/>
          </w:tcPr>
          <w:p>
            <w:pPr>
              <w:pStyle w:val="13"/>
            </w:pPr>
            <w:r>
              <w:t>61600.00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10000.00</w:t>
            </w:r>
          </w:p>
        </w:tc>
        <w:tc>
          <w:tcPr>
            <w:tcW w:w="2551" w:type="dxa"/>
            <w:vAlign w:val="center"/>
          </w:tcPr>
          <w:p>
            <w:pPr>
              <w:pStyle w:val="13"/>
            </w:pPr>
          </w:p>
        </w:tc>
        <w:tc>
          <w:tcPr>
            <w:tcW w:w="2551" w:type="dxa"/>
            <w:vAlign w:val="center"/>
          </w:tcPr>
          <w:p>
            <w:pPr>
              <w:pStyle w:val="13"/>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31287.00</w:t>
            </w:r>
          </w:p>
        </w:tc>
        <w:tc>
          <w:tcPr>
            <w:tcW w:w="2551" w:type="dxa"/>
            <w:vAlign w:val="center"/>
          </w:tcPr>
          <w:p>
            <w:pPr>
              <w:pStyle w:val="13"/>
            </w:pPr>
          </w:p>
        </w:tc>
        <w:tc>
          <w:tcPr>
            <w:tcW w:w="2551" w:type="dxa"/>
            <w:vAlign w:val="center"/>
          </w:tcPr>
          <w:p>
            <w:pPr>
              <w:pStyle w:val="13"/>
            </w:pPr>
            <w:r>
              <w:t>31287.00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40000.00</w:t>
            </w:r>
          </w:p>
        </w:tc>
        <w:tc>
          <w:tcPr>
            <w:tcW w:w="2551" w:type="dxa"/>
            <w:vAlign w:val="center"/>
          </w:tcPr>
          <w:p>
            <w:pPr>
              <w:pStyle w:val="13"/>
            </w:pPr>
          </w:p>
        </w:tc>
        <w:tc>
          <w:tcPr>
            <w:tcW w:w="2551" w:type="dxa"/>
            <w:vAlign w:val="center"/>
          </w:tcPr>
          <w:p>
            <w:pPr>
              <w:pStyle w:val="13"/>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242400.00</w:t>
            </w:r>
          </w:p>
        </w:tc>
        <w:tc>
          <w:tcPr>
            <w:tcW w:w="2551" w:type="dxa"/>
            <w:vAlign w:val="center"/>
          </w:tcPr>
          <w:p>
            <w:pPr>
              <w:pStyle w:val="13"/>
            </w:pPr>
          </w:p>
        </w:tc>
        <w:tc>
          <w:tcPr>
            <w:tcW w:w="2551" w:type="dxa"/>
            <w:vAlign w:val="center"/>
          </w:tcPr>
          <w:p>
            <w:pPr>
              <w:pStyle w:val="13"/>
            </w:pPr>
            <w:r>
              <w:t>242400.00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5750.00</w:t>
            </w:r>
          </w:p>
        </w:tc>
        <w:tc>
          <w:tcPr>
            <w:tcW w:w="2551" w:type="dxa"/>
            <w:vAlign w:val="center"/>
          </w:tcPr>
          <w:p>
            <w:pPr>
              <w:pStyle w:val="13"/>
            </w:pPr>
          </w:p>
        </w:tc>
        <w:tc>
          <w:tcPr>
            <w:tcW w:w="2551" w:type="dxa"/>
            <w:vAlign w:val="center"/>
          </w:tcPr>
          <w:p>
            <w:pPr>
              <w:pStyle w:val="13"/>
            </w:pPr>
            <w:r>
              <w:t>5750.00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456852.00</w:t>
            </w:r>
          </w:p>
        </w:tc>
        <w:tc>
          <w:tcPr>
            <w:tcW w:w="2551" w:type="dxa"/>
            <w:vAlign w:val="center"/>
          </w:tcPr>
          <w:p>
            <w:pPr>
              <w:pStyle w:val="13"/>
            </w:pPr>
            <w:r>
              <w:t>456852.00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418412.00</w:t>
            </w:r>
          </w:p>
        </w:tc>
        <w:tc>
          <w:tcPr>
            <w:tcW w:w="2551" w:type="dxa"/>
            <w:vAlign w:val="center"/>
          </w:tcPr>
          <w:p>
            <w:pPr>
              <w:pStyle w:val="13"/>
            </w:pPr>
            <w:r>
              <w:t>418412.00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30304</w:t>
            </w:r>
          </w:p>
        </w:tc>
        <w:tc>
          <w:tcPr>
            <w:tcW w:w="4535" w:type="dxa"/>
            <w:vAlign w:val="center"/>
          </w:tcPr>
          <w:p>
            <w:pPr>
              <w:pStyle w:val="14"/>
            </w:pPr>
            <w:r>
              <w:t>抚恤金</w:t>
            </w:r>
          </w:p>
        </w:tc>
        <w:tc>
          <w:tcPr>
            <w:tcW w:w="2551" w:type="dxa"/>
            <w:vAlign w:val="center"/>
          </w:tcPr>
          <w:p>
            <w:pPr>
              <w:pStyle w:val="13"/>
            </w:pPr>
            <w:r>
              <w:t>400.00</w:t>
            </w:r>
          </w:p>
        </w:tc>
        <w:tc>
          <w:tcPr>
            <w:tcW w:w="2551" w:type="dxa"/>
            <w:vAlign w:val="center"/>
          </w:tcPr>
          <w:p>
            <w:pPr>
              <w:pStyle w:val="13"/>
            </w:pPr>
            <w:r>
              <w:t>400.00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37920.00</w:t>
            </w:r>
          </w:p>
        </w:tc>
        <w:tc>
          <w:tcPr>
            <w:tcW w:w="2551" w:type="dxa"/>
            <w:vAlign w:val="center"/>
          </w:tcPr>
          <w:p>
            <w:pPr>
              <w:pStyle w:val="13"/>
            </w:pPr>
            <w:r>
              <w:t>37920.00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120.00</w:t>
            </w:r>
          </w:p>
        </w:tc>
        <w:tc>
          <w:tcPr>
            <w:tcW w:w="2551" w:type="dxa"/>
            <w:vAlign w:val="center"/>
          </w:tcPr>
          <w:p>
            <w:pPr>
              <w:pStyle w:val="13"/>
            </w:pPr>
            <w:r>
              <w:t>120.00</w:t>
            </w:r>
          </w:p>
        </w:tc>
        <w:tc>
          <w:tcPr>
            <w:tcW w:w="2551"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815001井陉县南王庄乡人民政府本级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815001井陉县南王庄乡人民政府本级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815001井陉县南王庄乡人民政府本级</w:t>
            </w:r>
          </w:p>
        </w:tc>
        <w:tc>
          <w:tcPr>
            <w:tcW w:w="2381" w:type="dxa"/>
            <w:tcBorders>
              <w:top w:val="single" w:color="FFFFFF" w:sz="6" w:space="0"/>
              <w:left w:val="single" w:color="FFFFFF" w:sz="6" w:space="0"/>
              <w:right w:val="single" w:color="FFFFFF" w:sz="6" w:space="0"/>
            </w:tcBorders>
            <w:vAlign w:val="center"/>
          </w:tcPr>
          <w:p>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40000.00</w:t>
            </w:r>
          </w:p>
        </w:tc>
        <w:tc>
          <w:tcPr>
            <w:tcW w:w="2381" w:type="dxa"/>
            <w:vAlign w:val="center"/>
          </w:tcPr>
          <w:p>
            <w:pPr>
              <w:pStyle w:val="17"/>
            </w:pPr>
            <w:r>
              <w:t>40000.00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40000.00</w:t>
            </w:r>
          </w:p>
        </w:tc>
        <w:tc>
          <w:tcPr>
            <w:tcW w:w="2381" w:type="dxa"/>
            <w:vAlign w:val="center"/>
          </w:tcPr>
          <w:p>
            <w:pPr>
              <w:pStyle w:val="13"/>
            </w:pPr>
            <w:r>
              <w:t>40000.00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40000.00</w:t>
            </w:r>
          </w:p>
        </w:tc>
        <w:tc>
          <w:tcPr>
            <w:tcW w:w="2381" w:type="dxa"/>
            <w:vAlign w:val="center"/>
          </w:tcPr>
          <w:p>
            <w:pPr>
              <w:pStyle w:val="13"/>
            </w:pPr>
            <w:r>
              <w:t>40000.00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40000.00</w:t>
            </w:r>
          </w:p>
        </w:tc>
        <w:tc>
          <w:tcPr>
            <w:tcW w:w="2381" w:type="dxa"/>
            <w:vAlign w:val="center"/>
          </w:tcPr>
          <w:p>
            <w:pPr>
              <w:pStyle w:val="13"/>
            </w:pPr>
            <w:r>
              <w:t>40000.00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1900" w:h="16840"/>
          <w:pgMar w:top="1020" w:right="1361"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井陉县南王庄乡人民政府本级2024年单位预算信息公开情况说明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both"/>
        <w:textAlignment w:val="auto"/>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按照《中华人民共和国预算法》、《地方预决算公开操作规程》和《关于进一步推进预算公开工作的实施意见》规定，现将井陉县南王庄乡人民政府本级2024年单位预算公开如下：</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19"/>
        <w:keepNext w:val="0"/>
        <w:keepLines w:val="0"/>
        <w:pageBreakBefore w:val="0"/>
        <w:widowControl/>
        <w:kinsoku/>
        <w:wordWrap/>
        <w:overflowPunct/>
        <w:topLinePunct w:val="0"/>
        <w:autoSpaceDE/>
        <w:autoSpaceDN/>
        <w:bidi w:val="0"/>
        <w:adjustRightInd/>
        <w:snapToGrid/>
        <w:spacing w:line="600" w:lineRule="exact"/>
        <w:jc w:val="both"/>
        <w:textAlignment w:val="auto"/>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19"/>
        <w:keepNext w:val="0"/>
        <w:keepLines w:val="0"/>
        <w:pageBreakBefore w:val="0"/>
        <w:widowControl/>
        <w:kinsoku/>
        <w:wordWrap/>
        <w:overflowPunct/>
        <w:topLinePunct w:val="0"/>
        <w:autoSpaceDE/>
        <w:autoSpaceDN/>
        <w:bidi w:val="0"/>
        <w:adjustRightInd/>
        <w:snapToGrid/>
        <w:spacing w:line="600" w:lineRule="exact"/>
        <w:jc w:val="both"/>
        <w:textAlignment w:val="auto"/>
      </w:pPr>
      <w:r>
        <w:t>(二)讨论和决定本乡经济建设、政治建设、文化建设、社会建设、生态文明建设和党的建设以及乡村振兴中的重大问题。</w:t>
      </w:r>
    </w:p>
    <w:p>
      <w:pPr>
        <w:pStyle w:val="19"/>
        <w:keepNext w:val="0"/>
        <w:keepLines w:val="0"/>
        <w:pageBreakBefore w:val="0"/>
        <w:widowControl/>
        <w:kinsoku/>
        <w:wordWrap/>
        <w:overflowPunct/>
        <w:topLinePunct w:val="0"/>
        <w:autoSpaceDE/>
        <w:autoSpaceDN/>
        <w:bidi w:val="0"/>
        <w:adjustRightInd/>
        <w:snapToGrid/>
        <w:spacing w:line="600" w:lineRule="exact"/>
        <w:jc w:val="both"/>
        <w:textAlignment w:val="auto"/>
      </w:pPr>
      <w:r>
        <w:t>(三)组织召开本级人民代表大会，充分行使重大事项决定权、监督权和任免权，做好人大代表工作，联系选民、反映群众意见和要求。</w:t>
      </w:r>
    </w:p>
    <w:p>
      <w:pPr>
        <w:pStyle w:val="19"/>
        <w:keepNext w:val="0"/>
        <w:keepLines w:val="0"/>
        <w:pageBreakBefore w:val="0"/>
        <w:widowControl/>
        <w:kinsoku/>
        <w:wordWrap/>
        <w:overflowPunct/>
        <w:topLinePunct w:val="0"/>
        <w:autoSpaceDE/>
        <w:autoSpaceDN/>
        <w:bidi w:val="0"/>
        <w:adjustRightInd/>
        <w:snapToGrid/>
        <w:spacing w:line="600" w:lineRule="exact"/>
        <w:jc w:val="both"/>
        <w:textAlignment w:val="auto"/>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9"/>
        <w:keepNext w:val="0"/>
        <w:keepLines w:val="0"/>
        <w:pageBreakBefore w:val="0"/>
        <w:widowControl/>
        <w:kinsoku/>
        <w:wordWrap/>
        <w:overflowPunct/>
        <w:topLinePunct w:val="0"/>
        <w:autoSpaceDE/>
        <w:autoSpaceDN/>
        <w:bidi w:val="0"/>
        <w:adjustRightInd/>
        <w:snapToGrid/>
        <w:spacing w:line="600" w:lineRule="exact"/>
        <w:jc w:val="both"/>
        <w:textAlignment w:val="auto"/>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19"/>
        <w:keepNext w:val="0"/>
        <w:keepLines w:val="0"/>
        <w:pageBreakBefore w:val="0"/>
        <w:widowControl/>
        <w:kinsoku/>
        <w:wordWrap/>
        <w:overflowPunct/>
        <w:topLinePunct w:val="0"/>
        <w:autoSpaceDE/>
        <w:autoSpaceDN/>
        <w:bidi w:val="0"/>
        <w:adjustRightInd/>
        <w:snapToGrid/>
        <w:spacing w:line="600" w:lineRule="exact"/>
        <w:jc w:val="both"/>
        <w:textAlignment w:val="auto"/>
      </w:pPr>
      <w:r>
        <w:t>(六)加强乡党委自身建设和村党组织建设,以及其他隶属乡党委的党组织建设，抓好发展党员工作，加强党员队伍建设。维护和执行党的纪律，监督党员干部和其他任何工作人员严格遵守国家法律法规。</w:t>
      </w:r>
    </w:p>
    <w:p>
      <w:pPr>
        <w:pStyle w:val="19"/>
        <w:keepNext w:val="0"/>
        <w:keepLines w:val="0"/>
        <w:pageBreakBefore w:val="0"/>
        <w:widowControl/>
        <w:kinsoku/>
        <w:wordWrap/>
        <w:overflowPunct/>
        <w:topLinePunct w:val="0"/>
        <w:autoSpaceDE/>
        <w:autoSpaceDN/>
        <w:bidi w:val="0"/>
        <w:adjustRightInd/>
        <w:snapToGrid/>
        <w:spacing w:line="600" w:lineRule="exact"/>
        <w:jc w:val="both"/>
        <w:textAlignment w:val="auto"/>
      </w:pPr>
      <w:r>
        <w:t>(七)按照干部管理权限，负责对干部的教育、培训、选拔、考核和监督工作。协助管理上级有关部门驻乡单位的干部。做好人才服务工作。</w:t>
      </w:r>
    </w:p>
    <w:p>
      <w:pPr>
        <w:pStyle w:val="19"/>
        <w:keepNext w:val="0"/>
        <w:keepLines w:val="0"/>
        <w:pageBreakBefore w:val="0"/>
        <w:widowControl/>
        <w:kinsoku/>
        <w:wordWrap/>
        <w:overflowPunct/>
        <w:topLinePunct w:val="0"/>
        <w:autoSpaceDE/>
        <w:autoSpaceDN/>
        <w:bidi w:val="0"/>
        <w:adjustRightInd/>
        <w:snapToGrid/>
        <w:spacing w:line="600" w:lineRule="exact"/>
        <w:jc w:val="both"/>
        <w:textAlignment w:val="auto"/>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9"/>
        <w:keepNext w:val="0"/>
        <w:keepLines w:val="0"/>
        <w:pageBreakBefore w:val="0"/>
        <w:widowControl/>
        <w:kinsoku/>
        <w:wordWrap/>
        <w:overflowPunct/>
        <w:topLinePunct w:val="0"/>
        <w:autoSpaceDE/>
        <w:autoSpaceDN/>
        <w:bidi w:val="0"/>
        <w:adjustRightInd/>
        <w:snapToGrid/>
        <w:spacing w:line="600" w:lineRule="exact"/>
        <w:jc w:val="both"/>
        <w:textAlignment w:val="auto"/>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9"/>
        <w:keepNext w:val="0"/>
        <w:keepLines w:val="0"/>
        <w:pageBreakBefore w:val="0"/>
        <w:widowControl/>
        <w:kinsoku/>
        <w:wordWrap/>
        <w:overflowPunct/>
        <w:topLinePunct w:val="0"/>
        <w:autoSpaceDE/>
        <w:autoSpaceDN/>
        <w:bidi w:val="0"/>
        <w:adjustRightInd/>
        <w:snapToGrid/>
        <w:spacing w:line="600" w:lineRule="exact"/>
        <w:jc w:val="both"/>
        <w:textAlignment w:val="auto"/>
      </w:pPr>
      <w:r>
        <w:t>(十)承办上级党委、人大、政府交办的其他事项。</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井陉县南王庄乡人民政府本级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keepNext w:val="0"/>
        <w:keepLines w:val="0"/>
        <w:pageBreakBefore w:val="0"/>
        <w:widowControl/>
        <w:kinsoku/>
        <w:wordWrap/>
        <w:overflowPunct/>
        <w:topLinePunct w:val="0"/>
        <w:autoSpaceDE/>
        <w:autoSpaceDN/>
        <w:bidi w:val="0"/>
        <w:adjustRightInd/>
        <w:snapToGrid/>
        <w:spacing w:before="10" w:after="10" w:line="600" w:lineRule="exact"/>
        <w:ind w:firstLine="640" w:firstLineChars="200"/>
        <w:jc w:val="left"/>
        <w:textAlignment w:val="auto"/>
        <w:outlineLvl w:val="5"/>
      </w:pPr>
      <w:r>
        <w:rPr>
          <w:rFonts w:ascii="黑体" w:hAnsi="黑体" w:eastAsia="黑体" w:cs="黑体"/>
          <w:color w:val="000000"/>
          <w:sz w:val="32"/>
        </w:rPr>
        <w:t>二、单位预算安排的总体情况</w:t>
      </w:r>
    </w:p>
    <w:p>
      <w:pPr>
        <w:pStyle w:val="20"/>
        <w:keepNext w:val="0"/>
        <w:keepLines w:val="0"/>
        <w:pageBreakBefore w:val="0"/>
        <w:widowControl/>
        <w:kinsoku/>
        <w:wordWrap/>
        <w:overflowPunct/>
        <w:topLinePunct w:val="0"/>
        <w:autoSpaceDE/>
        <w:autoSpaceDN/>
        <w:bidi w:val="0"/>
        <w:adjustRightInd/>
        <w:snapToGrid/>
        <w:spacing w:line="600" w:lineRule="exact"/>
        <w:jc w:val="both"/>
        <w:textAlignment w:val="auto"/>
      </w:pPr>
      <w:r>
        <w:t>按照预算管理有关规定，目前单位预算的编制实行综合预算管理，即全部收入和支出都反映在预算中。</w:t>
      </w:r>
    </w:p>
    <w:p>
      <w:pPr>
        <w:pStyle w:val="20"/>
        <w:keepNext w:val="0"/>
        <w:keepLines w:val="0"/>
        <w:pageBreakBefore w:val="0"/>
        <w:widowControl/>
        <w:kinsoku/>
        <w:wordWrap/>
        <w:overflowPunct/>
        <w:topLinePunct w:val="0"/>
        <w:autoSpaceDE/>
        <w:autoSpaceDN/>
        <w:bidi w:val="0"/>
        <w:adjustRightInd/>
        <w:snapToGrid/>
        <w:spacing w:line="600" w:lineRule="exact"/>
        <w:jc w:val="both"/>
        <w:textAlignment w:val="auto"/>
      </w:pPr>
      <w:r>
        <w:t>1、收入说明</w:t>
      </w:r>
    </w:p>
    <w:p>
      <w:pPr>
        <w:pStyle w:val="20"/>
        <w:keepNext w:val="0"/>
        <w:keepLines w:val="0"/>
        <w:pageBreakBefore w:val="0"/>
        <w:widowControl/>
        <w:kinsoku/>
        <w:wordWrap/>
        <w:overflowPunct/>
        <w:topLinePunct w:val="0"/>
        <w:autoSpaceDE/>
        <w:autoSpaceDN/>
        <w:bidi w:val="0"/>
        <w:adjustRightInd/>
        <w:snapToGrid/>
        <w:spacing w:line="600" w:lineRule="exact"/>
        <w:jc w:val="both"/>
        <w:textAlignment w:val="auto"/>
      </w:pPr>
      <w:r>
        <w:t>反映本单位当年全部收入。2024年预算收入6593280.81</w:t>
      </w:r>
      <w:r>
        <w:rPr>
          <w:rFonts w:hint="eastAsia"/>
          <w:lang w:eastAsia="zh-CN"/>
        </w:rPr>
        <w:t>元</w:t>
      </w:r>
      <w:r>
        <w:t>，其中：一般公共预算收入6575834.00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，上年结转结余17446.81</w:t>
      </w:r>
      <w:r>
        <w:rPr>
          <w:rFonts w:hint="eastAsia"/>
          <w:lang w:eastAsia="zh-CN"/>
        </w:rPr>
        <w:t>元</w:t>
      </w:r>
      <w:r>
        <w:t>。</w:t>
      </w:r>
    </w:p>
    <w:p>
      <w:pPr>
        <w:pStyle w:val="20"/>
        <w:keepNext w:val="0"/>
        <w:keepLines w:val="0"/>
        <w:pageBreakBefore w:val="0"/>
        <w:widowControl/>
        <w:kinsoku/>
        <w:wordWrap/>
        <w:overflowPunct/>
        <w:topLinePunct w:val="0"/>
        <w:autoSpaceDE/>
        <w:autoSpaceDN/>
        <w:bidi w:val="0"/>
        <w:adjustRightInd/>
        <w:snapToGrid/>
        <w:spacing w:line="600" w:lineRule="exact"/>
        <w:jc w:val="both"/>
        <w:textAlignment w:val="auto"/>
      </w:pPr>
      <w:r>
        <w:t>2、支出说明</w:t>
      </w:r>
    </w:p>
    <w:p>
      <w:pPr>
        <w:pStyle w:val="20"/>
        <w:keepNext w:val="0"/>
        <w:keepLines w:val="0"/>
        <w:pageBreakBefore w:val="0"/>
        <w:widowControl/>
        <w:kinsoku/>
        <w:wordWrap/>
        <w:overflowPunct/>
        <w:topLinePunct w:val="0"/>
        <w:autoSpaceDE/>
        <w:autoSpaceDN/>
        <w:bidi w:val="0"/>
        <w:adjustRightInd/>
        <w:snapToGrid/>
        <w:spacing w:line="600" w:lineRule="exact"/>
        <w:jc w:val="both"/>
        <w:textAlignment w:val="auto"/>
      </w:pPr>
      <w:r>
        <w:t>收支预算总表支出栏、基本支出表、项目支出表按经济分类和支出功能分类科目编制，反映井陉县南王庄乡人民政府本级年度单位预算中支出预算的总体情况。2024年支出预算6593280.81</w:t>
      </w:r>
      <w:r>
        <w:rPr>
          <w:rFonts w:hint="eastAsia"/>
          <w:lang w:eastAsia="zh-CN"/>
        </w:rPr>
        <w:t>元</w:t>
      </w:r>
      <w:r>
        <w:t>，其中基本支出6122544.00</w:t>
      </w:r>
      <w:r>
        <w:rPr>
          <w:rFonts w:hint="eastAsia"/>
          <w:lang w:eastAsia="zh-CN"/>
        </w:rPr>
        <w:t>元</w:t>
      </w:r>
      <w:r>
        <w:t>，包括人员经费5670294.00</w:t>
      </w:r>
      <w:r>
        <w:rPr>
          <w:rFonts w:hint="eastAsia"/>
          <w:lang w:eastAsia="zh-CN"/>
        </w:rPr>
        <w:t>元</w:t>
      </w:r>
      <w:r>
        <w:t>和日常公用经费452250.00</w:t>
      </w:r>
      <w:r>
        <w:rPr>
          <w:rFonts w:hint="eastAsia"/>
          <w:lang w:eastAsia="zh-CN"/>
        </w:rPr>
        <w:t>元</w:t>
      </w:r>
      <w:r>
        <w:t>；项目支出470736.81</w:t>
      </w:r>
      <w:r>
        <w:rPr>
          <w:rFonts w:hint="eastAsia"/>
          <w:lang w:eastAsia="zh-CN"/>
        </w:rPr>
        <w:t>元</w:t>
      </w:r>
      <w:r>
        <w:t>，主要为办公经费8</w:t>
      </w:r>
      <w:r>
        <w:rPr>
          <w:rFonts w:hint="eastAsia"/>
          <w:lang w:val="en-US" w:eastAsia="zh-CN"/>
        </w:rPr>
        <w:t>0000.00</w:t>
      </w:r>
      <w:r>
        <w:rPr>
          <w:rFonts w:hint="eastAsia"/>
          <w:lang w:eastAsia="zh-CN"/>
        </w:rPr>
        <w:t>元</w:t>
      </w:r>
      <w:r>
        <w:t>，办公楼取暖经费6</w:t>
      </w:r>
      <w:r>
        <w:rPr>
          <w:rFonts w:hint="eastAsia"/>
          <w:lang w:val="en-US" w:eastAsia="zh-CN"/>
        </w:rPr>
        <w:t>0000.00</w:t>
      </w:r>
      <w:r>
        <w:t>元，办公楼修缮经费2</w:t>
      </w:r>
      <w:r>
        <w:rPr>
          <w:rFonts w:hint="eastAsia"/>
          <w:lang w:val="en-US" w:eastAsia="zh-CN"/>
        </w:rPr>
        <w:t>0000.00</w:t>
      </w:r>
      <w:r>
        <w:t>元，护林防火经费4</w:t>
      </w:r>
      <w:r>
        <w:rPr>
          <w:rFonts w:hint="eastAsia"/>
          <w:lang w:val="en-US" w:eastAsia="zh-CN"/>
        </w:rPr>
        <w:t>0000.00</w:t>
      </w:r>
      <w:r>
        <w:t>元，环境整治经费6</w:t>
      </w:r>
      <w:r>
        <w:rPr>
          <w:rFonts w:hint="eastAsia"/>
          <w:lang w:val="en-US" w:eastAsia="zh-CN"/>
        </w:rPr>
        <w:t>5000.00</w:t>
      </w:r>
      <w:r>
        <w:t>元，基层武装经费2</w:t>
      </w:r>
      <w:r>
        <w:rPr>
          <w:rFonts w:hint="eastAsia"/>
          <w:lang w:val="en-US" w:eastAsia="zh-CN"/>
        </w:rPr>
        <w:t>0000.00</w:t>
      </w:r>
      <w:r>
        <w:t>元，团委工作经费2</w:t>
      </w:r>
      <w:r>
        <w:rPr>
          <w:rFonts w:hint="eastAsia"/>
          <w:lang w:val="en-US" w:eastAsia="zh-CN"/>
        </w:rPr>
        <w:t>0000.00</w:t>
      </w:r>
      <w:r>
        <w:t>元，乡镇文化站免费开放运转经费2</w:t>
      </w:r>
      <w:r>
        <w:rPr>
          <w:rFonts w:hint="eastAsia"/>
          <w:lang w:val="en-US" w:eastAsia="zh-CN"/>
        </w:rPr>
        <w:t>5000.00</w:t>
      </w:r>
      <w:r>
        <w:t>元，信访稳定经费4</w:t>
      </w:r>
      <w:r>
        <w:rPr>
          <w:rFonts w:hint="eastAsia"/>
          <w:lang w:val="en-US" w:eastAsia="zh-CN"/>
        </w:rPr>
        <w:t>0000.00</w:t>
      </w:r>
      <w:r>
        <w:t>元，优化生育经费13406</w:t>
      </w:r>
      <w:r>
        <w:rPr>
          <w:rFonts w:hint="eastAsia"/>
          <w:lang w:val="en-US" w:eastAsia="zh-CN"/>
        </w:rPr>
        <w:t>.00</w:t>
      </w:r>
      <w:r>
        <w:t>元，冀财教【2023】146号关于提前下达2024年支持市县科技创新和科学普及专项资金预算的通知2</w:t>
      </w:r>
      <w:r>
        <w:rPr>
          <w:rFonts w:hint="eastAsia"/>
          <w:lang w:val="en-US" w:eastAsia="zh-CN"/>
        </w:rPr>
        <w:t>0000.00</w:t>
      </w:r>
      <w:r>
        <w:t>元，井陉县南王庄乡2024年劳务派人员经费49884</w:t>
      </w:r>
      <w:r>
        <w:rPr>
          <w:rFonts w:hint="eastAsia"/>
          <w:lang w:val="en-US" w:eastAsia="zh-CN"/>
        </w:rPr>
        <w:t>.00</w:t>
      </w:r>
      <w:r>
        <w:t>元，冀财农[2022]144号关于提前下达2023年中央农村综合改革转移支付预算的通知（农村综合改革示范村）结余17446.81元。</w:t>
      </w:r>
    </w:p>
    <w:p>
      <w:pPr>
        <w:pStyle w:val="20"/>
        <w:keepNext w:val="0"/>
        <w:keepLines w:val="0"/>
        <w:pageBreakBefore w:val="0"/>
        <w:widowControl/>
        <w:kinsoku/>
        <w:wordWrap/>
        <w:overflowPunct/>
        <w:topLinePunct w:val="0"/>
        <w:autoSpaceDE/>
        <w:autoSpaceDN/>
        <w:bidi w:val="0"/>
        <w:adjustRightInd/>
        <w:snapToGrid/>
        <w:spacing w:line="600" w:lineRule="exact"/>
        <w:jc w:val="both"/>
        <w:textAlignment w:val="auto"/>
      </w:pPr>
      <w:r>
        <w:t>3、比上年增减情况</w:t>
      </w:r>
    </w:p>
    <w:p>
      <w:pPr>
        <w:pStyle w:val="20"/>
        <w:keepNext w:val="0"/>
        <w:keepLines w:val="0"/>
        <w:pageBreakBefore w:val="0"/>
        <w:widowControl/>
        <w:kinsoku/>
        <w:wordWrap/>
        <w:overflowPunct/>
        <w:topLinePunct w:val="0"/>
        <w:autoSpaceDE/>
        <w:autoSpaceDN/>
        <w:bidi w:val="0"/>
        <w:adjustRightInd/>
        <w:snapToGrid/>
        <w:spacing w:line="600" w:lineRule="exact"/>
        <w:jc w:val="both"/>
        <w:textAlignment w:val="auto"/>
      </w:pPr>
      <w:r>
        <w:t>2024年预算收支安排6593280.81</w:t>
      </w:r>
      <w:r>
        <w:rPr>
          <w:rFonts w:hint="eastAsia"/>
          <w:lang w:eastAsia="zh-CN"/>
        </w:rPr>
        <w:t>元</w:t>
      </w:r>
      <w:r>
        <w:t>，较2023年预算增加707633.66</w:t>
      </w:r>
      <w:r>
        <w:rPr>
          <w:rFonts w:hint="eastAsia"/>
          <w:lang w:eastAsia="zh-CN"/>
        </w:rPr>
        <w:t>元</w:t>
      </w:r>
      <w:r>
        <w:t>，其中：基本支出增加630302.85</w:t>
      </w:r>
      <w:r>
        <w:rPr>
          <w:rFonts w:hint="eastAsia"/>
          <w:lang w:eastAsia="zh-CN"/>
        </w:rPr>
        <w:t>元</w:t>
      </w:r>
      <w:r>
        <w:t>，主要为人员增加导致人员经费和公用经费增加，基本支出增加。项目支出增加77330.81</w:t>
      </w:r>
      <w:r>
        <w:rPr>
          <w:rFonts w:hint="eastAsia"/>
          <w:lang w:eastAsia="zh-CN"/>
        </w:rPr>
        <w:t>元</w:t>
      </w:r>
      <w:r>
        <w:t>，主要为冀财教【2023】146号关于提前下达2024年支持市县科技创新和科学普及专项资金预算的通知2</w:t>
      </w:r>
      <w:r>
        <w:rPr>
          <w:rFonts w:hint="eastAsia"/>
          <w:lang w:val="en-US" w:eastAsia="zh-CN"/>
        </w:rPr>
        <w:t>0000.00</w:t>
      </w:r>
      <w:r>
        <w:t>元，井陉县南王庄乡2024年劳务派</w:t>
      </w:r>
      <w:r>
        <w:rPr>
          <w:rFonts w:hint="eastAsia"/>
          <w:lang w:val="en-US" w:eastAsia="zh-CN"/>
        </w:rPr>
        <w:t>遣</w:t>
      </w:r>
      <w:r>
        <w:t>人员经费49884</w:t>
      </w:r>
      <w:r>
        <w:rPr>
          <w:rFonts w:hint="eastAsia"/>
          <w:lang w:val="en-US" w:eastAsia="zh-CN"/>
        </w:rPr>
        <w:t>.00</w:t>
      </w:r>
      <w:r>
        <w:t>元，冀财农[2022]144号关于提前下达2023年中央农村综合改革转移支付预算的通知（农村综合改革示范村）结余17446.81元。</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both"/>
        <w:textAlignment w:val="auto"/>
        <w:outlineLvl w:val="5"/>
      </w:pPr>
      <w:r>
        <w:rPr>
          <w:rFonts w:ascii="黑体" w:hAnsi="黑体" w:eastAsia="黑体" w:cs="黑体"/>
          <w:color w:val="000000"/>
          <w:sz w:val="32"/>
        </w:rPr>
        <w:t>三、机关运行经费安排情况</w:t>
      </w:r>
    </w:p>
    <w:p>
      <w:pPr>
        <w:pStyle w:val="21"/>
        <w:keepNext w:val="0"/>
        <w:keepLines w:val="0"/>
        <w:pageBreakBefore w:val="0"/>
        <w:widowControl/>
        <w:kinsoku/>
        <w:wordWrap/>
        <w:overflowPunct/>
        <w:topLinePunct w:val="0"/>
        <w:autoSpaceDE/>
        <w:autoSpaceDN/>
        <w:bidi w:val="0"/>
        <w:adjustRightInd/>
        <w:snapToGrid/>
        <w:spacing w:line="600" w:lineRule="exact"/>
        <w:jc w:val="both"/>
        <w:textAlignment w:val="auto"/>
      </w:pPr>
      <w:r>
        <w:t>2024年，我单位机关运行经费共计安排452250.00</w:t>
      </w:r>
      <w:r>
        <w:rPr>
          <w:rFonts w:hint="eastAsia"/>
          <w:lang w:eastAsia="zh-CN"/>
        </w:rPr>
        <w:t>元</w:t>
      </w:r>
      <w:r>
        <w:t>，主要用于日常维修、办公用房水电费、办公用房取暖费、</w:t>
      </w:r>
      <w:r>
        <w:rPr>
          <w:rFonts w:hint="eastAsia"/>
          <w:lang w:val="en-US" w:eastAsia="zh-CN"/>
        </w:rPr>
        <w:t>办公用品购置费</w:t>
      </w:r>
      <w:r>
        <w:t>等日常运行支出。</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both"/>
        <w:textAlignment w:val="auto"/>
        <w:outlineLvl w:val="5"/>
      </w:pPr>
      <w:r>
        <w:rPr>
          <w:rFonts w:ascii="黑体" w:hAnsi="黑体" w:eastAsia="黑体" w:cs="黑体"/>
          <w:color w:val="000000"/>
          <w:sz w:val="32"/>
        </w:rPr>
        <w:t>四、财政拨款“三公”经费预算情况及增减变化原因</w:t>
      </w:r>
    </w:p>
    <w:p>
      <w:pPr>
        <w:pStyle w:val="26"/>
        <w:keepNext w:val="0"/>
        <w:keepLines w:val="0"/>
        <w:pageBreakBefore w:val="0"/>
        <w:widowControl/>
        <w:kinsoku/>
        <w:wordWrap/>
        <w:overflowPunct/>
        <w:topLinePunct w:val="0"/>
        <w:autoSpaceDE/>
        <w:autoSpaceDN/>
        <w:bidi w:val="0"/>
        <w:adjustRightInd/>
        <w:snapToGrid/>
        <w:spacing w:before="0" w:after="0" w:line="600" w:lineRule="exact"/>
        <w:jc w:val="both"/>
        <w:textAlignment w:val="auto"/>
        <w:rPr>
          <w:rFonts w:hint="eastAsia" w:eastAsia="方正仿宋_GBK"/>
          <w:lang w:eastAsia="zh-CN"/>
        </w:rPr>
      </w:pPr>
      <w:r>
        <w:rPr>
          <w:rFonts w:hint="eastAsia"/>
          <w:lang w:eastAsia="zh-CN"/>
        </w:rPr>
        <w:t>2024年，我</w:t>
      </w:r>
      <w:r>
        <w:rPr>
          <w:rFonts w:hint="eastAsia"/>
          <w:lang w:val="en-US" w:eastAsia="zh-CN"/>
        </w:rPr>
        <w:t>单位</w:t>
      </w:r>
      <w:bookmarkStart w:id="1" w:name="_GoBack"/>
      <w:bookmarkEnd w:id="1"/>
      <w:r>
        <w:rPr>
          <w:rFonts w:hint="eastAsia"/>
          <w:lang w:eastAsia="zh-CN"/>
        </w:rPr>
        <w:t>财政拨款“三公”经费预算安排 40000.00元，其中：因公出国（境）费 0.00元；公务用车购置及运维费 40000.00元（其中：公务用车购置费0.00元，公务用车运行维护费40000.00元）；公务接待费 0.00元。2024年“三公”经费预算与上年持平，无增减变化。</w:t>
      </w:r>
    </w:p>
    <w:p>
      <w:pPr>
        <w:keepNext w:val="0"/>
        <w:keepLines w:val="0"/>
        <w:pageBreakBefore w:val="0"/>
        <w:widowControl/>
        <w:numPr>
          <w:ilvl w:val="0"/>
          <w:numId w:val="1"/>
        </w:numPr>
        <w:kinsoku/>
        <w:wordWrap/>
        <w:overflowPunct/>
        <w:topLinePunct w:val="0"/>
        <w:autoSpaceDE/>
        <w:autoSpaceDN/>
        <w:bidi w:val="0"/>
        <w:adjustRightInd/>
        <w:snapToGrid/>
        <w:spacing w:before="10" w:after="10" w:line="600" w:lineRule="exact"/>
        <w:ind w:firstLine="640"/>
        <w:jc w:val="left"/>
        <w:textAlignment w:val="auto"/>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keepNext w:val="0"/>
        <w:keepLines w:val="0"/>
        <w:pageBreakBefore w:val="0"/>
        <w:widowControl/>
        <w:numPr>
          <w:ilvl w:val="0"/>
          <w:numId w:val="0"/>
        </w:numPr>
        <w:kinsoku/>
        <w:wordWrap/>
        <w:overflowPunct/>
        <w:topLinePunct w:val="0"/>
        <w:autoSpaceDE/>
        <w:autoSpaceDN/>
        <w:bidi w:val="0"/>
        <w:adjustRightInd/>
        <w:snapToGrid/>
        <w:spacing w:before="10" w:after="10" w:line="600" w:lineRule="exact"/>
        <w:jc w:val="left"/>
        <w:textAlignment w:val="auto"/>
        <w:outlineLvl w:val="5"/>
      </w:pPr>
      <w:r>
        <w:rPr>
          <w:rFonts w:ascii="方正仿宋_GBK" w:hAnsi="方正仿宋_GBK" w:eastAsia="方正仿宋_GBK" w:cs="方正仿宋_GBK"/>
          <w:b/>
          <w:color w:val="000000"/>
          <w:sz w:val="28"/>
        </w:rPr>
        <w:t>1、办公经费绩效目标表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13012124P00102410002L</w:t>
            </w:r>
          </w:p>
        </w:tc>
        <w:tc>
          <w:tcPr>
            <w:tcW w:w="1587" w:type="dxa"/>
            <w:vAlign w:val="center"/>
          </w:tcPr>
          <w:p>
            <w:pPr>
              <w:pStyle w:val="12"/>
            </w:pPr>
            <w:r>
              <w:t>项目名称</w:t>
            </w:r>
          </w:p>
        </w:tc>
        <w:tc>
          <w:tcPr>
            <w:tcW w:w="4422" w:type="dxa"/>
            <w:gridSpan w:val="3"/>
            <w:vAlign w:val="center"/>
          </w:tcPr>
          <w:p>
            <w:pPr>
              <w:pStyle w:val="14"/>
            </w:pPr>
            <w:r>
              <w:t>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20000.00</w:t>
            </w:r>
          </w:p>
        </w:tc>
        <w:tc>
          <w:tcPr>
            <w:tcW w:w="1587" w:type="dxa"/>
            <w:vAlign w:val="center"/>
          </w:tcPr>
          <w:p>
            <w:pPr>
              <w:pStyle w:val="12"/>
            </w:pPr>
            <w:r>
              <w:t>其中：财政    资金</w:t>
            </w:r>
          </w:p>
        </w:tc>
        <w:tc>
          <w:tcPr>
            <w:tcW w:w="1304" w:type="dxa"/>
            <w:vAlign w:val="center"/>
          </w:tcPr>
          <w:p>
            <w:pPr>
              <w:pStyle w:val="14"/>
            </w:pPr>
            <w:r>
              <w:t>20000.00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通过购买乡政府办公用品等维持乡政府工作正常运转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1.通过购买办公用品来维持乡政府正常工作运转，完成上级部署任务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使用办公用品人数</w:t>
            </w:r>
          </w:p>
        </w:tc>
        <w:tc>
          <w:tcPr>
            <w:tcW w:w="2891" w:type="dxa"/>
            <w:vAlign w:val="center"/>
          </w:tcPr>
          <w:p>
            <w:pPr>
              <w:pStyle w:val="14"/>
            </w:pPr>
            <w:r>
              <w:t>使用办公用品工作人员数量</w:t>
            </w:r>
          </w:p>
        </w:tc>
        <w:tc>
          <w:tcPr>
            <w:tcW w:w="1276" w:type="dxa"/>
            <w:vAlign w:val="center"/>
          </w:tcPr>
          <w:p>
            <w:pPr>
              <w:pStyle w:val="14"/>
            </w:pPr>
            <w:r>
              <w:t>≤50人</w:t>
            </w:r>
          </w:p>
        </w:tc>
        <w:tc>
          <w:tcPr>
            <w:tcW w:w="1843" w:type="dxa"/>
            <w:vAlign w:val="center"/>
          </w:tcPr>
          <w:p>
            <w:pPr>
              <w:pStyle w:val="14"/>
            </w:pPr>
            <w:r>
              <w:t>2024年度人员预算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办公用品合格率</w:t>
            </w:r>
          </w:p>
        </w:tc>
        <w:tc>
          <w:tcPr>
            <w:tcW w:w="2891" w:type="dxa"/>
            <w:vAlign w:val="center"/>
          </w:tcPr>
          <w:p>
            <w:pPr>
              <w:pStyle w:val="14"/>
            </w:pPr>
            <w:r>
              <w:t>办公用品合格率</w:t>
            </w:r>
          </w:p>
        </w:tc>
        <w:tc>
          <w:tcPr>
            <w:tcW w:w="1276" w:type="dxa"/>
            <w:vAlign w:val="center"/>
          </w:tcPr>
          <w:p>
            <w:pPr>
              <w:pStyle w:val="14"/>
            </w:pPr>
            <w:r>
              <w:t>≥90%</w:t>
            </w:r>
          </w:p>
        </w:tc>
        <w:tc>
          <w:tcPr>
            <w:tcW w:w="1843" w:type="dxa"/>
            <w:vAlign w:val="center"/>
          </w:tcPr>
          <w:p>
            <w:pPr>
              <w:pStyle w:val="14"/>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采购完成时间</w:t>
            </w:r>
          </w:p>
        </w:tc>
        <w:tc>
          <w:tcPr>
            <w:tcW w:w="2891" w:type="dxa"/>
            <w:vAlign w:val="center"/>
          </w:tcPr>
          <w:p>
            <w:pPr>
              <w:pStyle w:val="14"/>
            </w:pPr>
            <w:r>
              <w:t>办公用品采购完成时间</w:t>
            </w:r>
          </w:p>
        </w:tc>
        <w:tc>
          <w:tcPr>
            <w:tcW w:w="1276" w:type="dxa"/>
            <w:vAlign w:val="center"/>
          </w:tcPr>
          <w:p>
            <w:pPr>
              <w:pStyle w:val="14"/>
            </w:pPr>
            <w:r>
              <w:t>2024年12月31日前</w:t>
            </w:r>
          </w:p>
        </w:tc>
        <w:tc>
          <w:tcPr>
            <w:tcW w:w="1843" w:type="dxa"/>
            <w:vAlign w:val="center"/>
          </w:tcPr>
          <w:p>
            <w:pPr>
              <w:pStyle w:val="14"/>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办公用品采购成本</w:t>
            </w:r>
          </w:p>
        </w:tc>
        <w:tc>
          <w:tcPr>
            <w:tcW w:w="2891" w:type="dxa"/>
            <w:vAlign w:val="center"/>
          </w:tcPr>
          <w:p>
            <w:pPr>
              <w:pStyle w:val="14"/>
            </w:pPr>
            <w:r>
              <w:t>办公用品平均每季度采购成本</w:t>
            </w:r>
          </w:p>
        </w:tc>
        <w:tc>
          <w:tcPr>
            <w:tcW w:w="1276" w:type="dxa"/>
            <w:vAlign w:val="center"/>
          </w:tcPr>
          <w:p>
            <w:pPr>
              <w:pStyle w:val="14"/>
            </w:pPr>
            <w:r>
              <w:t>≤5000元</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提升为民服务水平</w:t>
            </w:r>
          </w:p>
        </w:tc>
        <w:tc>
          <w:tcPr>
            <w:tcW w:w="2891" w:type="dxa"/>
            <w:vAlign w:val="center"/>
          </w:tcPr>
          <w:p>
            <w:pPr>
              <w:pStyle w:val="14"/>
            </w:pPr>
            <w:r>
              <w:t>通过采购办公用品，保证办公所需，提升单位为民服务水平</w:t>
            </w:r>
          </w:p>
        </w:tc>
        <w:tc>
          <w:tcPr>
            <w:tcW w:w="1276" w:type="dxa"/>
            <w:vAlign w:val="center"/>
          </w:tcPr>
          <w:p>
            <w:pPr>
              <w:pStyle w:val="14"/>
            </w:pPr>
            <w:r>
              <w:t>较上年进一步提升</w:t>
            </w:r>
          </w:p>
          <w:p>
            <w:pPr>
              <w:pStyle w:val="14"/>
            </w:pPr>
          </w:p>
        </w:tc>
        <w:tc>
          <w:tcPr>
            <w:tcW w:w="1843" w:type="dxa"/>
            <w:vAlign w:val="center"/>
          </w:tcPr>
          <w:p>
            <w:pPr>
              <w:pStyle w:val="14"/>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工作人员满意度</w:t>
            </w:r>
          </w:p>
        </w:tc>
        <w:tc>
          <w:tcPr>
            <w:tcW w:w="2891" w:type="dxa"/>
            <w:vAlign w:val="center"/>
          </w:tcPr>
          <w:p>
            <w:pPr>
              <w:pStyle w:val="14"/>
            </w:pPr>
            <w:r>
              <w:t>工作人员对办公用品的满意度</w:t>
            </w:r>
          </w:p>
        </w:tc>
        <w:tc>
          <w:tcPr>
            <w:tcW w:w="1276" w:type="dxa"/>
            <w:vAlign w:val="center"/>
          </w:tcPr>
          <w:p>
            <w:pPr>
              <w:pStyle w:val="14"/>
            </w:pPr>
            <w:r>
              <w:t>≥90%</w:t>
            </w:r>
          </w:p>
        </w:tc>
        <w:tc>
          <w:tcPr>
            <w:tcW w:w="18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13012124P001039100028</w:t>
            </w:r>
          </w:p>
        </w:tc>
        <w:tc>
          <w:tcPr>
            <w:tcW w:w="1587" w:type="dxa"/>
            <w:vAlign w:val="center"/>
          </w:tcPr>
          <w:p>
            <w:pPr>
              <w:pStyle w:val="12"/>
            </w:pPr>
            <w:r>
              <w:t>项目名称</w:t>
            </w:r>
          </w:p>
        </w:tc>
        <w:tc>
          <w:tcPr>
            <w:tcW w:w="4422" w:type="dxa"/>
            <w:gridSpan w:val="3"/>
            <w:vAlign w:val="center"/>
          </w:tcPr>
          <w:p>
            <w:pPr>
              <w:pStyle w:val="14"/>
            </w:pPr>
            <w:r>
              <w:t>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60000.00</w:t>
            </w:r>
          </w:p>
        </w:tc>
        <w:tc>
          <w:tcPr>
            <w:tcW w:w="1587" w:type="dxa"/>
            <w:vAlign w:val="center"/>
          </w:tcPr>
          <w:p>
            <w:pPr>
              <w:pStyle w:val="12"/>
            </w:pPr>
            <w:r>
              <w:t>其中：财政    资金</w:t>
            </w:r>
          </w:p>
        </w:tc>
        <w:tc>
          <w:tcPr>
            <w:tcW w:w="1304" w:type="dxa"/>
            <w:vAlign w:val="center"/>
          </w:tcPr>
          <w:p>
            <w:pPr>
              <w:pStyle w:val="14"/>
            </w:pPr>
            <w:r>
              <w:t>60000.00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满足乡政府工作办公需要，用于购买办公用品等支出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1.保障政府工作有序进行,及时完成上级交办的各项工作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使用办公用品人数</w:t>
            </w:r>
          </w:p>
        </w:tc>
        <w:tc>
          <w:tcPr>
            <w:tcW w:w="2891" w:type="dxa"/>
            <w:vAlign w:val="center"/>
          </w:tcPr>
          <w:p>
            <w:pPr>
              <w:pStyle w:val="14"/>
            </w:pPr>
            <w:r>
              <w:t>使用办公用品工作人员数量</w:t>
            </w:r>
          </w:p>
        </w:tc>
        <w:tc>
          <w:tcPr>
            <w:tcW w:w="1276" w:type="dxa"/>
            <w:vAlign w:val="center"/>
          </w:tcPr>
          <w:p>
            <w:pPr>
              <w:pStyle w:val="14"/>
            </w:pPr>
            <w:r>
              <w:t>≤50人</w:t>
            </w:r>
          </w:p>
        </w:tc>
        <w:tc>
          <w:tcPr>
            <w:tcW w:w="1843" w:type="dxa"/>
            <w:vAlign w:val="center"/>
          </w:tcPr>
          <w:p>
            <w:pPr>
              <w:pStyle w:val="14"/>
            </w:pPr>
            <w:r>
              <w:t>2024年度人员预算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办公用品合格率</w:t>
            </w:r>
          </w:p>
        </w:tc>
        <w:tc>
          <w:tcPr>
            <w:tcW w:w="2891" w:type="dxa"/>
            <w:vAlign w:val="center"/>
          </w:tcPr>
          <w:p>
            <w:pPr>
              <w:pStyle w:val="14"/>
            </w:pPr>
            <w:r>
              <w:t>办公用品合格率</w:t>
            </w:r>
          </w:p>
        </w:tc>
        <w:tc>
          <w:tcPr>
            <w:tcW w:w="1276" w:type="dxa"/>
            <w:vAlign w:val="center"/>
          </w:tcPr>
          <w:p>
            <w:pPr>
              <w:pStyle w:val="14"/>
            </w:pPr>
            <w:r>
              <w:t>≥90%</w:t>
            </w:r>
          </w:p>
        </w:tc>
        <w:tc>
          <w:tcPr>
            <w:tcW w:w="1843" w:type="dxa"/>
            <w:vAlign w:val="center"/>
          </w:tcPr>
          <w:p>
            <w:pPr>
              <w:pStyle w:val="14"/>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采购完成时间</w:t>
            </w:r>
          </w:p>
        </w:tc>
        <w:tc>
          <w:tcPr>
            <w:tcW w:w="2891" w:type="dxa"/>
            <w:vAlign w:val="center"/>
          </w:tcPr>
          <w:p>
            <w:pPr>
              <w:pStyle w:val="14"/>
            </w:pPr>
            <w:r>
              <w:t>办公用品采购完成时间</w:t>
            </w:r>
          </w:p>
        </w:tc>
        <w:tc>
          <w:tcPr>
            <w:tcW w:w="1276" w:type="dxa"/>
            <w:vAlign w:val="center"/>
          </w:tcPr>
          <w:p>
            <w:pPr>
              <w:pStyle w:val="14"/>
            </w:pPr>
            <w:r>
              <w:t>2024年12月31日前</w:t>
            </w:r>
          </w:p>
        </w:tc>
        <w:tc>
          <w:tcPr>
            <w:tcW w:w="1843" w:type="dxa"/>
            <w:vAlign w:val="center"/>
          </w:tcPr>
          <w:p>
            <w:pPr>
              <w:pStyle w:val="14"/>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办公用品采购成本</w:t>
            </w:r>
          </w:p>
        </w:tc>
        <w:tc>
          <w:tcPr>
            <w:tcW w:w="2891" w:type="dxa"/>
            <w:vAlign w:val="center"/>
          </w:tcPr>
          <w:p>
            <w:pPr>
              <w:pStyle w:val="14"/>
            </w:pPr>
            <w:r>
              <w:t>办公用品平均每月采购成本</w:t>
            </w:r>
          </w:p>
        </w:tc>
        <w:tc>
          <w:tcPr>
            <w:tcW w:w="1276" w:type="dxa"/>
            <w:vAlign w:val="center"/>
          </w:tcPr>
          <w:p>
            <w:pPr>
              <w:pStyle w:val="14"/>
            </w:pPr>
            <w:r>
              <w:t>≤5000元</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提升为民服务水平</w:t>
            </w:r>
          </w:p>
        </w:tc>
        <w:tc>
          <w:tcPr>
            <w:tcW w:w="2891" w:type="dxa"/>
            <w:vAlign w:val="center"/>
          </w:tcPr>
          <w:p>
            <w:pPr>
              <w:pStyle w:val="14"/>
            </w:pPr>
            <w:r>
              <w:t>通过采购办公用品，保证办公所需，提升单位为民服务水平</w:t>
            </w:r>
          </w:p>
        </w:tc>
        <w:tc>
          <w:tcPr>
            <w:tcW w:w="1276" w:type="dxa"/>
            <w:vAlign w:val="center"/>
          </w:tcPr>
          <w:p>
            <w:pPr>
              <w:pStyle w:val="14"/>
            </w:pPr>
            <w:r>
              <w:t>较上年进一步提升</w:t>
            </w:r>
          </w:p>
          <w:p>
            <w:pPr>
              <w:pStyle w:val="14"/>
            </w:pPr>
          </w:p>
        </w:tc>
        <w:tc>
          <w:tcPr>
            <w:tcW w:w="1843" w:type="dxa"/>
            <w:vAlign w:val="center"/>
          </w:tcPr>
          <w:p>
            <w:pPr>
              <w:pStyle w:val="14"/>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工作人员满意度</w:t>
            </w:r>
          </w:p>
        </w:tc>
        <w:tc>
          <w:tcPr>
            <w:tcW w:w="2891" w:type="dxa"/>
            <w:vAlign w:val="center"/>
          </w:tcPr>
          <w:p>
            <w:pPr>
              <w:pStyle w:val="14"/>
            </w:pPr>
            <w:r>
              <w:t>工作人员对办公用品的满意度</w:t>
            </w:r>
          </w:p>
        </w:tc>
        <w:tc>
          <w:tcPr>
            <w:tcW w:w="1276" w:type="dxa"/>
            <w:vAlign w:val="center"/>
          </w:tcPr>
          <w:p>
            <w:pPr>
              <w:pStyle w:val="14"/>
            </w:pPr>
            <w:r>
              <w:t>≥90%</w:t>
            </w:r>
          </w:p>
        </w:tc>
        <w:tc>
          <w:tcPr>
            <w:tcW w:w="18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13012124P00102510003X</w:t>
            </w:r>
          </w:p>
        </w:tc>
        <w:tc>
          <w:tcPr>
            <w:tcW w:w="1587" w:type="dxa"/>
            <w:vAlign w:val="center"/>
          </w:tcPr>
          <w:p>
            <w:pPr>
              <w:pStyle w:val="12"/>
            </w:pPr>
            <w:r>
              <w:t>项目名称</w:t>
            </w:r>
          </w:p>
        </w:tc>
        <w:tc>
          <w:tcPr>
            <w:tcW w:w="4422" w:type="dxa"/>
            <w:gridSpan w:val="3"/>
            <w:vAlign w:val="center"/>
          </w:tcPr>
          <w:p>
            <w:pPr>
              <w:pStyle w:val="14"/>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60000.00</w:t>
            </w:r>
          </w:p>
        </w:tc>
        <w:tc>
          <w:tcPr>
            <w:tcW w:w="1587" w:type="dxa"/>
            <w:vAlign w:val="center"/>
          </w:tcPr>
          <w:p>
            <w:pPr>
              <w:pStyle w:val="12"/>
            </w:pPr>
            <w:r>
              <w:t>其中：财政    资金</w:t>
            </w:r>
          </w:p>
        </w:tc>
        <w:tc>
          <w:tcPr>
            <w:tcW w:w="1304" w:type="dxa"/>
            <w:vAlign w:val="center"/>
          </w:tcPr>
          <w:p>
            <w:pPr>
              <w:pStyle w:val="14"/>
            </w:pPr>
            <w:r>
              <w:t>60000.00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用于缴纳冬季办公楼取暖电费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 xml:space="preserve"> </w:t>
            </w:r>
          </w:p>
        </w:tc>
        <w:tc>
          <w:tcPr>
            <w:tcW w:w="1587" w:type="dxa"/>
            <w:vAlign w:val="center"/>
          </w:tcPr>
          <w:p>
            <w:pPr>
              <w:pStyle w:val="15"/>
            </w:pPr>
            <w:r>
              <w:t xml:space="preserve"> </w:t>
            </w:r>
          </w:p>
        </w:tc>
        <w:tc>
          <w:tcPr>
            <w:tcW w:w="1304" w:type="dxa"/>
            <w:vAlign w:val="center"/>
          </w:tcPr>
          <w:p>
            <w:pPr>
              <w:pStyle w:val="15"/>
            </w:pPr>
            <w:r>
              <w:t>50%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1.通过设备检修和电费缴纳，确保取暖工作顺利开展，维持本单位冬天日常工作运转。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设备检修维护次数</w:t>
            </w:r>
          </w:p>
        </w:tc>
        <w:tc>
          <w:tcPr>
            <w:tcW w:w="2891" w:type="dxa"/>
            <w:vAlign w:val="center"/>
          </w:tcPr>
          <w:p>
            <w:pPr>
              <w:pStyle w:val="14"/>
            </w:pPr>
            <w:r>
              <w:t>设备检修维护次数</w:t>
            </w:r>
          </w:p>
        </w:tc>
        <w:tc>
          <w:tcPr>
            <w:tcW w:w="1276" w:type="dxa"/>
            <w:vAlign w:val="center"/>
          </w:tcPr>
          <w:p>
            <w:pPr>
              <w:pStyle w:val="14"/>
            </w:pPr>
            <w:r>
              <w:t>≥2次</w:t>
            </w:r>
          </w:p>
        </w:tc>
        <w:tc>
          <w:tcPr>
            <w:tcW w:w="1843" w:type="dxa"/>
            <w:vAlign w:val="center"/>
          </w:tcPr>
          <w:p>
            <w:pPr>
              <w:pStyle w:val="14"/>
            </w:pPr>
            <w:r>
              <w:t>2024年取暖工作计划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供暖面积</w:t>
            </w:r>
          </w:p>
        </w:tc>
        <w:tc>
          <w:tcPr>
            <w:tcW w:w="2891" w:type="dxa"/>
            <w:vAlign w:val="center"/>
          </w:tcPr>
          <w:p>
            <w:pPr>
              <w:pStyle w:val="14"/>
            </w:pPr>
            <w:r>
              <w:t>乡政府办公楼供暖面积</w:t>
            </w:r>
          </w:p>
        </w:tc>
        <w:tc>
          <w:tcPr>
            <w:tcW w:w="1276" w:type="dxa"/>
            <w:vAlign w:val="center"/>
          </w:tcPr>
          <w:p>
            <w:pPr>
              <w:pStyle w:val="14"/>
            </w:pPr>
            <w:r>
              <w:t>≥1200平方米</w:t>
            </w:r>
          </w:p>
        </w:tc>
        <w:tc>
          <w:tcPr>
            <w:tcW w:w="1843" w:type="dxa"/>
            <w:vAlign w:val="center"/>
          </w:tcPr>
          <w:p>
            <w:pPr>
              <w:pStyle w:val="14"/>
            </w:pPr>
            <w:r>
              <w:t>2024年取暖工作计划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暖气覆盖率</w:t>
            </w:r>
          </w:p>
        </w:tc>
        <w:tc>
          <w:tcPr>
            <w:tcW w:w="2891" w:type="dxa"/>
            <w:vAlign w:val="center"/>
          </w:tcPr>
          <w:p>
            <w:pPr>
              <w:pStyle w:val="14"/>
            </w:pPr>
            <w:r>
              <w:t>确保办公楼暖气覆盖率</w:t>
            </w:r>
          </w:p>
        </w:tc>
        <w:tc>
          <w:tcPr>
            <w:tcW w:w="1276" w:type="dxa"/>
            <w:vAlign w:val="center"/>
          </w:tcPr>
          <w:p>
            <w:pPr>
              <w:pStyle w:val="14"/>
            </w:pPr>
            <w:r>
              <w:t>≥90%</w:t>
            </w:r>
          </w:p>
        </w:tc>
        <w:tc>
          <w:tcPr>
            <w:tcW w:w="1843" w:type="dxa"/>
            <w:vAlign w:val="center"/>
          </w:tcPr>
          <w:p>
            <w:pPr>
              <w:pStyle w:val="14"/>
            </w:pPr>
            <w:r>
              <w:t>2024年取暖工作计划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供暖周期</w:t>
            </w:r>
          </w:p>
        </w:tc>
        <w:tc>
          <w:tcPr>
            <w:tcW w:w="2891" w:type="dxa"/>
            <w:vAlign w:val="center"/>
          </w:tcPr>
          <w:p>
            <w:pPr>
              <w:pStyle w:val="14"/>
            </w:pPr>
            <w:r>
              <w:t>单位空气能投入使用供暖周期</w:t>
            </w:r>
          </w:p>
        </w:tc>
        <w:tc>
          <w:tcPr>
            <w:tcW w:w="1276" w:type="dxa"/>
            <w:vAlign w:val="center"/>
          </w:tcPr>
          <w:p>
            <w:pPr>
              <w:pStyle w:val="14"/>
            </w:pPr>
            <w:r>
              <w:t>≥4个月</w:t>
            </w:r>
          </w:p>
        </w:tc>
        <w:tc>
          <w:tcPr>
            <w:tcW w:w="1843" w:type="dxa"/>
            <w:vAlign w:val="center"/>
          </w:tcPr>
          <w:p>
            <w:pPr>
              <w:pStyle w:val="14"/>
            </w:pPr>
            <w:r>
              <w:t>2024年取暖工作计划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供暖成本</w:t>
            </w:r>
          </w:p>
        </w:tc>
        <w:tc>
          <w:tcPr>
            <w:tcW w:w="2891" w:type="dxa"/>
            <w:vAlign w:val="center"/>
          </w:tcPr>
          <w:p>
            <w:pPr>
              <w:pStyle w:val="14"/>
            </w:pPr>
            <w:r>
              <w:t>平均每平方米供暖成本</w:t>
            </w:r>
          </w:p>
        </w:tc>
        <w:tc>
          <w:tcPr>
            <w:tcW w:w="1276" w:type="dxa"/>
            <w:vAlign w:val="center"/>
          </w:tcPr>
          <w:p>
            <w:pPr>
              <w:pStyle w:val="14"/>
            </w:pPr>
            <w:r>
              <w:t>≤50元</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保障办公环境</w:t>
            </w:r>
          </w:p>
        </w:tc>
        <w:tc>
          <w:tcPr>
            <w:tcW w:w="2891" w:type="dxa"/>
            <w:vAlign w:val="center"/>
          </w:tcPr>
          <w:p>
            <w:pPr>
              <w:pStyle w:val="14"/>
            </w:pPr>
            <w:r>
              <w:t>通过对设备的检修和保证电费充足来确保办公室温度适宜，保障办公环境</w:t>
            </w:r>
          </w:p>
        </w:tc>
        <w:tc>
          <w:tcPr>
            <w:tcW w:w="1276" w:type="dxa"/>
            <w:vAlign w:val="center"/>
          </w:tcPr>
          <w:p>
            <w:pPr>
              <w:pStyle w:val="14"/>
            </w:pPr>
            <w:r>
              <w:t>较上年进一步保障</w:t>
            </w:r>
          </w:p>
        </w:tc>
        <w:tc>
          <w:tcPr>
            <w:tcW w:w="1843"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工作人员满意度</w:t>
            </w:r>
          </w:p>
        </w:tc>
        <w:tc>
          <w:tcPr>
            <w:tcW w:w="2891" w:type="dxa"/>
            <w:vAlign w:val="center"/>
          </w:tcPr>
          <w:p>
            <w:pPr>
              <w:pStyle w:val="14"/>
            </w:pPr>
            <w:r>
              <w:t>单位工作人员满意度</w:t>
            </w:r>
          </w:p>
        </w:tc>
        <w:tc>
          <w:tcPr>
            <w:tcW w:w="1276" w:type="dxa"/>
            <w:vAlign w:val="center"/>
          </w:tcPr>
          <w:p>
            <w:pPr>
              <w:pStyle w:val="14"/>
            </w:pPr>
            <w:r>
              <w:t>≥90%</w:t>
            </w:r>
          </w:p>
        </w:tc>
        <w:tc>
          <w:tcPr>
            <w:tcW w:w="18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13012124P001030100025</w:t>
            </w:r>
          </w:p>
        </w:tc>
        <w:tc>
          <w:tcPr>
            <w:tcW w:w="1587" w:type="dxa"/>
            <w:vAlign w:val="center"/>
          </w:tcPr>
          <w:p>
            <w:pPr>
              <w:pStyle w:val="12"/>
            </w:pPr>
            <w:r>
              <w:t>项目名称</w:t>
            </w:r>
          </w:p>
        </w:tc>
        <w:tc>
          <w:tcPr>
            <w:tcW w:w="4422" w:type="dxa"/>
            <w:gridSpan w:val="3"/>
            <w:vAlign w:val="center"/>
          </w:tcPr>
          <w:p>
            <w:pPr>
              <w:pStyle w:val="14"/>
            </w:pPr>
            <w:r>
              <w:t>办公楼修缮经费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20000.00</w:t>
            </w:r>
          </w:p>
        </w:tc>
        <w:tc>
          <w:tcPr>
            <w:tcW w:w="1587" w:type="dxa"/>
            <w:vAlign w:val="center"/>
          </w:tcPr>
          <w:p>
            <w:pPr>
              <w:pStyle w:val="12"/>
            </w:pPr>
            <w:r>
              <w:t>其中：财政    资金</w:t>
            </w:r>
          </w:p>
        </w:tc>
        <w:tc>
          <w:tcPr>
            <w:tcW w:w="1304" w:type="dxa"/>
            <w:vAlign w:val="center"/>
          </w:tcPr>
          <w:p>
            <w:pPr>
              <w:pStyle w:val="14"/>
            </w:pPr>
            <w:r>
              <w:t>20000.00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用于办公大楼维修支出，保障办公需要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1.通过对办公楼内外墙及房顶的修缮保证乡政府办公环境，提高办公效率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办公楼修缮及设施维护次数</w:t>
            </w:r>
          </w:p>
        </w:tc>
        <w:tc>
          <w:tcPr>
            <w:tcW w:w="2891" w:type="dxa"/>
            <w:vAlign w:val="center"/>
          </w:tcPr>
          <w:p>
            <w:pPr>
              <w:pStyle w:val="14"/>
            </w:pPr>
            <w:r>
              <w:t>办公楼修缮及设施维护次数</w:t>
            </w:r>
          </w:p>
        </w:tc>
        <w:tc>
          <w:tcPr>
            <w:tcW w:w="1276" w:type="dxa"/>
            <w:vAlign w:val="center"/>
          </w:tcPr>
          <w:p>
            <w:pPr>
              <w:pStyle w:val="14"/>
            </w:pPr>
            <w:r>
              <w:t>≥2次</w:t>
            </w:r>
          </w:p>
        </w:tc>
        <w:tc>
          <w:tcPr>
            <w:tcW w:w="1843" w:type="dxa"/>
            <w:vAlign w:val="center"/>
          </w:tcPr>
          <w:p>
            <w:pPr>
              <w:pStyle w:val="14"/>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维护维修验收合格率</w:t>
            </w:r>
          </w:p>
        </w:tc>
        <w:tc>
          <w:tcPr>
            <w:tcW w:w="2891" w:type="dxa"/>
            <w:vAlign w:val="center"/>
          </w:tcPr>
          <w:p>
            <w:pPr>
              <w:pStyle w:val="14"/>
            </w:pPr>
            <w:r>
              <w:t>维修维护项目验收合格的比率</w:t>
            </w:r>
          </w:p>
        </w:tc>
        <w:tc>
          <w:tcPr>
            <w:tcW w:w="1276" w:type="dxa"/>
            <w:vAlign w:val="center"/>
          </w:tcPr>
          <w:p>
            <w:pPr>
              <w:pStyle w:val="14"/>
            </w:pPr>
            <w:r>
              <w:t>≥90%</w:t>
            </w:r>
          </w:p>
        </w:tc>
        <w:tc>
          <w:tcPr>
            <w:tcW w:w="1843" w:type="dxa"/>
            <w:vAlign w:val="center"/>
          </w:tcPr>
          <w:p>
            <w:pPr>
              <w:pStyle w:val="14"/>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完工时间</w:t>
            </w:r>
          </w:p>
        </w:tc>
        <w:tc>
          <w:tcPr>
            <w:tcW w:w="2891" w:type="dxa"/>
            <w:vAlign w:val="center"/>
          </w:tcPr>
          <w:p>
            <w:pPr>
              <w:pStyle w:val="14"/>
            </w:pPr>
            <w:r>
              <w:t>办公楼修缮工作时间</w:t>
            </w:r>
          </w:p>
        </w:tc>
        <w:tc>
          <w:tcPr>
            <w:tcW w:w="1276" w:type="dxa"/>
            <w:vAlign w:val="center"/>
          </w:tcPr>
          <w:p>
            <w:pPr>
              <w:pStyle w:val="14"/>
            </w:pPr>
            <w:r>
              <w:t>2024年12月31日前</w:t>
            </w:r>
          </w:p>
        </w:tc>
        <w:tc>
          <w:tcPr>
            <w:tcW w:w="1843" w:type="dxa"/>
            <w:vAlign w:val="center"/>
          </w:tcPr>
          <w:p>
            <w:pPr>
              <w:pStyle w:val="14"/>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修缮成本</w:t>
            </w:r>
          </w:p>
        </w:tc>
        <w:tc>
          <w:tcPr>
            <w:tcW w:w="2891" w:type="dxa"/>
            <w:vAlign w:val="center"/>
          </w:tcPr>
          <w:p>
            <w:pPr>
              <w:pStyle w:val="14"/>
            </w:pPr>
            <w:r>
              <w:t>平均每次修缮成本</w:t>
            </w:r>
          </w:p>
        </w:tc>
        <w:tc>
          <w:tcPr>
            <w:tcW w:w="1276" w:type="dxa"/>
            <w:vAlign w:val="center"/>
          </w:tcPr>
          <w:p>
            <w:pPr>
              <w:pStyle w:val="14"/>
            </w:pPr>
            <w:r>
              <w:t>≤10000元</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提升办公环境</w:t>
            </w:r>
          </w:p>
        </w:tc>
        <w:tc>
          <w:tcPr>
            <w:tcW w:w="2891" w:type="dxa"/>
            <w:vAlign w:val="center"/>
          </w:tcPr>
          <w:p>
            <w:pPr>
              <w:pStyle w:val="14"/>
            </w:pPr>
            <w:r>
              <w:t>通过修缮及设施维护满足办公所需，提升办公环境</w:t>
            </w:r>
          </w:p>
        </w:tc>
        <w:tc>
          <w:tcPr>
            <w:tcW w:w="1276" w:type="dxa"/>
            <w:vAlign w:val="center"/>
          </w:tcPr>
          <w:p>
            <w:pPr>
              <w:pStyle w:val="14"/>
            </w:pPr>
            <w:r>
              <w:t>较上年进一步提升</w:t>
            </w:r>
          </w:p>
        </w:tc>
        <w:tc>
          <w:tcPr>
            <w:tcW w:w="1843"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工作人员满意度</w:t>
            </w:r>
          </w:p>
        </w:tc>
        <w:tc>
          <w:tcPr>
            <w:tcW w:w="2891" w:type="dxa"/>
            <w:vAlign w:val="center"/>
          </w:tcPr>
          <w:p>
            <w:pPr>
              <w:pStyle w:val="14"/>
            </w:pPr>
            <w:r>
              <w:t>工作人员满意度</w:t>
            </w:r>
          </w:p>
        </w:tc>
        <w:tc>
          <w:tcPr>
            <w:tcW w:w="1276" w:type="dxa"/>
            <w:vAlign w:val="center"/>
          </w:tcPr>
          <w:p>
            <w:pPr>
              <w:pStyle w:val="14"/>
            </w:pPr>
            <w:r>
              <w:t>≥90%</w:t>
            </w:r>
          </w:p>
        </w:tc>
        <w:tc>
          <w:tcPr>
            <w:tcW w:w="18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13012124P00103210002G</w:t>
            </w:r>
          </w:p>
        </w:tc>
        <w:tc>
          <w:tcPr>
            <w:tcW w:w="1587" w:type="dxa"/>
            <w:vAlign w:val="center"/>
          </w:tcPr>
          <w:p>
            <w:pPr>
              <w:pStyle w:val="12"/>
            </w:pPr>
            <w:r>
              <w:t>项目名称</w:t>
            </w:r>
          </w:p>
        </w:tc>
        <w:tc>
          <w:tcPr>
            <w:tcW w:w="4422" w:type="dxa"/>
            <w:gridSpan w:val="3"/>
            <w:vAlign w:val="center"/>
          </w:tcPr>
          <w:p>
            <w:pPr>
              <w:pStyle w:val="14"/>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40000.00</w:t>
            </w:r>
          </w:p>
        </w:tc>
        <w:tc>
          <w:tcPr>
            <w:tcW w:w="1587" w:type="dxa"/>
            <w:vAlign w:val="center"/>
          </w:tcPr>
          <w:p>
            <w:pPr>
              <w:pStyle w:val="12"/>
            </w:pPr>
            <w:r>
              <w:t>其中：财政    资金</w:t>
            </w:r>
          </w:p>
        </w:tc>
        <w:tc>
          <w:tcPr>
            <w:tcW w:w="1304" w:type="dxa"/>
            <w:vAlign w:val="center"/>
          </w:tcPr>
          <w:p>
            <w:pPr>
              <w:pStyle w:val="14"/>
            </w:pPr>
            <w:r>
              <w:t>40000.00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用于购买防火宣传条幅、袖章等护林防火用品，进行护林防火宣传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1.通过一年不少于2次的防火演练，提高村民防火意识，完成护林防火工作，有效预防和扑救森林火灾，保护我乡森林资源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森林防火演练次数</w:t>
            </w:r>
          </w:p>
        </w:tc>
        <w:tc>
          <w:tcPr>
            <w:tcW w:w="2891" w:type="dxa"/>
            <w:vAlign w:val="center"/>
          </w:tcPr>
          <w:p>
            <w:pPr>
              <w:pStyle w:val="14"/>
            </w:pPr>
            <w:r>
              <w:t>森林防火演练次数</w:t>
            </w:r>
          </w:p>
        </w:tc>
        <w:tc>
          <w:tcPr>
            <w:tcW w:w="1276" w:type="dxa"/>
            <w:vAlign w:val="center"/>
          </w:tcPr>
          <w:p>
            <w:pPr>
              <w:pStyle w:val="14"/>
            </w:pPr>
            <w:r>
              <w:t>≥2次</w:t>
            </w:r>
          </w:p>
        </w:tc>
        <w:tc>
          <w:tcPr>
            <w:tcW w:w="1843" w:type="dxa"/>
            <w:vAlign w:val="center"/>
          </w:tcPr>
          <w:p>
            <w:pPr>
              <w:pStyle w:val="14"/>
            </w:pPr>
            <w:r>
              <w:t>2024年度工作计划工作经验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森林防火督导任务完成率</w:t>
            </w:r>
          </w:p>
        </w:tc>
        <w:tc>
          <w:tcPr>
            <w:tcW w:w="2891" w:type="dxa"/>
            <w:vAlign w:val="center"/>
          </w:tcPr>
          <w:p>
            <w:pPr>
              <w:pStyle w:val="14"/>
            </w:pPr>
            <w:r>
              <w:t>森林防火督导任务完成率</w:t>
            </w:r>
          </w:p>
        </w:tc>
        <w:tc>
          <w:tcPr>
            <w:tcW w:w="1276" w:type="dxa"/>
            <w:vAlign w:val="center"/>
          </w:tcPr>
          <w:p>
            <w:pPr>
              <w:pStyle w:val="14"/>
            </w:pPr>
            <w:r>
              <w:t>≥90%</w:t>
            </w:r>
          </w:p>
        </w:tc>
        <w:tc>
          <w:tcPr>
            <w:tcW w:w="1843" w:type="dxa"/>
            <w:vAlign w:val="center"/>
          </w:tcPr>
          <w:p>
            <w:pPr>
              <w:pStyle w:val="14"/>
            </w:pPr>
            <w:r>
              <w:t>2024年度工作计划工作经验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演练期限</w:t>
            </w:r>
          </w:p>
        </w:tc>
        <w:tc>
          <w:tcPr>
            <w:tcW w:w="2891" w:type="dxa"/>
            <w:vAlign w:val="center"/>
          </w:tcPr>
          <w:p>
            <w:pPr>
              <w:pStyle w:val="14"/>
            </w:pPr>
            <w:r>
              <w:t>防火演练活动期限</w:t>
            </w:r>
          </w:p>
        </w:tc>
        <w:tc>
          <w:tcPr>
            <w:tcW w:w="1276" w:type="dxa"/>
            <w:vAlign w:val="center"/>
          </w:tcPr>
          <w:p>
            <w:pPr>
              <w:pStyle w:val="14"/>
            </w:pPr>
            <w:r>
              <w:t>2024年12月31日前</w:t>
            </w:r>
          </w:p>
        </w:tc>
        <w:tc>
          <w:tcPr>
            <w:tcW w:w="1843" w:type="dxa"/>
            <w:vAlign w:val="center"/>
          </w:tcPr>
          <w:p>
            <w:pPr>
              <w:pStyle w:val="14"/>
            </w:pPr>
            <w:r>
              <w:t>2024年度工作计划工作经验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村级防火工作成本</w:t>
            </w:r>
          </w:p>
        </w:tc>
        <w:tc>
          <w:tcPr>
            <w:tcW w:w="2891" w:type="dxa"/>
            <w:vAlign w:val="center"/>
          </w:tcPr>
          <w:p>
            <w:pPr>
              <w:pStyle w:val="14"/>
            </w:pPr>
            <w:r>
              <w:t>平均每村防火成本</w:t>
            </w:r>
          </w:p>
        </w:tc>
        <w:tc>
          <w:tcPr>
            <w:tcW w:w="1276" w:type="dxa"/>
            <w:vAlign w:val="center"/>
          </w:tcPr>
          <w:p>
            <w:pPr>
              <w:pStyle w:val="14"/>
            </w:pPr>
            <w:r>
              <w:t>≤3333.33元</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增强防火意识</w:t>
            </w:r>
          </w:p>
        </w:tc>
        <w:tc>
          <w:tcPr>
            <w:tcW w:w="2891" w:type="dxa"/>
            <w:vAlign w:val="center"/>
          </w:tcPr>
          <w:p>
            <w:pPr>
              <w:pStyle w:val="14"/>
            </w:pPr>
            <w:r>
              <w:t>通过防火演练和各类宣传增强村民防火意识</w:t>
            </w:r>
          </w:p>
        </w:tc>
        <w:tc>
          <w:tcPr>
            <w:tcW w:w="1276" w:type="dxa"/>
            <w:vAlign w:val="center"/>
          </w:tcPr>
          <w:p>
            <w:pPr>
              <w:pStyle w:val="14"/>
            </w:pPr>
            <w:r>
              <w:t>较上年进一步增强</w:t>
            </w:r>
          </w:p>
        </w:tc>
        <w:tc>
          <w:tcPr>
            <w:tcW w:w="1843" w:type="dxa"/>
            <w:vAlign w:val="center"/>
          </w:tcPr>
          <w:p>
            <w:pPr>
              <w:pStyle w:val="14"/>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保护森林资源</w:t>
            </w:r>
          </w:p>
        </w:tc>
        <w:tc>
          <w:tcPr>
            <w:tcW w:w="2891" w:type="dxa"/>
            <w:vAlign w:val="center"/>
          </w:tcPr>
          <w:p>
            <w:pPr>
              <w:pStyle w:val="14"/>
            </w:pPr>
            <w:r>
              <w:t>预防和扑救森林火灾，保护我乡森林资源，维护生态安全</w:t>
            </w:r>
          </w:p>
        </w:tc>
        <w:tc>
          <w:tcPr>
            <w:tcW w:w="1276" w:type="dxa"/>
            <w:vAlign w:val="center"/>
          </w:tcPr>
          <w:p>
            <w:pPr>
              <w:pStyle w:val="14"/>
            </w:pPr>
            <w:r>
              <w:t>较上年进一步保护</w:t>
            </w:r>
          </w:p>
        </w:tc>
        <w:tc>
          <w:tcPr>
            <w:tcW w:w="1843" w:type="dxa"/>
            <w:vAlign w:val="center"/>
          </w:tcPr>
          <w:p>
            <w:pPr>
              <w:pStyle w:val="14"/>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村民满意度</w:t>
            </w:r>
          </w:p>
        </w:tc>
        <w:tc>
          <w:tcPr>
            <w:tcW w:w="2891" w:type="dxa"/>
            <w:vAlign w:val="center"/>
          </w:tcPr>
          <w:p>
            <w:pPr>
              <w:pStyle w:val="14"/>
            </w:pPr>
            <w:r>
              <w:t>村民满意度</w:t>
            </w:r>
          </w:p>
        </w:tc>
        <w:tc>
          <w:tcPr>
            <w:tcW w:w="1276" w:type="dxa"/>
            <w:vAlign w:val="center"/>
          </w:tcPr>
          <w:p>
            <w:pPr>
              <w:pStyle w:val="14"/>
            </w:pPr>
            <w:r>
              <w:t>≥90%</w:t>
            </w:r>
          </w:p>
        </w:tc>
        <w:tc>
          <w:tcPr>
            <w:tcW w:w="18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13012124P001027100039</w:t>
            </w:r>
          </w:p>
        </w:tc>
        <w:tc>
          <w:tcPr>
            <w:tcW w:w="1587" w:type="dxa"/>
            <w:vAlign w:val="center"/>
          </w:tcPr>
          <w:p>
            <w:pPr>
              <w:pStyle w:val="12"/>
            </w:pPr>
            <w:r>
              <w:t>项目名称</w:t>
            </w:r>
          </w:p>
        </w:tc>
        <w:tc>
          <w:tcPr>
            <w:tcW w:w="4422" w:type="dxa"/>
            <w:gridSpan w:val="3"/>
            <w:vAlign w:val="center"/>
          </w:tcPr>
          <w:p>
            <w:pPr>
              <w:pStyle w:val="14"/>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65000.00</w:t>
            </w:r>
          </w:p>
        </w:tc>
        <w:tc>
          <w:tcPr>
            <w:tcW w:w="1587" w:type="dxa"/>
            <w:vAlign w:val="center"/>
          </w:tcPr>
          <w:p>
            <w:pPr>
              <w:pStyle w:val="12"/>
            </w:pPr>
            <w:r>
              <w:t>其中：财政    资金</w:t>
            </w:r>
          </w:p>
        </w:tc>
        <w:tc>
          <w:tcPr>
            <w:tcW w:w="1304" w:type="dxa"/>
            <w:vAlign w:val="center"/>
          </w:tcPr>
          <w:p>
            <w:pPr>
              <w:pStyle w:val="14"/>
            </w:pPr>
            <w:r>
              <w:t>65000.00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用于农村环境整治支出，提升村容村貌，改善环境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1.通过开展农村环境整治工作，及时处理农村污水、垃圾，改善农村居住环境。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行政村数量</w:t>
            </w:r>
          </w:p>
        </w:tc>
        <w:tc>
          <w:tcPr>
            <w:tcW w:w="2891" w:type="dxa"/>
            <w:vAlign w:val="center"/>
          </w:tcPr>
          <w:p>
            <w:pPr>
              <w:pStyle w:val="14"/>
            </w:pPr>
            <w:r>
              <w:t>环境整治的行政村数量</w:t>
            </w:r>
          </w:p>
        </w:tc>
        <w:tc>
          <w:tcPr>
            <w:tcW w:w="1276" w:type="dxa"/>
            <w:vAlign w:val="center"/>
          </w:tcPr>
          <w:p>
            <w:pPr>
              <w:pStyle w:val="14"/>
            </w:pPr>
            <w:r>
              <w:t>12个</w:t>
            </w:r>
          </w:p>
        </w:tc>
        <w:tc>
          <w:tcPr>
            <w:tcW w:w="1843" w:type="dxa"/>
            <w:vAlign w:val="center"/>
          </w:tcPr>
          <w:p>
            <w:pPr>
              <w:pStyle w:val="14"/>
            </w:pPr>
            <w:r>
              <w:t>2024年环境整治工作计划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清理达标率</w:t>
            </w:r>
          </w:p>
        </w:tc>
        <w:tc>
          <w:tcPr>
            <w:tcW w:w="2891" w:type="dxa"/>
            <w:vAlign w:val="center"/>
          </w:tcPr>
          <w:p>
            <w:pPr>
              <w:pStyle w:val="14"/>
            </w:pPr>
            <w:r>
              <w:t>清理农村污水、垃圾等达标率</w:t>
            </w:r>
          </w:p>
        </w:tc>
        <w:tc>
          <w:tcPr>
            <w:tcW w:w="1276" w:type="dxa"/>
            <w:vAlign w:val="center"/>
          </w:tcPr>
          <w:p>
            <w:pPr>
              <w:pStyle w:val="14"/>
            </w:pPr>
            <w:r>
              <w:t>≥90%</w:t>
            </w:r>
          </w:p>
        </w:tc>
        <w:tc>
          <w:tcPr>
            <w:tcW w:w="1843" w:type="dxa"/>
            <w:vAlign w:val="center"/>
          </w:tcPr>
          <w:p>
            <w:pPr>
              <w:pStyle w:val="14"/>
            </w:pPr>
            <w:r>
              <w:t>2024年环境整治工作计划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工作开展期限</w:t>
            </w:r>
          </w:p>
        </w:tc>
        <w:tc>
          <w:tcPr>
            <w:tcW w:w="2891" w:type="dxa"/>
            <w:vAlign w:val="center"/>
          </w:tcPr>
          <w:p>
            <w:pPr>
              <w:pStyle w:val="14"/>
            </w:pPr>
            <w:r>
              <w:t>环境整治工作开展期限</w:t>
            </w:r>
          </w:p>
        </w:tc>
        <w:tc>
          <w:tcPr>
            <w:tcW w:w="1276" w:type="dxa"/>
            <w:vAlign w:val="center"/>
          </w:tcPr>
          <w:p>
            <w:pPr>
              <w:pStyle w:val="14"/>
            </w:pPr>
            <w:r>
              <w:t>2024年12月31日前</w:t>
            </w:r>
          </w:p>
        </w:tc>
        <w:tc>
          <w:tcPr>
            <w:tcW w:w="1843" w:type="dxa"/>
            <w:vAlign w:val="center"/>
          </w:tcPr>
          <w:p>
            <w:pPr>
              <w:pStyle w:val="14"/>
            </w:pPr>
            <w:r>
              <w:t>2024年环境整治工作计划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环境整治工作成本</w:t>
            </w:r>
          </w:p>
        </w:tc>
        <w:tc>
          <w:tcPr>
            <w:tcW w:w="2891" w:type="dxa"/>
            <w:vAlign w:val="center"/>
          </w:tcPr>
          <w:p>
            <w:pPr>
              <w:pStyle w:val="14"/>
            </w:pPr>
            <w:r>
              <w:t>平均每村环境整治工作成本</w:t>
            </w:r>
          </w:p>
        </w:tc>
        <w:tc>
          <w:tcPr>
            <w:tcW w:w="1276" w:type="dxa"/>
            <w:vAlign w:val="center"/>
          </w:tcPr>
          <w:p>
            <w:pPr>
              <w:pStyle w:val="14"/>
            </w:pPr>
            <w:r>
              <w:t>≤5416.67元</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改善农村居住环境</w:t>
            </w:r>
          </w:p>
        </w:tc>
        <w:tc>
          <w:tcPr>
            <w:tcW w:w="2891" w:type="dxa"/>
            <w:vAlign w:val="center"/>
          </w:tcPr>
          <w:p>
            <w:pPr>
              <w:pStyle w:val="14"/>
            </w:pPr>
            <w:r>
              <w:t>改善农村居住环境，推动农村走上“生产发展、生活富裕、生态文明”的发展新道路</w:t>
            </w:r>
          </w:p>
        </w:tc>
        <w:tc>
          <w:tcPr>
            <w:tcW w:w="1276" w:type="dxa"/>
            <w:vAlign w:val="center"/>
          </w:tcPr>
          <w:p>
            <w:pPr>
              <w:pStyle w:val="14"/>
            </w:pPr>
            <w:r>
              <w:t>较上年进一步改善</w:t>
            </w:r>
          </w:p>
          <w:p>
            <w:pPr>
              <w:pStyle w:val="14"/>
            </w:pPr>
          </w:p>
        </w:tc>
        <w:tc>
          <w:tcPr>
            <w:tcW w:w="1843"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改善农村生态环境质量</w:t>
            </w:r>
          </w:p>
        </w:tc>
        <w:tc>
          <w:tcPr>
            <w:tcW w:w="2891" w:type="dxa"/>
            <w:vAlign w:val="center"/>
          </w:tcPr>
          <w:p>
            <w:pPr>
              <w:pStyle w:val="14"/>
            </w:pPr>
            <w:r>
              <w:t>通过及时处理污水垃圾等工作，改善农村生态环境质量</w:t>
            </w:r>
          </w:p>
        </w:tc>
        <w:tc>
          <w:tcPr>
            <w:tcW w:w="1276" w:type="dxa"/>
            <w:vAlign w:val="center"/>
          </w:tcPr>
          <w:p>
            <w:pPr>
              <w:pStyle w:val="14"/>
            </w:pPr>
            <w:r>
              <w:t>较上年进一步改善</w:t>
            </w:r>
          </w:p>
          <w:p>
            <w:pPr>
              <w:pStyle w:val="14"/>
            </w:pPr>
          </w:p>
        </w:tc>
        <w:tc>
          <w:tcPr>
            <w:tcW w:w="1843"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村民满意度</w:t>
            </w:r>
          </w:p>
        </w:tc>
        <w:tc>
          <w:tcPr>
            <w:tcW w:w="2891" w:type="dxa"/>
            <w:vAlign w:val="center"/>
          </w:tcPr>
          <w:p>
            <w:pPr>
              <w:pStyle w:val="14"/>
            </w:pPr>
            <w:r>
              <w:t>村民满意度</w:t>
            </w:r>
          </w:p>
        </w:tc>
        <w:tc>
          <w:tcPr>
            <w:tcW w:w="1276" w:type="dxa"/>
            <w:vAlign w:val="center"/>
          </w:tcPr>
          <w:p>
            <w:pPr>
              <w:pStyle w:val="14"/>
            </w:pPr>
            <w:r>
              <w:t>≥90%</w:t>
            </w:r>
          </w:p>
        </w:tc>
        <w:tc>
          <w:tcPr>
            <w:tcW w:w="18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13012124P00103410002U</w:t>
            </w:r>
          </w:p>
        </w:tc>
        <w:tc>
          <w:tcPr>
            <w:tcW w:w="1587" w:type="dxa"/>
            <w:vAlign w:val="center"/>
          </w:tcPr>
          <w:p>
            <w:pPr>
              <w:pStyle w:val="12"/>
            </w:pPr>
            <w:r>
              <w:t>项目名称</w:t>
            </w:r>
          </w:p>
        </w:tc>
        <w:tc>
          <w:tcPr>
            <w:tcW w:w="4422" w:type="dxa"/>
            <w:gridSpan w:val="3"/>
            <w:vAlign w:val="center"/>
          </w:tcPr>
          <w:p>
            <w:pPr>
              <w:pStyle w:val="14"/>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20000.00</w:t>
            </w:r>
          </w:p>
        </w:tc>
        <w:tc>
          <w:tcPr>
            <w:tcW w:w="1587" w:type="dxa"/>
            <w:vAlign w:val="center"/>
          </w:tcPr>
          <w:p>
            <w:pPr>
              <w:pStyle w:val="12"/>
            </w:pPr>
            <w:r>
              <w:t>其中：财政    资金</w:t>
            </w:r>
          </w:p>
        </w:tc>
        <w:tc>
          <w:tcPr>
            <w:tcW w:w="1304" w:type="dxa"/>
            <w:vAlign w:val="center"/>
          </w:tcPr>
          <w:p>
            <w:pPr>
              <w:pStyle w:val="14"/>
            </w:pPr>
            <w:r>
              <w:t>20000.00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用于武装办公用品等费用支出，提升基层武装力量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1.通过购买所需物资，保障民兵训练工作，增强民兵责任意识和身体素质，提高基层武装力量。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开展训练培训次数</w:t>
            </w:r>
          </w:p>
        </w:tc>
        <w:tc>
          <w:tcPr>
            <w:tcW w:w="2891" w:type="dxa"/>
            <w:vAlign w:val="center"/>
          </w:tcPr>
          <w:p>
            <w:pPr>
              <w:pStyle w:val="14"/>
            </w:pPr>
            <w:r>
              <w:t>开展民兵训练和政治培训次数</w:t>
            </w:r>
          </w:p>
        </w:tc>
        <w:tc>
          <w:tcPr>
            <w:tcW w:w="1276" w:type="dxa"/>
            <w:vAlign w:val="center"/>
          </w:tcPr>
          <w:p>
            <w:pPr>
              <w:pStyle w:val="14"/>
            </w:pPr>
            <w:r>
              <w:t>≥4次</w:t>
            </w:r>
          </w:p>
        </w:tc>
        <w:tc>
          <w:tcPr>
            <w:tcW w:w="1843" w:type="dxa"/>
            <w:vAlign w:val="center"/>
          </w:tcPr>
          <w:p>
            <w:pPr>
              <w:pStyle w:val="14"/>
            </w:pPr>
            <w:r>
              <w:t>2024年武装工作计划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质量合格情况</w:t>
            </w:r>
          </w:p>
        </w:tc>
        <w:tc>
          <w:tcPr>
            <w:tcW w:w="2891" w:type="dxa"/>
            <w:vAlign w:val="center"/>
          </w:tcPr>
          <w:p>
            <w:pPr>
              <w:pStyle w:val="14"/>
            </w:pPr>
            <w:r>
              <w:t>训练物资质量合格率</w:t>
            </w:r>
          </w:p>
        </w:tc>
        <w:tc>
          <w:tcPr>
            <w:tcW w:w="1276" w:type="dxa"/>
            <w:vAlign w:val="center"/>
          </w:tcPr>
          <w:p>
            <w:pPr>
              <w:pStyle w:val="14"/>
            </w:pPr>
            <w:r>
              <w:t>≥95%</w:t>
            </w:r>
          </w:p>
        </w:tc>
        <w:tc>
          <w:tcPr>
            <w:tcW w:w="1843" w:type="dxa"/>
            <w:vAlign w:val="center"/>
          </w:tcPr>
          <w:p>
            <w:pPr>
              <w:pStyle w:val="14"/>
            </w:pPr>
            <w:r>
              <w:t>2024年武装工作计划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训练培训时长</w:t>
            </w:r>
          </w:p>
        </w:tc>
        <w:tc>
          <w:tcPr>
            <w:tcW w:w="2891" w:type="dxa"/>
            <w:vAlign w:val="center"/>
          </w:tcPr>
          <w:p>
            <w:pPr>
              <w:pStyle w:val="14"/>
            </w:pPr>
            <w:r>
              <w:t>开展民兵训练培训时长</w:t>
            </w:r>
          </w:p>
        </w:tc>
        <w:tc>
          <w:tcPr>
            <w:tcW w:w="1276" w:type="dxa"/>
            <w:vAlign w:val="center"/>
          </w:tcPr>
          <w:p>
            <w:pPr>
              <w:pStyle w:val="14"/>
            </w:pPr>
            <w:r>
              <w:t>≤15天</w:t>
            </w:r>
          </w:p>
        </w:tc>
        <w:tc>
          <w:tcPr>
            <w:tcW w:w="1843" w:type="dxa"/>
            <w:vAlign w:val="center"/>
          </w:tcPr>
          <w:p>
            <w:pPr>
              <w:pStyle w:val="14"/>
            </w:pPr>
            <w:r>
              <w:t>2024年武装工作计划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训练培训成本</w:t>
            </w:r>
          </w:p>
        </w:tc>
        <w:tc>
          <w:tcPr>
            <w:tcW w:w="2891" w:type="dxa"/>
            <w:vAlign w:val="center"/>
          </w:tcPr>
          <w:p>
            <w:pPr>
              <w:pStyle w:val="14"/>
            </w:pPr>
            <w:r>
              <w:t>平均每次训练培训成本</w:t>
            </w:r>
          </w:p>
        </w:tc>
        <w:tc>
          <w:tcPr>
            <w:tcW w:w="1276" w:type="dxa"/>
            <w:vAlign w:val="center"/>
          </w:tcPr>
          <w:p>
            <w:pPr>
              <w:pStyle w:val="14"/>
            </w:pPr>
            <w:r>
              <w:t>≤5000元</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增强民兵责任意识和身体素质</w:t>
            </w:r>
          </w:p>
        </w:tc>
        <w:tc>
          <w:tcPr>
            <w:tcW w:w="2891" w:type="dxa"/>
            <w:vAlign w:val="center"/>
          </w:tcPr>
          <w:p>
            <w:pPr>
              <w:pStyle w:val="14"/>
            </w:pPr>
            <w:r>
              <w:t>通过政治培训增强民兵责任意识，通过充分训练提高基层武装力量</w:t>
            </w:r>
          </w:p>
        </w:tc>
        <w:tc>
          <w:tcPr>
            <w:tcW w:w="1276" w:type="dxa"/>
            <w:vAlign w:val="center"/>
          </w:tcPr>
          <w:p>
            <w:pPr>
              <w:pStyle w:val="14"/>
            </w:pPr>
            <w:r>
              <w:t>较上年进一步增强</w:t>
            </w:r>
          </w:p>
          <w:p>
            <w:pPr>
              <w:pStyle w:val="14"/>
            </w:pPr>
          </w:p>
        </w:tc>
        <w:tc>
          <w:tcPr>
            <w:tcW w:w="1843"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参训民兵满意度</w:t>
            </w:r>
          </w:p>
        </w:tc>
        <w:tc>
          <w:tcPr>
            <w:tcW w:w="2891" w:type="dxa"/>
            <w:vAlign w:val="center"/>
          </w:tcPr>
          <w:p>
            <w:pPr>
              <w:pStyle w:val="14"/>
            </w:pPr>
            <w:r>
              <w:t>参训民兵满意度</w:t>
            </w:r>
          </w:p>
        </w:tc>
        <w:tc>
          <w:tcPr>
            <w:tcW w:w="1276" w:type="dxa"/>
            <w:vAlign w:val="center"/>
          </w:tcPr>
          <w:p>
            <w:pPr>
              <w:pStyle w:val="14"/>
            </w:pPr>
            <w:r>
              <w:t>≥90%</w:t>
            </w:r>
          </w:p>
        </w:tc>
        <w:tc>
          <w:tcPr>
            <w:tcW w:w="18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8、冀财教【2023】146号关于提前下达2024年支持市县科技创新和科学普及专项资金预算的通知绩效目标表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13012124P00115910002E</w:t>
            </w:r>
          </w:p>
        </w:tc>
        <w:tc>
          <w:tcPr>
            <w:tcW w:w="1587" w:type="dxa"/>
            <w:vAlign w:val="center"/>
          </w:tcPr>
          <w:p>
            <w:pPr>
              <w:pStyle w:val="12"/>
            </w:pPr>
            <w:r>
              <w:t>项目名称</w:t>
            </w:r>
          </w:p>
        </w:tc>
        <w:tc>
          <w:tcPr>
            <w:tcW w:w="4422" w:type="dxa"/>
            <w:gridSpan w:val="3"/>
            <w:vAlign w:val="center"/>
          </w:tcPr>
          <w:p>
            <w:pPr>
              <w:pStyle w:val="14"/>
            </w:pPr>
            <w:r>
              <w:t>冀财教【2023】146号关于提前下达2024年支持市县科技创新和科学普及专项资金预算的通知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20000.00</w:t>
            </w:r>
          </w:p>
        </w:tc>
        <w:tc>
          <w:tcPr>
            <w:tcW w:w="1587" w:type="dxa"/>
            <w:vAlign w:val="center"/>
          </w:tcPr>
          <w:p>
            <w:pPr>
              <w:pStyle w:val="12"/>
            </w:pPr>
            <w:r>
              <w:t>其中：财政    资金</w:t>
            </w:r>
          </w:p>
        </w:tc>
        <w:tc>
          <w:tcPr>
            <w:tcW w:w="1304" w:type="dxa"/>
            <w:vAlign w:val="center"/>
          </w:tcPr>
          <w:p>
            <w:pPr>
              <w:pStyle w:val="14"/>
            </w:pPr>
            <w:r>
              <w:t>20000.00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用于科技成果转化、优势特色产业开发、农业科技园区和产业化基地等办公和宣传经费支出。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1.完成科技成果转化、优势特色产业开发、农业科技园区和产业化基地建设等工作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科技推广村落实数</w:t>
            </w:r>
          </w:p>
        </w:tc>
        <w:tc>
          <w:tcPr>
            <w:tcW w:w="2891" w:type="dxa"/>
            <w:vAlign w:val="center"/>
          </w:tcPr>
          <w:p>
            <w:pPr>
              <w:pStyle w:val="14"/>
            </w:pPr>
            <w:r>
              <w:t>科技推广村落实数</w:t>
            </w:r>
          </w:p>
        </w:tc>
        <w:tc>
          <w:tcPr>
            <w:tcW w:w="1276" w:type="dxa"/>
            <w:vAlign w:val="center"/>
          </w:tcPr>
          <w:p>
            <w:pPr>
              <w:pStyle w:val="14"/>
            </w:pPr>
            <w:r>
              <w:t>12村</w:t>
            </w:r>
          </w:p>
        </w:tc>
        <w:tc>
          <w:tcPr>
            <w:tcW w:w="1843" w:type="dxa"/>
            <w:vAlign w:val="center"/>
          </w:tcPr>
          <w:p>
            <w:pPr>
              <w:pStyle w:val="14"/>
            </w:pPr>
            <w:r>
              <w:t>2024年度经费预算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农业科技培训宣传合格率</w:t>
            </w:r>
          </w:p>
        </w:tc>
        <w:tc>
          <w:tcPr>
            <w:tcW w:w="2891" w:type="dxa"/>
            <w:vAlign w:val="center"/>
          </w:tcPr>
          <w:p>
            <w:pPr>
              <w:pStyle w:val="14"/>
            </w:pPr>
            <w:r>
              <w:t>农业科技培训宣传合格率</w:t>
            </w:r>
          </w:p>
        </w:tc>
        <w:tc>
          <w:tcPr>
            <w:tcW w:w="1276" w:type="dxa"/>
            <w:vAlign w:val="center"/>
          </w:tcPr>
          <w:p>
            <w:pPr>
              <w:pStyle w:val="14"/>
            </w:pPr>
            <w:r>
              <w:t>≥90%</w:t>
            </w:r>
          </w:p>
        </w:tc>
        <w:tc>
          <w:tcPr>
            <w:tcW w:w="1843" w:type="dxa"/>
            <w:vAlign w:val="center"/>
          </w:tcPr>
          <w:p>
            <w:pPr>
              <w:pStyle w:val="14"/>
            </w:pPr>
            <w:r>
              <w:t>2024年度经费预算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科技交流活动按期完成期限</w:t>
            </w:r>
          </w:p>
        </w:tc>
        <w:tc>
          <w:tcPr>
            <w:tcW w:w="2891" w:type="dxa"/>
            <w:vAlign w:val="center"/>
          </w:tcPr>
          <w:p>
            <w:pPr>
              <w:pStyle w:val="14"/>
            </w:pPr>
            <w:r>
              <w:t>科技交流活动按期完成期限</w:t>
            </w:r>
          </w:p>
        </w:tc>
        <w:tc>
          <w:tcPr>
            <w:tcW w:w="1276" w:type="dxa"/>
            <w:vAlign w:val="center"/>
          </w:tcPr>
          <w:p>
            <w:pPr>
              <w:pStyle w:val="14"/>
            </w:pPr>
            <w:r>
              <w:t>1年</w:t>
            </w:r>
          </w:p>
        </w:tc>
        <w:tc>
          <w:tcPr>
            <w:tcW w:w="1843" w:type="dxa"/>
            <w:vAlign w:val="center"/>
          </w:tcPr>
          <w:p>
            <w:pPr>
              <w:pStyle w:val="14"/>
            </w:pPr>
            <w:r>
              <w:t>2024年度经费预算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科技宣传工作成本</w:t>
            </w:r>
          </w:p>
        </w:tc>
        <w:tc>
          <w:tcPr>
            <w:tcW w:w="2891" w:type="dxa"/>
            <w:vAlign w:val="center"/>
          </w:tcPr>
          <w:p>
            <w:pPr>
              <w:pStyle w:val="14"/>
            </w:pPr>
            <w:r>
              <w:t>科技宣传工作每月成本</w:t>
            </w:r>
          </w:p>
        </w:tc>
        <w:tc>
          <w:tcPr>
            <w:tcW w:w="1276" w:type="dxa"/>
            <w:vAlign w:val="center"/>
          </w:tcPr>
          <w:p>
            <w:pPr>
              <w:pStyle w:val="14"/>
            </w:pPr>
            <w:r>
              <w:t>≤1666元</w:t>
            </w:r>
          </w:p>
        </w:tc>
        <w:tc>
          <w:tcPr>
            <w:tcW w:w="1843" w:type="dxa"/>
            <w:vAlign w:val="center"/>
          </w:tcPr>
          <w:p>
            <w:pPr>
              <w:pStyle w:val="14"/>
            </w:pPr>
            <w:r>
              <w:t>2024年度经费预算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提升为民服务水平</w:t>
            </w:r>
          </w:p>
        </w:tc>
        <w:tc>
          <w:tcPr>
            <w:tcW w:w="2891" w:type="dxa"/>
            <w:vAlign w:val="center"/>
          </w:tcPr>
          <w:p>
            <w:pPr>
              <w:pStyle w:val="14"/>
            </w:pPr>
            <w:r>
              <w:t>通过科技工作宣传，普及农业科研知识</w:t>
            </w:r>
          </w:p>
        </w:tc>
        <w:tc>
          <w:tcPr>
            <w:tcW w:w="1276" w:type="dxa"/>
            <w:vAlign w:val="center"/>
          </w:tcPr>
          <w:p>
            <w:pPr>
              <w:pStyle w:val="14"/>
            </w:pPr>
            <w:r>
              <w:t>较上年进一步提升</w:t>
            </w:r>
          </w:p>
          <w:p>
            <w:pPr>
              <w:pStyle w:val="14"/>
            </w:pPr>
          </w:p>
        </w:tc>
        <w:tc>
          <w:tcPr>
            <w:tcW w:w="1843" w:type="dxa"/>
            <w:vAlign w:val="center"/>
          </w:tcPr>
          <w:p>
            <w:pPr>
              <w:pStyle w:val="14"/>
            </w:pPr>
            <w:r>
              <w:t>2024年度经费预算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满意度</w:t>
            </w:r>
          </w:p>
        </w:tc>
        <w:tc>
          <w:tcPr>
            <w:tcW w:w="2891" w:type="dxa"/>
            <w:vAlign w:val="center"/>
          </w:tcPr>
          <w:p>
            <w:pPr>
              <w:pStyle w:val="14"/>
            </w:pPr>
            <w:r>
              <w:t>服务对象满意度</w:t>
            </w:r>
          </w:p>
        </w:tc>
        <w:tc>
          <w:tcPr>
            <w:tcW w:w="1276" w:type="dxa"/>
            <w:vAlign w:val="center"/>
          </w:tcPr>
          <w:p>
            <w:pPr>
              <w:pStyle w:val="14"/>
            </w:pPr>
            <w:r>
              <w:t>≥90%</w:t>
            </w:r>
          </w:p>
        </w:tc>
        <w:tc>
          <w:tcPr>
            <w:tcW w:w="18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9、冀财农[2022]144号关于提前下达2023年中央农村综合改革转移支付预算的通知（农村综合改革示范村）绩效目标表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13012123P006718100015</w:t>
            </w:r>
          </w:p>
        </w:tc>
        <w:tc>
          <w:tcPr>
            <w:tcW w:w="1587" w:type="dxa"/>
            <w:vAlign w:val="center"/>
          </w:tcPr>
          <w:p>
            <w:pPr>
              <w:pStyle w:val="12"/>
            </w:pPr>
            <w:r>
              <w:t>项目名称</w:t>
            </w:r>
          </w:p>
        </w:tc>
        <w:tc>
          <w:tcPr>
            <w:tcW w:w="4422" w:type="dxa"/>
            <w:gridSpan w:val="3"/>
            <w:vAlign w:val="center"/>
          </w:tcPr>
          <w:p>
            <w:pPr>
              <w:pStyle w:val="14"/>
            </w:pPr>
            <w:r>
              <w:t>冀财农[2022]144号关于提前下达2023年中央农村综合改革转移支付预算的通知（农村综合改革示范村）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17446.81</w:t>
            </w:r>
          </w:p>
        </w:tc>
        <w:tc>
          <w:tcPr>
            <w:tcW w:w="1587" w:type="dxa"/>
            <w:vAlign w:val="center"/>
          </w:tcPr>
          <w:p>
            <w:pPr>
              <w:pStyle w:val="12"/>
            </w:pPr>
            <w:r>
              <w:t>其中：财政    资金</w:t>
            </w:r>
          </w:p>
        </w:tc>
        <w:tc>
          <w:tcPr>
            <w:tcW w:w="1304" w:type="dxa"/>
            <w:vAlign w:val="center"/>
          </w:tcPr>
          <w:p>
            <w:pPr>
              <w:pStyle w:val="14"/>
            </w:pPr>
            <w:r>
              <w:t>17446.81</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用于割髭岭示范村基础设施建设，带动经济发展，提高村民收入建设美丽乡村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1.改善人居环境，提升村容村貌，建设美丽乡村</w:t>
            </w:r>
          </w:p>
          <w:p>
            <w:pPr>
              <w:pStyle w:val="14"/>
            </w:pPr>
            <w:r>
              <w:t>2.带动经济，提高村民收入</w:t>
            </w:r>
          </w:p>
          <w:p>
            <w:pPr>
              <w:pStyle w:val="14"/>
            </w:pPr>
            <w:r>
              <w:t>3.进行基础设施建设，提高村民幸福感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质量指标</w:t>
            </w:r>
          </w:p>
        </w:tc>
        <w:tc>
          <w:tcPr>
            <w:tcW w:w="1332" w:type="dxa"/>
            <w:vAlign w:val="center"/>
          </w:tcPr>
          <w:p>
            <w:pPr>
              <w:pStyle w:val="14"/>
            </w:pPr>
            <w:r>
              <w:t>工程质量</w:t>
            </w:r>
          </w:p>
        </w:tc>
        <w:tc>
          <w:tcPr>
            <w:tcW w:w="2891" w:type="dxa"/>
            <w:vAlign w:val="center"/>
          </w:tcPr>
          <w:p>
            <w:pPr>
              <w:pStyle w:val="14"/>
            </w:pPr>
            <w:r>
              <w:t>工程质量保质保量</w:t>
            </w:r>
          </w:p>
        </w:tc>
        <w:tc>
          <w:tcPr>
            <w:tcW w:w="1276" w:type="dxa"/>
            <w:vAlign w:val="center"/>
          </w:tcPr>
          <w:p>
            <w:pPr>
              <w:pStyle w:val="14"/>
            </w:pPr>
            <w:r>
              <w:t>≥90百分比</w:t>
            </w:r>
          </w:p>
        </w:tc>
        <w:tc>
          <w:tcPr>
            <w:tcW w:w="1843" w:type="dxa"/>
            <w:vAlign w:val="center"/>
          </w:tcPr>
          <w:p>
            <w:pPr>
              <w:pStyle w:val="14"/>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完成及时率</w:t>
            </w:r>
          </w:p>
        </w:tc>
        <w:tc>
          <w:tcPr>
            <w:tcW w:w="2891" w:type="dxa"/>
            <w:vAlign w:val="center"/>
          </w:tcPr>
          <w:p>
            <w:pPr>
              <w:pStyle w:val="14"/>
            </w:pPr>
            <w:r>
              <w:t>完成及时率</w:t>
            </w:r>
          </w:p>
        </w:tc>
        <w:tc>
          <w:tcPr>
            <w:tcW w:w="1276" w:type="dxa"/>
            <w:vAlign w:val="center"/>
          </w:tcPr>
          <w:p>
            <w:pPr>
              <w:pStyle w:val="14"/>
            </w:pPr>
            <w:r>
              <w:t>≥90百分比</w:t>
            </w:r>
          </w:p>
        </w:tc>
        <w:tc>
          <w:tcPr>
            <w:tcW w:w="1843" w:type="dxa"/>
            <w:vAlign w:val="center"/>
          </w:tcPr>
          <w:p>
            <w:pPr>
              <w:pStyle w:val="14"/>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数量指标</w:t>
            </w:r>
          </w:p>
        </w:tc>
        <w:tc>
          <w:tcPr>
            <w:tcW w:w="1332" w:type="dxa"/>
            <w:vAlign w:val="center"/>
          </w:tcPr>
          <w:p>
            <w:pPr>
              <w:pStyle w:val="14"/>
            </w:pPr>
            <w:r>
              <w:t>项目村</w:t>
            </w:r>
          </w:p>
        </w:tc>
        <w:tc>
          <w:tcPr>
            <w:tcW w:w="2891" w:type="dxa"/>
            <w:vAlign w:val="center"/>
          </w:tcPr>
          <w:p>
            <w:pPr>
              <w:pStyle w:val="14"/>
            </w:pPr>
            <w:r>
              <w:t>1</w:t>
            </w:r>
          </w:p>
        </w:tc>
        <w:tc>
          <w:tcPr>
            <w:tcW w:w="1276" w:type="dxa"/>
            <w:vAlign w:val="center"/>
          </w:tcPr>
          <w:p>
            <w:pPr>
              <w:pStyle w:val="14"/>
            </w:pPr>
            <w:r>
              <w:t>1个</w:t>
            </w:r>
          </w:p>
        </w:tc>
        <w:tc>
          <w:tcPr>
            <w:tcW w:w="1843" w:type="dxa"/>
            <w:vAlign w:val="center"/>
          </w:tcPr>
          <w:p>
            <w:pPr>
              <w:pStyle w:val="14"/>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经济效益指标</w:t>
            </w:r>
          </w:p>
        </w:tc>
        <w:tc>
          <w:tcPr>
            <w:tcW w:w="1332" w:type="dxa"/>
            <w:vAlign w:val="center"/>
          </w:tcPr>
          <w:p>
            <w:pPr>
              <w:pStyle w:val="14"/>
            </w:pPr>
            <w:r>
              <w:t>增加收入</w:t>
            </w:r>
          </w:p>
        </w:tc>
        <w:tc>
          <w:tcPr>
            <w:tcW w:w="2891" w:type="dxa"/>
            <w:vAlign w:val="center"/>
          </w:tcPr>
          <w:p>
            <w:pPr>
              <w:pStyle w:val="14"/>
            </w:pPr>
            <w:r>
              <w:t>带动经济发展，提高村集体收入和村民收入</w:t>
            </w:r>
          </w:p>
        </w:tc>
        <w:tc>
          <w:tcPr>
            <w:tcW w:w="1276" w:type="dxa"/>
            <w:vAlign w:val="center"/>
          </w:tcPr>
          <w:p>
            <w:pPr>
              <w:pStyle w:val="14"/>
            </w:pPr>
            <w:r>
              <w:t>提高收入</w:t>
            </w:r>
          </w:p>
        </w:tc>
        <w:tc>
          <w:tcPr>
            <w:tcW w:w="1843" w:type="dxa"/>
            <w:vAlign w:val="center"/>
          </w:tcPr>
          <w:p>
            <w:pPr>
              <w:pStyle w:val="14"/>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社会效益指标</w:t>
            </w:r>
          </w:p>
        </w:tc>
        <w:tc>
          <w:tcPr>
            <w:tcW w:w="1332" w:type="dxa"/>
            <w:vAlign w:val="center"/>
          </w:tcPr>
          <w:p>
            <w:pPr>
              <w:pStyle w:val="14"/>
            </w:pPr>
            <w:r>
              <w:t>服务基层的示范效应</w:t>
            </w:r>
          </w:p>
        </w:tc>
        <w:tc>
          <w:tcPr>
            <w:tcW w:w="2891" w:type="dxa"/>
            <w:vAlign w:val="center"/>
          </w:tcPr>
          <w:p>
            <w:pPr>
              <w:pStyle w:val="14"/>
            </w:pPr>
            <w:r>
              <w:t>示范村建设的示范效应</w:t>
            </w:r>
          </w:p>
        </w:tc>
        <w:tc>
          <w:tcPr>
            <w:tcW w:w="1276" w:type="dxa"/>
            <w:vAlign w:val="center"/>
          </w:tcPr>
          <w:p>
            <w:pPr>
              <w:pStyle w:val="14"/>
            </w:pPr>
            <w:r>
              <w:t>≥90百分比</w:t>
            </w:r>
          </w:p>
        </w:tc>
        <w:tc>
          <w:tcPr>
            <w:tcW w:w="1843" w:type="dxa"/>
            <w:vAlign w:val="center"/>
          </w:tcPr>
          <w:p>
            <w:pPr>
              <w:pStyle w:val="14"/>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生态效益指标</w:t>
            </w:r>
          </w:p>
        </w:tc>
        <w:tc>
          <w:tcPr>
            <w:tcW w:w="1332" w:type="dxa"/>
            <w:vAlign w:val="center"/>
          </w:tcPr>
          <w:p>
            <w:pPr>
              <w:pStyle w:val="14"/>
            </w:pPr>
            <w:r>
              <w:t>达到绿色产业标准</w:t>
            </w:r>
          </w:p>
        </w:tc>
        <w:tc>
          <w:tcPr>
            <w:tcW w:w="2891" w:type="dxa"/>
            <w:vAlign w:val="center"/>
          </w:tcPr>
          <w:p>
            <w:pPr>
              <w:pStyle w:val="14"/>
            </w:pPr>
            <w:r>
              <w:t>达到绿色产业标准</w:t>
            </w:r>
          </w:p>
        </w:tc>
        <w:tc>
          <w:tcPr>
            <w:tcW w:w="1276" w:type="dxa"/>
            <w:vAlign w:val="center"/>
          </w:tcPr>
          <w:p>
            <w:pPr>
              <w:pStyle w:val="14"/>
            </w:pPr>
            <w:r>
              <w:t>≥90百分比</w:t>
            </w:r>
          </w:p>
        </w:tc>
        <w:tc>
          <w:tcPr>
            <w:tcW w:w="1843" w:type="dxa"/>
            <w:vAlign w:val="center"/>
          </w:tcPr>
          <w:p>
            <w:pPr>
              <w:pStyle w:val="14"/>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服务满意度</w:t>
            </w:r>
          </w:p>
        </w:tc>
        <w:tc>
          <w:tcPr>
            <w:tcW w:w="2891" w:type="dxa"/>
            <w:vAlign w:val="center"/>
          </w:tcPr>
          <w:p>
            <w:pPr>
              <w:pStyle w:val="14"/>
            </w:pPr>
            <w:r>
              <w:t>服务满意度</w:t>
            </w:r>
          </w:p>
        </w:tc>
        <w:tc>
          <w:tcPr>
            <w:tcW w:w="1276" w:type="dxa"/>
            <w:vAlign w:val="center"/>
          </w:tcPr>
          <w:p>
            <w:pPr>
              <w:pStyle w:val="14"/>
            </w:pPr>
            <w:r>
              <w:t>≥90百分比</w:t>
            </w:r>
          </w:p>
        </w:tc>
        <w:tc>
          <w:tcPr>
            <w:tcW w:w="1843" w:type="dxa"/>
            <w:vAlign w:val="center"/>
          </w:tcPr>
          <w:p>
            <w:pPr>
              <w:pStyle w:val="14"/>
            </w:pPr>
            <w:r>
              <w:t>相关政策规定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10、井陉县南王庄乡2024年劳务派人员经费绩效目标表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13012124P00104110001E</w:t>
            </w:r>
          </w:p>
        </w:tc>
        <w:tc>
          <w:tcPr>
            <w:tcW w:w="1587" w:type="dxa"/>
            <w:vAlign w:val="center"/>
          </w:tcPr>
          <w:p>
            <w:pPr>
              <w:pStyle w:val="12"/>
            </w:pPr>
            <w:r>
              <w:t>项目名称</w:t>
            </w:r>
          </w:p>
        </w:tc>
        <w:tc>
          <w:tcPr>
            <w:tcW w:w="4422" w:type="dxa"/>
            <w:gridSpan w:val="3"/>
            <w:vAlign w:val="center"/>
          </w:tcPr>
          <w:p>
            <w:pPr>
              <w:pStyle w:val="14"/>
            </w:pPr>
            <w:r>
              <w:t>井陉县南王庄乡2024年劳务派人员经费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49884.00</w:t>
            </w:r>
          </w:p>
        </w:tc>
        <w:tc>
          <w:tcPr>
            <w:tcW w:w="1587" w:type="dxa"/>
            <w:vAlign w:val="center"/>
          </w:tcPr>
          <w:p>
            <w:pPr>
              <w:pStyle w:val="12"/>
            </w:pPr>
            <w:r>
              <w:t>其中：财政    资金</w:t>
            </w:r>
          </w:p>
        </w:tc>
        <w:tc>
          <w:tcPr>
            <w:tcW w:w="1304" w:type="dxa"/>
            <w:vAlign w:val="center"/>
          </w:tcPr>
          <w:p>
            <w:pPr>
              <w:pStyle w:val="14"/>
            </w:pPr>
            <w:r>
              <w:t>49884.00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通过支付劳务派遣公司工资保障劳务派遣人员工资和保险，保障其正常权益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1.通过支付1名劳务派遣人员工资和保险，保障其权益，维持正常工作秩序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劳务派遣人数</w:t>
            </w:r>
          </w:p>
        </w:tc>
        <w:tc>
          <w:tcPr>
            <w:tcW w:w="2891" w:type="dxa"/>
            <w:vAlign w:val="center"/>
          </w:tcPr>
          <w:p>
            <w:pPr>
              <w:pStyle w:val="14"/>
            </w:pPr>
            <w:r>
              <w:t>劳务派遣招募人数</w:t>
            </w:r>
          </w:p>
        </w:tc>
        <w:tc>
          <w:tcPr>
            <w:tcW w:w="1276" w:type="dxa"/>
            <w:vAlign w:val="center"/>
          </w:tcPr>
          <w:p>
            <w:pPr>
              <w:pStyle w:val="14"/>
            </w:pPr>
            <w:r>
              <w:t>1个</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出勤率</w:t>
            </w:r>
          </w:p>
        </w:tc>
        <w:tc>
          <w:tcPr>
            <w:tcW w:w="2891" w:type="dxa"/>
            <w:vAlign w:val="center"/>
          </w:tcPr>
          <w:p>
            <w:pPr>
              <w:pStyle w:val="14"/>
            </w:pPr>
            <w:r>
              <w:t>劳务派遣人员出勤率</w:t>
            </w:r>
          </w:p>
        </w:tc>
        <w:tc>
          <w:tcPr>
            <w:tcW w:w="1276" w:type="dxa"/>
            <w:vAlign w:val="center"/>
          </w:tcPr>
          <w:p>
            <w:pPr>
              <w:pStyle w:val="14"/>
            </w:pPr>
            <w:r>
              <w:t>≥90%</w:t>
            </w:r>
          </w:p>
        </w:tc>
        <w:tc>
          <w:tcPr>
            <w:tcW w:w="1843" w:type="dxa"/>
            <w:vAlign w:val="center"/>
          </w:tcPr>
          <w:p>
            <w:pPr>
              <w:pStyle w:val="14"/>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资金拨付时间</w:t>
            </w:r>
          </w:p>
        </w:tc>
        <w:tc>
          <w:tcPr>
            <w:tcW w:w="2891" w:type="dxa"/>
            <w:vAlign w:val="center"/>
          </w:tcPr>
          <w:p>
            <w:pPr>
              <w:pStyle w:val="14"/>
            </w:pPr>
            <w:r>
              <w:t>支付的工资等资金拨付时间</w:t>
            </w:r>
          </w:p>
        </w:tc>
        <w:tc>
          <w:tcPr>
            <w:tcW w:w="1276" w:type="dxa"/>
            <w:vAlign w:val="center"/>
          </w:tcPr>
          <w:p>
            <w:pPr>
              <w:pStyle w:val="14"/>
            </w:pPr>
            <w:r>
              <w:t>2024年12月31日前</w:t>
            </w:r>
          </w:p>
        </w:tc>
        <w:tc>
          <w:tcPr>
            <w:tcW w:w="1843" w:type="dxa"/>
            <w:vAlign w:val="center"/>
          </w:tcPr>
          <w:p>
            <w:pPr>
              <w:pStyle w:val="14"/>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月工资成本</w:t>
            </w:r>
          </w:p>
        </w:tc>
        <w:tc>
          <w:tcPr>
            <w:tcW w:w="2891" w:type="dxa"/>
            <w:vAlign w:val="center"/>
          </w:tcPr>
          <w:p>
            <w:pPr>
              <w:pStyle w:val="14"/>
            </w:pPr>
            <w:r>
              <w:t>平均每名劳务派遣月工资成本</w:t>
            </w:r>
          </w:p>
        </w:tc>
        <w:tc>
          <w:tcPr>
            <w:tcW w:w="1276" w:type="dxa"/>
            <w:vAlign w:val="center"/>
          </w:tcPr>
          <w:p>
            <w:pPr>
              <w:pStyle w:val="14"/>
            </w:pPr>
            <w:r>
              <w:t>≤4157元</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提升生活质量</w:t>
            </w:r>
          </w:p>
        </w:tc>
        <w:tc>
          <w:tcPr>
            <w:tcW w:w="2891" w:type="dxa"/>
            <w:vAlign w:val="center"/>
          </w:tcPr>
          <w:p>
            <w:pPr>
              <w:pStyle w:val="14"/>
            </w:pPr>
            <w:r>
              <w:t>通过支付工资满足日常生活需要，提升生活质量</w:t>
            </w:r>
          </w:p>
        </w:tc>
        <w:tc>
          <w:tcPr>
            <w:tcW w:w="1276" w:type="dxa"/>
            <w:vAlign w:val="center"/>
          </w:tcPr>
          <w:p>
            <w:pPr>
              <w:pStyle w:val="14"/>
            </w:pPr>
            <w:r>
              <w:t>较上年进一步提升</w:t>
            </w:r>
          </w:p>
        </w:tc>
        <w:tc>
          <w:tcPr>
            <w:tcW w:w="1843" w:type="dxa"/>
            <w:vAlign w:val="center"/>
          </w:tcPr>
          <w:p>
            <w:pPr>
              <w:pStyle w:val="14"/>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劳务派遣人员满意度</w:t>
            </w:r>
          </w:p>
        </w:tc>
        <w:tc>
          <w:tcPr>
            <w:tcW w:w="2891" w:type="dxa"/>
            <w:vAlign w:val="center"/>
          </w:tcPr>
          <w:p>
            <w:pPr>
              <w:pStyle w:val="14"/>
            </w:pPr>
            <w:r>
              <w:t>劳务派遣人员对工资的满意度</w:t>
            </w:r>
          </w:p>
        </w:tc>
        <w:tc>
          <w:tcPr>
            <w:tcW w:w="1276" w:type="dxa"/>
            <w:vAlign w:val="center"/>
          </w:tcPr>
          <w:p>
            <w:pPr>
              <w:pStyle w:val="14"/>
            </w:pPr>
            <w:r>
              <w:t>≥90%</w:t>
            </w:r>
          </w:p>
        </w:tc>
        <w:tc>
          <w:tcPr>
            <w:tcW w:w="1843" w:type="dxa"/>
            <w:vAlign w:val="center"/>
          </w:tcPr>
          <w:p>
            <w:pPr>
              <w:pStyle w:val="14"/>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13012124P00102610003K</w:t>
            </w:r>
          </w:p>
        </w:tc>
        <w:tc>
          <w:tcPr>
            <w:tcW w:w="1587" w:type="dxa"/>
            <w:vAlign w:val="center"/>
          </w:tcPr>
          <w:p>
            <w:pPr>
              <w:pStyle w:val="12"/>
            </w:pPr>
            <w:r>
              <w:t>项目名称</w:t>
            </w:r>
          </w:p>
        </w:tc>
        <w:tc>
          <w:tcPr>
            <w:tcW w:w="4422" w:type="dxa"/>
            <w:gridSpan w:val="3"/>
            <w:vAlign w:val="center"/>
          </w:tcPr>
          <w:p>
            <w:pPr>
              <w:pStyle w:val="14"/>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20000.00</w:t>
            </w:r>
          </w:p>
        </w:tc>
        <w:tc>
          <w:tcPr>
            <w:tcW w:w="1587" w:type="dxa"/>
            <w:vAlign w:val="center"/>
          </w:tcPr>
          <w:p>
            <w:pPr>
              <w:pStyle w:val="12"/>
            </w:pPr>
            <w:r>
              <w:t>其中：财政    资金</w:t>
            </w:r>
          </w:p>
        </w:tc>
        <w:tc>
          <w:tcPr>
            <w:tcW w:w="1304" w:type="dxa"/>
            <w:vAlign w:val="center"/>
          </w:tcPr>
          <w:p>
            <w:pPr>
              <w:pStyle w:val="14"/>
            </w:pPr>
            <w:r>
              <w:t>20000.00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用于团委工作办公用品购买支出，保障团委工作正常运转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1.通过开展青少年教育活动和志愿者帮扶活动，来保证我乡团委的正常工作，提升团组织在青少年中的影响力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青年志愿者帮扶活动次数</w:t>
            </w:r>
          </w:p>
        </w:tc>
        <w:tc>
          <w:tcPr>
            <w:tcW w:w="2891" w:type="dxa"/>
            <w:vAlign w:val="center"/>
          </w:tcPr>
          <w:p>
            <w:pPr>
              <w:pStyle w:val="14"/>
            </w:pPr>
            <w:r>
              <w:t>年度内辖区内青年志愿者利用重大节日开展助老助残,保护环境等志愿者活动次数.</w:t>
            </w:r>
          </w:p>
        </w:tc>
        <w:tc>
          <w:tcPr>
            <w:tcW w:w="1276" w:type="dxa"/>
            <w:vAlign w:val="center"/>
          </w:tcPr>
          <w:p>
            <w:pPr>
              <w:pStyle w:val="14"/>
            </w:pPr>
            <w:r>
              <w:t>≥8次</w:t>
            </w:r>
          </w:p>
        </w:tc>
        <w:tc>
          <w:tcPr>
            <w:tcW w:w="1843" w:type="dxa"/>
            <w:vAlign w:val="center"/>
          </w:tcPr>
          <w:p>
            <w:pPr>
              <w:pStyle w:val="14"/>
            </w:pPr>
            <w:r>
              <w:t>2024年度团委工作计划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团员青年参与率</w:t>
            </w:r>
          </w:p>
        </w:tc>
        <w:tc>
          <w:tcPr>
            <w:tcW w:w="2891" w:type="dxa"/>
            <w:vAlign w:val="center"/>
          </w:tcPr>
          <w:p>
            <w:pPr>
              <w:pStyle w:val="14"/>
            </w:pPr>
            <w:r>
              <w:t>本辖区团员青年的教育活动参与率</w:t>
            </w:r>
          </w:p>
        </w:tc>
        <w:tc>
          <w:tcPr>
            <w:tcW w:w="1276" w:type="dxa"/>
            <w:vAlign w:val="center"/>
          </w:tcPr>
          <w:p>
            <w:pPr>
              <w:pStyle w:val="14"/>
            </w:pPr>
            <w:r>
              <w:t>≥90%</w:t>
            </w:r>
          </w:p>
        </w:tc>
        <w:tc>
          <w:tcPr>
            <w:tcW w:w="1843" w:type="dxa"/>
            <w:vAlign w:val="center"/>
          </w:tcPr>
          <w:p>
            <w:pPr>
              <w:pStyle w:val="14"/>
            </w:pPr>
            <w:r>
              <w:t>2024年度团委工作计划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活动开展时间</w:t>
            </w:r>
          </w:p>
        </w:tc>
        <w:tc>
          <w:tcPr>
            <w:tcW w:w="2891" w:type="dxa"/>
            <w:vAlign w:val="center"/>
          </w:tcPr>
          <w:p>
            <w:pPr>
              <w:pStyle w:val="14"/>
            </w:pPr>
            <w:r>
              <w:t>志愿者帮扶活动开展时间</w:t>
            </w:r>
          </w:p>
        </w:tc>
        <w:tc>
          <w:tcPr>
            <w:tcW w:w="1276" w:type="dxa"/>
            <w:vAlign w:val="center"/>
          </w:tcPr>
          <w:p>
            <w:pPr>
              <w:pStyle w:val="14"/>
            </w:pPr>
            <w:r>
              <w:t>2024年12月31日前</w:t>
            </w:r>
          </w:p>
        </w:tc>
        <w:tc>
          <w:tcPr>
            <w:tcW w:w="1843" w:type="dxa"/>
            <w:vAlign w:val="center"/>
          </w:tcPr>
          <w:p>
            <w:pPr>
              <w:pStyle w:val="14"/>
            </w:pPr>
            <w:r>
              <w:t>2024年度团委工作计划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活动成本</w:t>
            </w:r>
          </w:p>
        </w:tc>
        <w:tc>
          <w:tcPr>
            <w:tcW w:w="2891" w:type="dxa"/>
            <w:vAlign w:val="center"/>
          </w:tcPr>
          <w:p>
            <w:pPr>
              <w:pStyle w:val="14"/>
            </w:pPr>
            <w:r>
              <w:t>平均每次开展活动成本</w:t>
            </w:r>
          </w:p>
        </w:tc>
        <w:tc>
          <w:tcPr>
            <w:tcW w:w="1276" w:type="dxa"/>
            <w:vAlign w:val="center"/>
          </w:tcPr>
          <w:p>
            <w:pPr>
              <w:pStyle w:val="14"/>
            </w:pPr>
            <w:r>
              <w:t>≤2500元</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提升志愿者文化志愿服务水平</w:t>
            </w:r>
          </w:p>
        </w:tc>
        <w:tc>
          <w:tcPr>
            <w:tcW w:w="2891" w:type="dxa"/>
            <w:vAlign w:val="center"/>
          </w:tcPr>
          <w:p>
            <w:pPr>
              <w:pStyle w:val="14"/>
            </w:pPr>
            <w:r>
              <w:t>推进志愿者志愿服务规范化、专业化、社会化水平提高</w:t>
            </w:r>
          </w:p>
        </w:tc>
        <w:tc>
          <w:tcPr>
            <w:tcW w:w="1276" w:type="dxa"/>
            <w:vAlign w:val="center"/>
          </w:tcPr>
          <w:p>
            <w:pPr>
              <w:pStyle w:val="14"/>
            </w:pPr>
            <w:r>
              <w:t>较上年进一步提升</w:t>
            </w:r>
          </w:p>
        </w:tc>
        <w:tc>
          <w:tcPr>
            <w:tcW w:w="1843"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团员青年满意度</w:t>
            </w:r>
          </w:p>
        </w:tc>
        <w:tc>
          <w:tcPr>
            <w:tcW w:w="2891" w:type="dxa"/>
            <w:vAlign w:val="center"/>
          </w:tcPr>
          <w:p>
            <w:pPr>
              <w:pStyle w:val="14"/>
            </w:pPr>
            <w:r>
              <w:t>团员青年满意度</w:t>
            </w:r>
          </w:p>
        </w:tc>
        <w:tc>
          <w:tcPr>
            <w:tcW w:w="1276" w:type="dxa"/>
            <w:vAlign w:val="center"/>
          </w:tcPr>
          <w:p>
            <w:pPr>
              <w:pStyle w:val="14"/>
            </w:pPr>
            <w:r>
              <w:t>≥90%</w:t>
            </w:r>
          </w:p>
        </w:tc>
        <w:tc>
          <w:tcPr>
            <w:tcW w:w="18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13012124P00103610001K</w:t>
            </w:r>
          </w:p>
        </w:tc>
        <w:tc>
          <w:tcPr>
            <w:tcW w:w="1587" w:type="dxa"/>
            <w:vAlign w:val="center"/>
          </w:tcPr>
          <w:p>
            <w:pPr>
              <w:pStyle w:val="12"/>
            </w:pPr>
            <w:r>
              <w:t>项目名称</w:t>
            </w:r>
          </w:p>
        </w:tc>
        <w:tc>
          <w:tcPr>
            <w:tcW w:w="4422" w:type="dxa"/>
            <w:gridSpan w:val="3"/>
            <w:vAlign w:val="center"/>
          </w:tcPr>
          <w:p>
            <w:pPr>
              <w:pStyle w:val="14"/>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25000.00</w:t>
            </w:r>
          </w:p>
        </w:tc>
        <w:tc>
          <w:tcPr>
            <w:tcW w:w="1587" w:type="dxa"/>
            <w:vAlign w:val="center"/>
          </w:tcPr>
          <w:p>
            <w:pPr>
              <w:pStyle w:val="12"/>
            </w:pPr>
            <w:r>
              <w:t>其中：财政    资金</w:t>
            </w:r>
          </w:p>
        </w:tc>
        <w:tc>
          <w:tcPr>
            <w:tcW w:w="1304" w:type="dxa"/>
            <w:vAlign w:val="center"/>
          </w:tcPr>
          <w:p>
            <w:pPr>
              <w:pStyle w:val="14"/>
            </w:pPr>
            <w:r>
              <w:t>25000.00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通过每年不少于4次的文化站免费开放活动，为群众提供文化产品，提高群众文化素养，丰富群众文化娱乐生活</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1.通过每年不少于4次的文化站免费开放活动，为群众提供文化产品，提高群众文化素养，丰富群众文化娱乐生活</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文化站每月开放情况</w:t>
            </w:r>
          </w:p>
          <w:p>
            <w:pPr>
              <w:pStyle w:val="14"/>
            </w:pPr>
          </w:p>
        </w:tc>
        <w:tc>
          <w:tcPr>
            <w:tcW w:w="2891" w:type="dxa"/>
            <w:vAlign w:val="center"/>
          </w:tcPr>
          <w:p>
            <w:pPr>
              <w:pStyle w:val="14"/>
            </w:pPr>
            <w:r>
              <w:t>文化站每月开放次数</w:t>
            </w:r>
          </w:p>
        </w:tc>
        <w:tc>
          <w:tcPr>
            <w:tcW w:w="1276" w:type="dxa"/>
            <w:vAlign w:val="center"/>
          </w:tcPr>
          <w:p>
            <w:pPr>
              <w:pStyle w:val="14"/>
            </w:pPr>
            <w:r>
              <w:t>≥4次</w:t>
            </w:r>
          </w:p>
        </w:tc>
        <w:tc>
          <w:tcPr>
            <w:tcW w:w="1843" w:type="dxa"/>
            <w:vAlign w:val="center"/>
          </w:tcPr>
          <w:p>
            <w:pPr>
              <w:pStyle w:val="14"/>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文化活动运行率</w:t>
            </w:r>
          </w:p>
        </w:tc>
        <w:tc>
          <w:tcPr>
            <w:tcW w:w="2891" w:type="dxa"/>
            <w:vAlign w:val="center"/>
          </w:tcPr>
          <w:p>
            <w:pPr>
              <w:pStyle w:val="14"/>
            </w:pPr>
            <w:r>
              <w:t>免费文化活动运行率</w:t>
            </w:r>
          </w:p>
        </w:tc>
        <w:tc>
          <w:tcPr>
            <w:tcW w:w="1276" w:type="dxa"/>
            <w:vAlign w:val="center"/>
          </w:tcPr>
          <w:p>
            <w:pPr>
              <w:pStyle w:val="14"/>
            </w:pPr>
            <w:r>
              <w:t>≥90%</w:t>
            </w:r>
          </w:p>
        </w:tc>
        <w:tc>
          <w:tcPr>
            <w:tcW w:w="1843" w:type="dxa"/>
            <w:vAlign w:val="center"/>
          </w:tcPr>
          <w:p>
            <w:pPr>
              <w:pStyle w:val="14"/>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文化活动完成期限</w:t>
            </w:r>
          </w:p>
        </w:tc>
        <w:tc>
          <w:tcPr>
            <w:tcW w:w="2891" w:type="dxa"/>
            <w:vAlign w:val="center"/>
          </w:tcPr>
          <w:p>
            <w:pPr>
              <w:pStyle w:val="14"/>
            </w:pPr>
            <w:r>
              <w:t>乡免费文化活动完成期限</w:t>
            </w:r>
          </w:p>
        </w:tc>
        <w:tc>
          <w:tcPr>
            <w:tcW w:w="1276" w:type="dxa"/>
            <w:vAlign w:val="center"/>
          </w:tcPr>
          <w:p>
            <w:pPr>
              <w:pStyle w:val="14"/>
            </w:pPr>
            <w:r>
              <w:t>1年</w:t>
            </w:r>
          </w:p>
        </w:tc>
        <w:tc>
          <w:tcPr>
            <w:tcW w:w="1843" w:type="dxa"/>
            <w:vAlign w:val="center"/>
          </w:tcPr>
          <w:p>
            <w:pPr>
              <w:pStyle w:val="14"/>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平均每月运行成本</w:t>
            </w:r>
          </w:p>
        </w:tc>
        <w:tc>
          <w:tcPr>
            <w:tcW w:w="2891" w:type="dxa"/>
            <w:vAlign w:val="center"/>
          </w:tcPr>
          <w:p>
            <w:pPr>
              <w:pStyle w:val="14"/>
            </w:pPr>
            <w:r>
              <w:t>文化站免费开放每月运行成本</w:t>
            </w:r>
          </w:p>
        </w:tc>
        <w:tc>
          <w:tcPr>
            <w:tcW w:w="1276" w:type="dxa"/>
            <w:vAlign w:val="center"/>
          </w:tcPr>
          <w:p>
            <w:pPr>
              <w:pStyle w:val="14"/>
            </w:pPr>
            <w:r>
              <w:t>≤2083.33元</w:t>
            </w:r>
          </w:p>
        </w:tc>
        <w:tc>
          <w:tcPr>
            <w:tcW w:w="1843" w:type="dxa"/>
            <w:vAlign w:val="center"/>
          </w:tcPr>
          <w:p>
            <w:pPr>
              <w:pStyle w:val="14"/>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提升村民红色文化意识</w:t>
            </w:r>
          </w:p>
        </w:tc>
        <w:tc>
          <w:tcPr>
            <w:tcW w:w="2891" w:type="dxa"/>
            <w:vAlign w:val="center"/>
          </w:tcPr>
          <w:p>
            <w:pPr>
              <w:pStyle w:val="14"/>
            </w:pPr>
            <w:r>
              <w:t>通过文化站免费开放提升村民红色文化意识</w:t>
            </w:r>
          </w:p>
        </w:tc>
        <w:tc>
          <w:tcPr>
            <w:tcW w:w="1276" w:type="dxa"/>
            <w:vAlign w:val="center"/>
          </w:tcPr>
          <w:p>
            <w:pPr>
              <w:pStyle w:val="14"/>
            </w:pPr>
            <w:r>
              <w:t>较上一年度进一步提升</w:t>
            </w:r>
          </w:p>
        </w:tc>
        <w:tc>
          <w:tcPr>
            <w:tcW w:w="1843"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可持续影响指标</w:t>
            </w:r>
          </w:p>
        </w:tc>
        <w:tc>
          <w:tcPr>
            <w:tcW w:w="1332" w:type="dxa"/>
            <w:vAlign w:val="center"/>
          </w:tcPr>
          <w:p>
            <w:pPr>
              <w:pStyle w:val="14"/>
            </w:pPr>
            <w:r>
              <w:t>长期实用性</w:t>
            </w:r>
          </w:p>
        </w:tc>
        <w:tc>
          <w:tcPr>
            <w:tcW w:w="2891" w:type="dxa"/>
            <w:vAlign w:val="center"/>
          </w:tcPr>
          <w:p>
            <w:pPr>
              <w:pStyle w:val="14"/>
            </w:pPr>
            <w:r>
              <w:t>文化站长期实用性</w:t>
            </w:r>
          </w:p>
        </w:tc>
        <w:tc>
          <w:tcPr>
            <w:tcW w:w="1276" w:type="dxa"/>
            <w:vAlign w:val="center"/>
          </w:tcPr>
          <w:p>
            <w:pPr>
              <w:pStyle w:val="14"/>
            </w:pPr>
            <w:r>
              <w:t>≥5年</w:t>
            </w:r>
          </w:p>
        </w:tc>
        <w:tc>
          <w:tcPr>
            <w:tcW w:w="1843" w:type="dxa"/>
            <w:vAlign w:val="center"/>
          </w:tcPr>
          <w:p>
            <w:pPr>
              <w:pStyle w:val="14"/>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群众满意度</w:t>
            </w:r>
          </w:p>
        </w:tc>
        <w:tc>
          <w:tcPr>
            <w:tcW w:w="2891" w:type="dxa"/>
            <w:vAlign w:val="center"/>
          </w:tcPr>
          <w:p>
            <w:pPr>
              <w:pStyle w:val="14"/>
            </w:pPr>
            <w:r>
              <w:t>群众对文化站运转工作的整体满意度</w:t>
            </w:r>
          </w:p>
        </w:tc>
        <w:tc>
          <w:tcPr>
            <w:tcW w:w="1276" w:type="dxa"/>
            <w:vAlign w:val="center"/>
          </w:tcPr>
          <w:p>
            <w:pPr>
              <w:pStyle w:val="14"/>
            </w:pPr>
            <w:r>
              <w:t>≥90%</w:t>
            </w:r>
          </w:p>
        </w:tc>
        <w:tc>
          <w:tcPr>
            <w:tcW w:w="1843"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13012124P001029100021</w:t>
            </w:r>
          </w:p>
        </w:tc>
        <w:tc>
          <w:tcPr>
            <w:tcW w:w="1587" w:type="dxa"/>
            <w:vAlign w:val="center"/>
          </w:tcPr>
          <w:p>
            <w:pPr>
              <w:pStyle w:val="12"/>
            </w:pPr>
            <w:r>
              <w:t>项目名称</w:t>
            </w:r>
          </w:p>
        </w:tc>
        <w:tc>
          <w:tcPr>
            <w:tcW w:w="4422" w:type="dxa"/>
            <w:gridSpan w:val="3"/>
            <w:vAlign w:val="center"/>
          </w:tcPr>
          <w:p>
            <w:pPr>
              <w:pStyle w:val="14"/>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40000.00</w:t>
            </w:r>
          </w:p>
        </w:tc>
        <w:tc>
          <w:tcPr>
            <w:tcW w:w="1587" w:type="dxa"/>
            <w:vAlign w:val="center"/>
          </w:tcPr>
          <w:p>
            <w:pPr>
              <w:pStyle w:val="12"/>
            </w:pPr>
            <w:r>
              <w:t>其中：财政    资金</w:t>
            </w:r>
          </w:p>
        </w:tc>
        <w:tc>
          <w:tcPr>
            <w:tcW w:w="1304" w:type="dxa"/>
            <w:vAlign w:val="center"/>
          </w:tcPr>
          <w:p>
            <w:pPr>
              <w:pStyle w:val="14"/>
            </w:pPr>
            <w:r>
              <w:t>40000.00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用于北京等地信访出差，维护信访稳定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1.通过支付信访值班人员交通费、住宿费和工作补贴，保证信访值班工作按时完成，维护我辖区信访稳定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行政村数量</w:t>
            </w:r>
          </w:p>
        </w:tc>
        <w:tc>
          <w:tcPr>
            <w:tcW w:w="2891" w:type="dxa"/>
            <w:vAlign w:val="center"/>
          </w:tcPr>
          <w:p>
            <w:pPr>
              <w:pStyle w:val="14"/>
            </w:pPr>
            <w:r>
              <w:t>进行信访稳定工作宣传的行政村数量</w:t>
            </w:r>
          </w:p>
        </w:tc>
        <w:tc>
          <w:tcPr>
            <w:tcW w:w="1276" w:type="dxa"/>
            <w:vAlign w:val="center"/>
          </w:tcPr>
          <w:p>
            <w:pPr>
              <w:pStyle w:val="14"/>
            </w:pPr>
            <w:r>
              <w:t>12个</w:t>
            </w:r>
          </w:p>
        </w:tc>
        <w:tc>
          <w:tcPr>
            <w:tcW w:w="1843" w:type="dxa"/>
            <w:vAlign w:val="center"/>
          </w:tcPr>
          <w:p>
            <w:pPr>
              <w:pStyle w:val="14"/>
            </w:pPr>
            <w:r>
              <w:t>2024年信访稳定工作计划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信访事项按期结案率</w:t>
            </w:r>
          </w:p>
        </w:tc>
        <w:tc>
          <w:tcPr>
            <w:tcW w:w="2891" w:type="dxa"/>
            <w:vAlign w:val="center"/>
          </w:tcPr>
          <w:p>
            <w:pPr>
              <w:pStyle w:val="14"/>
            </w:pPr>
            <w:r>
              <w:t>信访事项按期结案率</w:t>
            </w:r>
          </w:p>
        </w:tc>
        <w:tc>
          <w:tcPr>
            <w:tcW w:w="1276" w:type="dxa"/>
            <w:vAlign w:val="center"/>
          </w:tcPr>
          <w:p>
            <w:pPr>
              <w:pStyle w:val="14"/>
            </w:pPr>
            <w:r>
              <w:t>≥90%</w:t>
            </w:r>
          </w:p>
        </w:tc>
        <w:tc>
          <w:tcPr>
            <w:tcW w:w="1843" w:type="dxa"/>
            <w:vAlign w:val="center"/>
          </w:tcPr>
          <w:p>
            <w:pPr>
              <w:pStyle w:val="14"/>
            </w:pPr>
            <w:r>
              <w:t>2024年信访稳定工作计划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处理时限</w:t>
            </w:r>
          </w:p>
        </w:tc>
        <w:tc>
          <w:tcPr>
            <w:tcW w:w="2891" w:type="dxa"/>
            <w:vAlign w:val="center"/>
          </w:tcPr>
          <w:p>
            <w:pPr>
              <w:pStyle w:val="14"/>
            </w:pPr>
            <w:r>
              <w:t>信访事项处理时限</w:t>
            </w:r>
          </w:p>
        </w:tc>
        <w:tc>
          <w:tcPr>
            <w:tcW w:w="1276" w:type="dxa"/>
            <w:vAlign w:val="center"/>
          </w:tcPr>
          <w:p>
            <w:pPr>
              <w:pStyle w:val="14"/>
            </w:pPr>
            <w:r>
              <w:t>≤60天</w:t>
            </w:r>
          </w:p>
        </w:tc>
        <w:tc>
          <w:tcPr>
            <w:tcW w:w="1843" w:type="dxa"/>
            <w:vAlign w:val="center"/>
          </w:tcPr>
          <w:p>
            <w:pPr>
              <w:pStyle w:val="14"/>
            </w:pPr>
            <w:r>
              <w:t>2024年信访稳定工作计划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信访值班工作成本</w:t>
            </w:r>
          </w:p>
        </w:tc>
        <w:tc>
          <w:tcPr>
            <w:tcW w:w="2891" w:type="dxa"/>
            <w:vAlign w:val="center"/>
          </w:tcPr>
          <w:p>
            <w:pPr>
              <w:pStyle w:val="14"/>
            </w:pPr>
            <w:r>
              <w:t>平均每次信访值班工作费用</w:t>
            </w:r>
          </w:p>
        </w:tc>
        <w:tc>
          <w:tcPr>
            <w:tcW w:w="1276" w:type="dxa"/>
            <w:vAlign w:val="center"/>
          </w:tcPr>
          <w:p>
            <w:pPr>
              <w:pStyle w:val="14"/>
            </w:pPr>
            <w:r>
              <w:t>≤10000元</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可持续影响指标</w:t>
            </w:r>
          </w:p>
        </w:tc>
        <w:tc>
          <w:tcPr>
            <w:tcW w:w="1332" w:type="dxa"/>
            <w:vAlign w:val="center"/>
          </w:tcPr>
          <w:p>
            <w:pPr>
              <w:pStyle w:val="14"/>
            </w:pPr>
            <w:r>
              <w:t>维护辖区信访稳定</w:t>
            </w:r>
          </w:p>
        </w:tc>
        <w:tc>
          <w:tcPr>
            <w:tcW w:w="2891" w:type="dxa"/>
            <w:vAlign w:val="center"/>
          </w:tcPr>
          <w:p>
            <w:pPr>
              <w:pStyle w:val="14"/>
            </w:pPr>
            <w:r>
              <w:t>通过宣传和信访值班维护辖区信访稳定</w:t>
            </w:r>
          </w:p>
        </w:tc>
        <w:tc>
          <w:tcPr>
            <w:tcW w:w="1276" w:type="dxa"/>
            <w:vAlign w:val="center"/>
          </w:tcPr>
          <w:p>
            <w:pPr>
              <w:pStyle w:val="14"/>
            </w:pPr>
            <w:r>
              <w:t>较上年进一步稳定</w:t>
            </w:r>
          </w:p>
          <w:p>
            <w:pPr>
              <w:pStyle w:val="14"/>
            </w:pPr>
          </w:p>
        </w:tc>
        <w:tc>
          <w:tcPr>
            <w:tcW w:w="1843"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村民满意度</w:t>
            </w:r>
          </w:p>
        </w:tc>
        <w:tc>
          <w:tcPr>
            <w:tcW w:w="2891" w:type="dxa"/>
            <w:vAlign w:val="center"/>
          </w:tcPr>
          <w:p>
            <w:pPr>
              <w:pStyle w:val="14"/>
            </w:pPr>
            <w:r>
              <w:t>村民满意度</w:t>
            </w:r>
          </w:p>
        </w:tc>
        <w:tc>
          <w:tcPr>
            <w:tcW w:w="1276" w:type="dxa"/>
            <w:vAlign w:val="center"/>
          </w:tcPr>
          <w:p>
            <w:pPr>
              <w:pStyle w:val="14"/>
            </w:pPr>
            <w:r>
              <w:t>≥90%</w:t>
            </w:r>
          </w:p>
        </w:tc>
        <w:tc>
          <w:tcPr>
            <w:tcW w:w="18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13012124P00102810003Y</w:t>
            </w:r>
          </w:p>
        </w:tc>
        <w:tc>
          <w:tcPr>
            <w:tcW w:w="1587" w:type="dxa"/>
            <w:vAlign w:val="center"/>
          </w:tcPr>
          <w:p>
            <w:pPr>
              <w:pStyle w:val="12"/>
            </w:pPr>
            <w:r>
              <w:t>项目名称</w:t>
            </w:r>
          </w:p>
        </w:tc>
        <w:tc>
          <w:tcPr>
            <w:tcW w:w="4422" w:type="dxa"/>
            <w:gridSpan w:val="3"/>
            <w:vAlign w:val="center"/>
          </w:tcPr>
          <w:p>
            <w:pPr>
              <w:pStyle w:val="14"/>
            </w:pPr>
            <w:r>
              <w:t>优化生育经费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13406.00</w:t>
            </w:r>
          </w:p>
        </w:tc>
        <w:tc>
          <w:tcPr>
            <w:tcW w:w="1587" w:type="dxa"/>
            <w:vAlign w:val="center"/>
          </w:tcPr>
          <w:p>
            <w:pPr>
              <w:pStyle w:val="12"/>
            </w:pPr>
            <w:r>
              <w:t>其中：财政    资金</w:t>
            </w:r>
          </w:p>
        </w:tc>
        <w:tc>
          <w:tcPr>
            <w:tcW w:w="1304" w:type="dxa"/>
            <w:vAlign w:val="center"/>
          </w:tcPr>
          <w:p>
            <w:pPr>
              <w:pStyle w:val="14"/>
            </w:pPr>
            <w:r>
              <w:t>13406.00</w:t>
            </w:r>
          </w:p>
        </w:tc>
        <w:tc>
          <w:tcPr>
            <w:tcW w:w="1276" w:type="dxa"/>
            <w:vAlign w:val="center"/>
          </w:tcPr>
          <w:p>
            <w:pPr>
              <w:pStyle w:val="12"/>
            </w:pPr>
            <w:r>
              <w:t>其他资金</w:t>
            </w:r>
          </w:p>
        </w:tc>
        <w:tc>
          <w:tcPr>
            <w:tcW w:w="1843"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开展优化生育培训和育龄妇女服务等工作，提高人口生育率，实现优生优育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1.通过开展优化生育培训和育龄妇女服务等工作，进行相关政策宣传，完成优化生育工作，实现人口有序增长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定期开展优化生育培训</w:t>
            </w:r>
          </w:p>
        </w:tc>
        <w:tc>
          <w:tcPr>
            <w:tcW w:w="2891" w:type="dxa"/>
            <w:vAlign w:val="center"/>
          </w:tcPr>
          <w:p>
            <w:pPr>
              <w:pStyle w:val="14"/>
            </w:pPr>
            <w:r>
              <w:t>开展优化生育培训工作次数</w:t>
            </w:r>
          </w:p>
        </w:tc>
        <w:tc>
          <w:tcPr>
            <w:tcW w:w="1276" w:type="dxa"/>
            <w:vAlign w:val="center"/>
          </w:tcPr>
          <w:p>
            <w:pPr>
              <w:pStyle w:val="14"/>
            </w:pPr>
            <w:r>
              <w:t>≥4次</w:t>
            </w:r>
          </w:p>
        </w:tc>
        <w:tc>
          <w:tcPr>
            <w:tcW w:w="1843" w:type="dxa"/>
            <w:vAlign w:val="center"/>
          </w:tcPr>
          <w:p>
            <w:pPr>
              <w:pStyle w:val="14"/>
            </w:pPr>
            <w:r>
              <w:t>2024年度优化生育工作计划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优化生育相关工作落实率</w:t>
            </w:r>
          </w:p>
        </w:tc>
        <w:tc>
          <w:tcPr>
            <w:tcW w:w="2891" w:type="dxa"/>
            <w:vAlign w:val="center"/>
          </w:tcPr>
          <w:p>
            <w:pPr>
              <w:pStyle w:val="14"/>
            </w:pPr>
            <w:r>
              <w:t>例如准生证，高考加分等各项普惠政策落实率</w:t>
            </w:r>
          </w:p>
        </w:tc>
        <w:tc>
          <w:tcPr>
            <w:tcW w:w="1276" w:type="dxa"/>
            <w:vAlign w:val="center"/>
          </w:tcPr>
          <w:p>
            <w:pPr>
              <w:pStyle w:val="14"/>
            </w:pPr>
            <w:r>
              <w:t>≥90%</w:t>
            </w:r>
          </w:p>
        </w:tc>
        <w:tc>
          <w:tcPr>
            <w:tcW w:w="1843" w:type="dxa"/>
            <w:vAlign w:val="center"/>
          </w:tcPr>
          <w:p>
            <w:pPr>
              <w:pStyle w:val="14"/>
            </w:pPr>
            <w:r>
              <w:t>2024年度优化生育工作计划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培训时长</w:t>
            </w:r>
          </w:p>
        </w:tc>
        <w:tc>
          <w:tcPr>
            <w:tcW w:w="2891" w:type="dxa"/>
            <w:vAlign w:val="center"/>
          </w:tcPr>
          <w:p>
            <w:pPr>
              <w:pStyle w:val="14"/>
            </w:pPr>
            <w:r>
              <w:t>定期开展优化生育培训时长</w:t>
            </w:r>
          </w:p>
        </w:tc>
        <w:tc>
          <w:tcPr>
            <w:tcW w:w="1276" w:type="dxa"/>
            <w:vAlign w:val="center"/>
          </w:tcPr>
          <w:p>
            <w:pPr>
              <w:pStyle w:val="14"/>
            </w:pPr>
            <w:r>
              <w:t>≤4小时</w:t>
            </w:r>
          </w:p>
        </w:tc>
        <w:tc>
          <w:tcPr>
            <w:tcW w:w="1843"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培训成本</w:t>
            </w:r>
          </w:p>
        </w:tc>
        <w:tc>
          <w:tcPr>
            <w:tcW w:w="2891" w:type="dxa"/>
            <w:vAlign w:val="center"/>
          </w:tcPr>
          <w:p>
            <w:pPr>
              <w:pStyle w:val="14"/>
            </w:pPr>
            <w:r>
              <w:t>平均每次宣传培训费用支出</w:t>
            </w:r>
          </w:p>
        </w:tc>
        <w:tc>
          <w:tcPr>
            <w:tcW w:w="1276" w:type="dxa"/>
            <w:vAlign w:val="center"/>
          </w:tcPr>
          <w:p>
            <w:pPr>
              <w:pStyle w:val="14"/>
            </w:pPr>
            <w:r>
              <w:t>≤3351.5元</w:t>
            </w:r>
          </w:p>
        </w:tc>
        <w:tc>
          <w:tcPr>
            <w:tcW w:w="1843" w:type="dxa"/>
            <w:vAlign w:val="center"/>
          </w:tcPr>
          <w:p>
            <w:pPr>
              <w:pStyle w:val="14"/>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村民优化生育政策知晓率</w:t>
            </w:r>
          </w:p>
        </w:tc>
        <w:tc>
          <w:tcPr>
            <w:tcW w:w="2891" w:type="dxa"/>
            <w:vAlign w:val="center"/>
          </w:tcPr>
          <w:p>
            <w:pPr>
              <w:pStyle w:val="14"/>
            </w:pPr>
            <w:r>
              <w:t>通过在12个村宣传培训优化生育政策，提高村民知晓率</w:t>
            </w:r>
          </w:p>
        </w:tc>
        <w:tc>
          <w:tcPr>
            <w:tcW w:w="1276" w:type="dxa"/>
            <w:vAlign w:val="center"/>
          </w:tcPr>
          <w:p>
            <w:pPr>
              <w:pStyle w:val="14"/>
            </w:pPr>
            <w:r>
              <w:t>≥95%</w:t>
            </w:r>
          </w:p>
        </w:tc>
        <w:tc>
          <w:tcPr>
            <w:tcW w:w="1843" w:type="dxa"/>
            <w:vAlign w:val="center"/>
          </w:tcPr>
          <w:p>
            <w:pPr>
              <w:pStyle w:val="14"/>
            </w:pPr>
            <w:r>
              <w:t>2024年度优化生育工作计划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村民满意度</w:t>
            </w:r>
          </w:p>
        </w:tc>
        <w:tc>
          <w:tcPr>
            <w:tcW w:w="2891" w:type="dxa"/>
            <w:vAlign w:val="center"/>
          </w:tcPr>
          <w:p>
            <w:pPr>
              <w:pStyle w:val="14"/>
            </w:pPr>
            <w:r>
              <w:t>村民满意度</w:t>
            </w:r>
          </w:p>
        </w:tc>
        <w:tc>
          <w:tcPr>
            <w:tcW w:w="1276" w:type="dxa"/>
            <w:vAlign w:val="center"/>
          </w:tcPr>
          <w:p>
            <w:pPr>
              <w:pStyle w:val="14"/>
            </w:pPr>
            <w:r>
              <w:t>≥90%</w:t>
            </w:r>
          </w:p>
        </w:tc>
        <w:tc>
          <w:tcPr>
            <w:tcW w:w="1843"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815001井陉县南王庄乡人民政府本级</w:t>
            </w:r>
          </w:p>
        </w:tc>
        <w:tc>
          <w:tcPr>
            <w:tcW w:w="7710" w:type="dxa"/>
            <w:gridSpan w:val="8"/>
            <w:tcBorders>
              <w:top w:val="single" w:color="FFFFFF" w:sz="6" w:space="0"/>
              <w:left w:val="single" w:color="FFFFFF" w:sz="6" w:space="0"/>
              <w:right w:val="single" w:color="FFFFFF" w:sz="6" w:space="0"/>
            </w:tcBorders>
            <w:vAlign w:val="center"/>
          </w:tcPr>
          <w:p>
            <w:pPr>
              <w:pStyle w:val="23"/>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6" w:type="dxa"/>
            <w:gridSpan w:val="7"/>
            <w:vAlign w:val="center"/>
          </w:tcPr>
          <w:p>
            <w:pPr>
              <w:pStyle w:val="12"/>
            </w:pPr>
            <w:r>
              <w:t>政府采购金额（当年部门预算安排资金）</w:t>
            </w:r>
          </w:p>
        </w:tc>
        <w:tc>
          <w:tcPr>
            <w:tcW w:w="964" w:type="dxa"/>
            <w:vMerge w:val="restart"/>
            <w:vAlign w:val="center"/>
          </w:tcPr>
          <w:p>
            <w:pPr>
              <w:pStyle w:val="12"/>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井陉县南王庄乡人民政府本级上年末固定资产金额为1168220.46</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815001井陉县南王庄乡人民政府本级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1168220.46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1100</w:t>
            </w:r>
          </w:p>
        </w:tc>
        <w:tc>
          <w:tcPr>
            <w:tcW w:w="2835" w:type="dxa"/>
            <w:vAlign w:val="center"/>
          </w:tcPr>
          <w:p>
            <w:pPr>
              <w:pStyle w:val="13"/>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1100</w:t>
            </w:r>
          </w:p>
        </w:tc>
        <w:tc>
          <w:tcPr>
            <w:tcW w:w="2835" w:type="dxa"/>
            <w:vAlign w:val="center"/>
          </w:tcPr>
          <w:p>
            <w:pPr>
              <w:pStyle w:val="13"/>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233</w:t>
            </w:r>
          </w:p>
        </w:tc>
        <w:tc>
          <w:tcPr>
            <w:tcW w:w="2835" w:type="dxa"/>
            <w:vAlign w:val="center"/>
          </w:tcPr>
          <w:p>
            <w:pPr>
              <w:pStyle w:val="13"/>
            </w:pPr>
            <w:r>
              <w:t>649820.46</w:t>
            </w:r>
          </w:p>
        </w:tc>
      </w:tr>
    </w:tbl>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both"/>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both"/>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both"/>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both"/>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both"/>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both"/>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both"/>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both"/>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both"/>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both"/>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5"/>
      </w:pPr>
      <w:r>
        <w:rPr>
          <w:rFonts w:ascii="黑体" w:hAnsi="黑体" w:eastAsia="黑体" w:cs="黑体"/>
          <w:color w:val="000000"/>
          <w:sz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我单位无其他需要说明的事项。</w:t>
      </w:r>
    </w:p>
    <w:p>
      <w:pPr>
        <w:keepNext w:val="0"/>
        <w:keepLines w:val="0"/>
        <w:pageBreakBefore w:val="0"/>
        <w:widowControl/>
        <w:kinsoku/>
        <w:wordWrap/>
        <w:overflowPunct/>
        <w:topLinePunct w:val="0"/>
        <w:autoSpaceDE/>
        <w:autoSpaceDN/>
        <w:bidi w:val="0"/>
        <w:adjustRightInd/>
        <w:snapToGrid/>
        <w:spacing w:line="600" w:lineRule="exact"/>
        <w:textAlignment w:val="auto"/>
        <w:rPr>
          <w:lang w:val="en-US" w:eastAsia="uk-UA"/>
        </w:rPr>
      </w:pPr>
    </w:p>
    <w:p>
      <w:pPr>
        <w:keepNext w:val="0"/>
        <w:keepLines w:val="0"/>
        <w:pageBreakBefore w:val="0"/>
        <w:widowControl/>
        <w:kinsoku/>
        <w:wordWrap/>
        <w:overflowPunct/>
        <w:topLinePunct w:val="0"/>
        <w:autoSpaceDE/>
        <w:autoSpaceDN/>
        <w:bidi w:val="0"/>
        <w:adjustRightInd/>
        <w:snapToGrid/>
        <w:spacing w:line="600" w:lineRule="exact"/>
        <w:textAlignment w:val="auto"/>
        <w:rPr>
          <w:lang w:val="en-US" w:eastAsia="uk-UA"/>
        </w:rPr>
      </w:pPr>
    </w:p>
    <w:p>
      <w:pPr>
        <w:keepNext w:val="0"/>
        <w:keepLines w:val="0"/>
        <w:pageBreakBefore w:val="0"/>
        <w:widowControl/>
        <w:kinsoku/>
        <w:wordWrap/>
        <w:overflowPunct/>
        <w:topLinePunct w:val="0"/>
        <w:autoSpaceDE/>
        <w:autoSpaceDN/>
        <w:bidi w:val="0"/>
        <w:adjustRightInd/>
        <w:snapToGrid/>
        <w:spacing w:line="600" w:lineRule="exact"/>
        <w:textAlignment w:val="auto"/>
        <w:rPr>
          <w:lang w:val="en-US" w:eastAsia="uk-UA"/>
        </w:rPr>
      </w:pPr>
    </w:p>
    <w:p>
      <w:pPr>
        <w:keepNext w:val="0"/>
        <w:keepLines w:val="0"/>
        <w:pageBreakBefore w:val="0"/>
        <w:widowControl/>
        <w:kinsoku/>
        <w:wordWrap/>
        <w:overflowPunct/>
        <w:topLinePunct w:val="0"/>
        <w:autoSpaceDE/>
        <w:autoSpaceDN/>
        <w:bidi w:val="0"/>
        <w:adjustRightInd/>
        <w:snapToGrid/>
        <w:spacing w:before="0" w:after="0" w:line="600" w:lineRule="exact"/>
        <w:jc w:val="left"/>
        <w:textAlignment w:val="auto"/>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E009610"/>
    <w:multiLevelType w:val="singleLevel"/>
    <w:tmpl w:val="EE00961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ZhYzgzZDNiMWY2OTYyNmYwYjA4NTMzODAyNTcwNjAifQ=="/>
  </w:docVars>
  <w:rsids>
    <w:rsidRoot w:val="00000000"/>
    <w:rsid w:val="07DF6F86"/>
    <w:rsid w:val="0D0B3D64"/>
    <w:rsid w:val="14CF73F2"/>
    <w:rsid w:val="26D00A2C"/>
    <w:rsid w:val="2ACD65FF"/>
    <w:rsid w:val="30E03A94"/>
    <w:rsid w:val="36D24ED0"/>
    <w:rsid w:val="3DE074F0"/>
    <w:rsid w:val="4F8167BA"/>
    <w:rsid w:val="5CDD6B6F"/>
    <w:rsid w:val="5EC96260"/>
    <w:rsid w:val="63677D9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WPSOffice手动目录 1"/>
    <w:qFormat/>
    <w:uiPriority w:val="0"/>
    <w:pPr>
      <w:ind w:leftChars="0"/>
    </w:pPr>
    <w:rPr>
      <w:rFonts w:asciiTheme="minorHAnsi" w:hAnsiTheme="minorHAnsi" w:eastAsiaTheme="minorEastAsia" w:cstheme="minorBidi"/>
      <w:sz w:val="20"/>
      <w:szCs w:val="20"/>
    </w:rPr>
  </w:style>
  <w:style w:type="paragraph" w:customStyle="1" w:styleId="2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3" Type="http://schemas.openxmlformats.org/officeDocument/2006/relationships/fontTable" Target="fontTable.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2024-01-25T14:01:44Z</dcterms:created>
  <dcterms:modified xsi:type="dcterms:W3CDTF">2024-01-25T06:01:44Z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2024-01-25T14:01:43Z</dcterms:created>
  <dcterms:modified xsi:type="dcterms:W3CDTF">2024-01-25T06:01:43Z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2024-01-25T14:01:39Z</dcterms:created>
  <dcterms:modified xsi:type="dcterms:W3CDTF">2024-01-25T06:01:39Z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2024-01-25T14:01:39Z</dcterms:created>
  <dcterms:modified xsi:type="dcterms:W3CDTF">2024-01-25T06:01:39Z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2024-01-25T14:01:36Z</dcterms:created>
  <dcterms:modified xsi:type="dcterms:W3CDTF">2024-01-25T06:01:36Z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2024-01-25T14:01:32Z</dcterms:created>
  <dcterms:modified xsi:type="dcterms:W3CDTF">2024-01-25T06:01:31Z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2024-01-25T14:01:35Z</dcterms:created>
  <dcterms:modified xsi:type="dcterms:W3CDTF">2024-01-25T06:01:35Z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2024-01-25T14:01:29Z</dcterms:created>
  <dcterms:modified xsi:type="dcterms:W3CDTF">2024-01-25T06:01:28Z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2024-01-25T14:01:35Z</dcterms:created>
  <dcterms:modified xsi:type="dcterms:W3CDTF">2024-01-25T06:01:35Z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2024-01-25T14:01:35Z</dcterms:created>
  <dcterms:modified xsi:type="dcterms:W3CDTF">2024-01-25T06:01:35Z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2024-01-25T14:01:34Z</dcterms:created>
  <dcterms:modified xsi:type="dcterms:W3CDTF">2024-01-25T06:01:34Z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2024-01-25T14:01:34Z</dcterms:created>
  <dcterms:modified xsi:type="dcterms:W3CDTF">2024-01-25T06:01:34Z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2024-01-25T14:01:34Z</dcterms:created>
  <dcterms:modified xsi:type="dcterms:W3CDTF">2024-01-25T06:01:34Z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2024-01-25T14:01:33Z</dcterms:created>
  <dcterms:modified xsi:type="dcterms:W3CDTF">2024-01-25T06:01:33Z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2024-01-25T14:01:33Z</dcterms:created>
  <dcterms:modified xsi:type="dcterms:W3CDTF">2024-01-25T06:01:33Z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2024-01-25T14:01:33Z</dcterms:created>
  <dcterms:modified xsi:type="dcterms:W3CDTF">2024-01-25T06:01:33Z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2024-01-25T14:01:31Z</dcterms:created>
  <dcterms:modified xsi:type="dcterms:W3CDTF">2024-01-25T06:01:31Z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2024-01-25T14:01:32Z</dcterms:created>
  <dcterms:modified xsi:type="dcterms:W3CDTF">2024-01-25T06:01:32Z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2024-01-25T14:01:32Z</dcterms:created>
  <dcterms:modified xsi:type="dcterms:W3CDTF">2024-01-25T06:01:32Z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2024-01-25T14:01:25Z</dcterms:created>
  <dcterms:modified xsi:type="dcterms:W3CDTF">2024-01-25T06:01:25Z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2024-01-25T14:01:32Z</dcterms:created>
  <dcterms:modified xsi:type="dcterms:W3CDTF">2024-01-25T06:01:32Z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2024-01-25T14:01:48Z</dcterms:created>
  <dcterms:modified xsi:type="dcterms:W3CDTF">2024-01-25T06:01:47Z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2024-01-25T14:01:47Z</dcterms:created>
  <dcterms:modified xsi:type="dcterms:W3CDTF">2024-01-25T06:01:47Z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1c3d318-5b8b-4426-aa81-1add367cca8a}">
  <ds:schemaRefs/>
</ds:datastoreItem>
</file>

<file path=customXml/itemProps10.xml><?xml version="1.0" encoding="utf-8"?>
<ds:datastoreItem xmlns:ds="http://schemas.openxmlformats.org/officeDocument/2006/customXml" ds:itemID="{5558c3a7-111d-4a1c-8587-453f1148056a}">
  <ds:schemaRefs/>
</ds:datastoreItem>
</file>

<file path=customXml/itemProps11.xml><?xml version="1.0" encoding="utf-8"?>
<ds:datastoreItem xmlns:ds="http://schemas.openxmlformats.org/officeDocument/2006/customXml" ds:itemID="{9925c2f0-e030-4c13-a053-3dce33b414fe}">
  <ds:schemaRefs/>
</ds:datastoreItem>
</file>

<file path=customXml/itemProps12.xml><?xml version="1.0" encoding="utf-8"?>
<ds:datastoreItem xmlns:ds="http://schemas.openxmlformats.org/officeDocument/2006/customXml" ds:itemID="{f1d16c04-9b2f-46b5-8885-9f7a44d47aa6}">
  <ds:schemaRefs/>
</ds:datastoreItem>
</file>

<file path=customXml/itemProps13.xml><?xml version="1.0" encoding="utf-8"?>
<ds:datastoreItem xmlns:ds="http://schemas.openxmlformats.org/officeDocument/2006/customXml" ds:itemID="{b36449c4-2ec2-430e-96aa-b618075a0e8d}">
  <ds:schemaRefs/>
</ds:datastoreItem>
</file>

<file path=customXml/itemProps14.xml><?xml version="1.0" encoding="utf-8"?>
<ds:datastoreItem xmlns:ds="http://schemas.openxmlformats.org/officeDocument/2006/customXml" ds:itemID="{ee50b50e-8d75-4adb-8082-e43a027f4bcf}">
  <ds:schemaRefs/>
</ds:datastoreItem>
</file>

<file path=customXml/itemProps15.xml><?xml version="1.0" encoding="utf-8"?>
<ds:datastoreItem xmlns:ds="http://schemas.openxmlformats.org/officeDocument/2006/customXml" ds:itemID="{f0d8f9d8-4610-47ef-951c-2e0b0405725f}">
  <ds:schemaRefs/>
</ds:datastoreItem>
</file>

<file path=customXml/itemProps16.xml><?xml version="1.0" encoding="utf-8"?>
<ds:datastoreItem xmlns:ds="http://schemas.openxmlformats.org/officeDocument/2006/customXml" ds:itemID="{65bc876e-3f6b-4d3d-a74f-29c46786f421}">
  <ds:schemaRefs/>
</ds:datastoreItem>
</file>

<file path=customXml/itemProps17.xml><?xml version="1.0" encoding="utf-8"?>
<ds:datastoreItem xmlns:ds="http://schemas.openxmlformats.org/officeDocument/2006/customXml" ds:itemID="{7d8311fd-1867-4b04-b260-af90bb3c6916}">
  <ds:schemaRefs/>
</ds:datastoreItem>
</file>

<file path=customXml/itemProps18.xml><?xml version="1.0" encoding="utf-8"?>
<ds:datastoreItem xmlns:ds="http://schemas.openxmlformats.org/officeDocument/2006/customXml" ds:itemID="{80104f56-4745-4d90-8268-66285ab3eaa5}">
  <ds:schemaRefs/>
</ds:datastoreItem>
</file>

<file path=customXml/itemProps19.xml><?xml version="1.0" encoding="utf-8"?>
<ds:datastoreItem xmlns:ds="http://schemas.openxmlformats.org/officeDocument/2006/customXml" ds:itemID="{ea69ebac-ae5c-42b1-bac5-b7a39a3419ea}">
  <ds:schemaRefs/>
</ds:datastoreItem>
</file>

<file path=customXml/itemProps2.xml><?xml version="1.0" encoding="utf-8"?>
<ds:datastoreItem xmlns:ds="http://schemas.openxmlformats.org/officeDocument/2006/customXml" ds:itemID="{e5407cb1-5e79-438a-a825-b48b5c87a8c3}">
  <ds:schemaRefs/>
</ds:datastoreItem>
</file>

<file path=customXml/itemProps20.xml><?xml version="1.0" encoding="utf-8"?>
<ds:datastoreItem xmlns:ds="http://schemas.openxmlformats.org/officeDocument/2006/customXml" ds:itemID="{299e9a22-1ea1-4347-9f5f-7d2f56eeae68}">
  <ds:schemaRefs/>
</ds:datastoreItem>
</file>

<file path=customXml/itemProps21.xml><?xml version="1.0" encoding="utf-8"?>
<ds:datastoreItem xmlns:ds="http://schemas.openxmlformats.org/officeDocument/2006/customXml" ds:itemID="{5fd9bcbf-b15a-4e67-a831-579bb1a0848a}">
  <ds:schemaRefs/>
</ds:datastoreItem>
</file>

<file path=customXml/itemProps22.xml><?xml version="1.0" encoding="utf-8"?>
<ds:datastoreItem xmlns:ds="http://schemas.openxmlformats.org/officeDocument/2006/customXml" ds:itemID="{f3673046-a455-4700-b16c-457ee2851ebb}">
  <ds:schemaRefs/>
</ds:datastoreItem>
</file>

<file path=customXml/itemProps23.xml><?xml version="1.0" encoding="utf-8"?>
<ds:datastoreItem xmlns:ds="http://schemas.openxmlformats.org/officeDocument/2006/customXml" ds:itemID="{befd6628-d995-4bd4-b42a-d538f52dd830}">
  <ds:schemaRefs/>
</ds:datastoreItem>
</file>

<file path=customXml/itemProps24.xml><?xml version="1.0" encoding="utf-8"?>
<ds:datastoreItem xmlns:ds="http://schemas.openxmlformats.org/officeDocument/2006/customXml" ds:itemID="{14bdc878-3afd-4b2f-a9af-98a18b66ae56}">
  <ds:schemaRefs/>
</ds:datastoreItem>
</file>

<file path=customXml/itemProps25.xml><?xml version="1.0" encoding="utf-8"?>
<ds:datastoreItem xmlns:ds="http://schemas.openxmlformats.org/officeDocument/2006/customXml" ds:itemID="{e8dc4bce-41fa-446c-bbae-1df19dbd9474}">
  <ds:schemaRefs/>
</ds:datastoreItem>
</file>

<file path=customXml/itemProps26.xml><?xml version="1.0" encoding="utf-8"?>
<ds:datastoreItem xmlns:ds="http://schemas.openxmlformats.org/officeDocument/2006/customXml" ds:itemID="{f8fc07a2-99ad-463d-8488-2e7d2044a503}">
  <ds:schemaRefs/>
</ds:datastoreItem>
</file>

<file path=customXml/itemProps27.xml><?xml version="1.0" encoding="utf-8"?>
<ds:datastoreItem xmlns:ds="http://schemas.openxmlformats.org/officeDocument/2006/customXml" ds:itemID="{89ba4b45-9db0-483f-b258-e990a91bf24c}">
  <ds:schemaRefs/>
</ds:datastoreItem>
</file>

<file path=customXml/itemProps28.xml><?xml version="1.0" encoding="utf-8"?>
<ds:datastoreItem xmlns:ds="http://schemas.openxmlformats.org/officeDocument/2006/customXml" ds:itemID="{c56683f1-0b91-481b-a68e-eea5a2486d1d}">
  <ds:schemaRefs/>
</ds:datastoreItem>
</file>

<file path=customXml/itemProps29.xml><?xml version="1.0" encoding="utf-8"?>
<ds:datastoreItem xmlns:ds="http://schemas.openxmlformats.org/officeDocument/2006/customXml" ds:itemID="{ba689e5b-57a2-4cd1-97e1-bedc297818c6}">
  <ds:schemaRefs/>
</ds:datastoreItem>
</file>

<file path=customXml/itemProps3.xml><?xml version="1.0" encoding="utf-8"?>
<ds:datastoreItem xmlns:ds="http://schemas.openxmlformats.org/officeDocument/2006/customXml" ds:itemID="{df9bca14-45db-487c-8e70-68ff91a3308d}">
  <ds:schemaRefs/>
</ds:datastoreItem>
</file>

<file path=customXml/itemProps30.xml><?xml version="1.0" encoding="utf-8"?>
<ds:datastoreItem xmlns:ds="http://schemas.openxmlformats.org/officeDocument/2006/customXml" ds:itemID="{5347df9f-f52b-493f-b8c0-dcd680fa34d1}">
  <ds:schemaRefs/>
</ds:datastoreItem>
</file>

<file path=customXml/itemProps31.xml><?xml version="1.0" encoding="utf-8"?>
<ds:datastoreItem xmlns:ds="http://schemas.openxmlformats.org/officeDocument/2006/customXml" ds:itemID="{ab882fc8-63c5-48d4-9e35-02a6928d381c}">
  <ds:schemaRefs/>
</ds:datastoreItem>
</file>

<file path=customXml/itemProps32.xml><?xml version="1.0" encoding="utf-8"?>
<ds:datastoreItem xmlns:ds="http://schemas.openxmlformats.org/officeDocument/2006/customXml" ds:itemID="{a5cf5c37-1d3d-43f9-bbe4-096e9f9cb0aa}">
  <ds:schemaRefs/>
</ds:datastoreItem>
</file>

<file path=customXml/itemProps33.xml><?xml version="1.0" encoding="utf-8"?>
<ds:datastoreItem xmlns:ds="http://schemas.openxmlformats.org/officeDocument/2006/customXml" ds:itemID="{df348af3-ce0c-4cdc-8097-b88aef5f7310}">
  <ds:schemaRefs/>
</ds:datastoreItem>
</file>

<file path=customXml/itemProps34.xml><?xml version="1.0" encoding="utf-8"?>
<ds:datastoreItem xmlns:ds="http://schemas.openxmlformats.org/officeDocument/2006/customXml" ds:itemID="{1297e8f7-07de-4f30-905f-ee81827a396d}">
  <ds:schemaRefs/>
</ds:datastoreItem>
</file>

<file path=customXml/itemProps35.xml><?xml version="1.0" encoding="utf-8"?>
<ds:datastoreItem xmlns:ds="http://schemas.openxmlformats.org/officeDocument/2006/customXml" ds:itemID="{b83e3731-3826-4d27-9342-7a0b35c61c34}">
  <ds:schemaRefs/>
</ds:datastoreItem>
</file>

<file path=customXml/itemProps36.xml><?xml version="1.0" encoding="utf-8"?>
<ds:datastoreItem xmlns:ds="http://schemas.openxmlformats.org/officeDocument/2006/customXml" ds:itemID="{2185bf76-c5d9-46e9-be27-bafcf7ee8d0a}">
  <ds:schemaRefs/>
</ds:datastoreItem>
</file>

<file path=customXml/itemProps37.xml><?xml version="1.0" encoding="utf-8"?>
<ds:datastoreItem xmlns:ds="http://schemas.openxmlformats.org/officeDocument/2006/customXml" ds:itemID="{5c537fec-c46f-4f35-839f-3b3374181ab7}">
  <ds:schemaRefs/>
</ds:datastoreItem>
</file>

<file path=customXml/itemProps38.xml><?xml version="1.0" encoding="utf-8"?>
<ds:datastoreItem xmlns:ds="http://schemas.openxmlformats.org/officeDocument/2006/customXml" ds:itemID="{8f01de3e-6ea9-4d15-af5d-dd52b4380320}">
  <ds:schemaRefs/>
</ds:datastoreItem>
</file>

<file path=customXml/itemProps39.xml><?xml version="1.0" encoding="utf-8"?>
<ds:datastoreItem xmlns:ds="http://schemas.openxmlformats.org/officeDocument/2006/customXml" ds:itemID="{9c58b624-485c-46e1-a565-feb7c488032c}">
  <ds:schemaRefs/>
</ds:datastoreItem>
</file>

<file path=customXml/itemProps4.xml><?xml version="1.0" encoding="utf-8"?>
<ds:datastoreItem xmlns:ds="http://schemas.openxmlformats.org/officeDocument/2006/customXml" ds:itemID="{16659f96-4cc5-4fbd-bdcb-7b23adac7594}">
  <ds:schemaRefs/>
</ds:datastoreItem>
</file>

<file path=customXml/itemProps40.xml><?xml version="1.0" encoding="utf-8"?>
<ds:datastoreItem xmlns:ds="http://schemas.openxmlformats.org/officeDocument/2006/customXml" ds:itemID="{9e87faee-bb47-4e14-a5b8-0023dd3d9189}">
  <ds:schemaRefs/>
</ds:datastoreItem>
</file>

<file path=customXml/itemProps41.xml><?xml version="1.0" encoding="utf-8"?>
<ds:datastoreItem xmlns:ds="http://schemas.openxmlformats.org/officeDocument/2006/customXml" ds:itemID="{24eb18c6-f179-4949-a514-1bd32364b36c}">
  <ds:schemaRefs/>
</ds:datastoreItem>
</file>

<file path=customXml/itemProps42.xml><?xml version="1.0" encoding="utf-8"?>
<ds:datastoreItem xmlns:ds="http://schemas.openxmlformats.org/officeDocument/2006/customXml" ds:itemID="{3db05c37-8c37-40a3-b46f-90289358e6e4}">
  <ds:schemaRefs/>
</ds:datastoreItem>
</file>

<file path=customXml/itemProps43.xml><?xml version="1.0" encoding="utf-8"?>
<ds:datastoreItem xmlns:ds="http://schemas.openxmlformats.org/officeDocument/2006/customXml" ds:itemID="{a9db1977-a4fa-494e-a56a-3f0d836f5277}">
  <ds:schemaRefs/>
</ds:datastoreItem>
</file>

<file path=customXml/itemProps44.xml><?xml version="1.0" encoding="utf-8"?>
<ds:datastoreItem xmlns:ds="http://schemas.openxmlformats.org/officeDocument/2006/customXml" ds:itemID="{4c08d0bc-331e-4c15-afcb-c12edc735e45}">
  <ds:schemaRefs/>
</ds:datastoreItem>
</file>

<file path=customXml/itemProps45.xml><?xml version="1.0" encoding="utf-8"?>
<ds:datastoreItem xmlns:ds="http://schemas.openxmlformats.org/officeDocument/2006/customXml" ds:itemID="{2310f0a0-2325-4b2c-b71e-03b647aeaf39}">
  <ds:schemaRefs/>
</ds:datastoreItem>
</file>

<file path=customXml/itemProps46.xml><?xml version="1.0" encoding="utf-8"?>
<ds:datastoreItem xmlns:ds="http://schemas.openxmlformats.org/officeDocument/2006/customXml" ds:itemID="{739f0882-bd7f-442b-95bf-6272414a33a2}">
  <ds:schemaRefs/>
</ds:datastoreItem>
</file>

<file path=customXml/itemProps5.xml><?xml version="1.0" encoding="utf-8"?>
<ds:datastoreItem xmlns:ds="http://schemas.openxmlformats.org/officeDocument/2006/customXml" ds:itemID="{7f5d8c7e-2217-49e0-9bb3-c92fe8f683f0}">
  <ds:schemaRefs/>
</ds:datastoreItem>
</file>

<file path=customXml/itemProps6.xml><?xml version="1.0" encoding="utf-8"?>
<ds:datastoreItem xmlns:ds="http://schemas.openxmlformats.org/officeDocument/2006/customXml" ds:itemID="{990f7881-2eef-4671-b325-1923b183d663}">
  <ds:schemaRefs/>
</ds:datastoreItem>
</file>

<file path=customXml/itemProps7.xml><?xml version="1.0" encoding="utf-8"?>
<ds:datastoreItem xmlns:ds="http://schemas.openxmlformats.org/officeDocument/2006/customXml" ds:itemID="{89995ecb-eb9c-4027-95b1-5f956155f146}">
  <ds:schemaRefs/>
</ds:datastoreItem>
</file>

<file path=customXml/itemProps8.xml><?xml version="1.0" encoding="utf-8"?>
<ds:datastoreItem xmlns:ds="http://schemas.openxmlformats.org/officeDocument/2006/customXml" ds:itemID="{2d2d0932-a74e-4985-9b76-f0c7baea2728}">
  <ds:schemaRefs/>
</ds:datastoreItem>
</file>

<file path=customXml/itemProps9.xml><?xml version="1.0" encoding="utf-8"?>
<ds:datastoreItem xmlns:ds="http://schemas.openxmlformats.org/officeDocument/2006/customXml" ds:itemID="{a88e29dd-9afd-4868-a228-29213e4c349e}">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Office_11.8.2.11718_F1E327BC-269C-435d-A152-05C5408002CA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2024-01-25T14:01:00Z</dcterms:created>
  <dc:creator>lenovo</dc:creator>
  <cp:lastModifiedBy>阿坤</cp:lastModifiedBy>
  <dcterms:modified xsi:type="dcterms:W3CDTF">2025-10-24T07:11:52Z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5BED57C676E541E2B269362FC26574E7_12</vt:lpwstr>
  </property>
</Properties>
</file>