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一、中共井陉县委宣传部本级收支预算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一、中共井陉县委宣传部本级收支预算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211001中共井陉县委宣传部本级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5339810.83</w:t>
            </w:r>
          </w:p>
        </w:tc>
        <w:tc>
          <w:tcPr>
            <w:tcW w:w="4535" w:type="dxa"/>
            <w:vAlign w:val="center"/>
          </w:tcPr>
          <w:p>
            <w:pPr>
              <w:pStyle w:val="12"/>
            </w:pPr>
            <w:r>
              <w:t>一、一般公共服务支出</w:t>
            </w:r>
          </w:p>
        </w:tc>
        <w:tc>
          <w:tcPr>
            <w:tcW w:w="2126" w:type="dxa"/>
            <w:vAlign w:val="center"/>
          </w:tcPr>
          <w:p>
            <w:pPr>
              <w:pStyle w:val="11"/>
            </w:pPr>
            <w:r>
              <w:t>2451889.00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2716340.00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293989.78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92081.37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159010.68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5339810.83</w:t>
            </w:r>
          </w:p>
        </w:tc>
        <w:tc>
          <w:tcPr>
            <w:tcW w:w="4535" w:type="dxa"/>
            <w:vAlign w:val="center"/>
          </w:tcPr>
          <w:p>
            <w:pPr>
              <w:pStyle w:val="14"/>
            </w:pPr>
            <w:r>
              <w:t>本年支出合计</w:t>
            </w:r>
          </w:p>
        </w:tc>
        <w:tc>
          <w:tcPr>
            <w:tcW w:w="2126" w:type="dxa"/>
            <w:vAlign w:val="center"/>
          </w:tcPr>
          <w:p>
            <w:pPr>
              <w:pStyle w:val="15"/>
            </w:pPr>
            <w:r>
              <w:t>5713310.83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373500.00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5713310.83</w:t>
            </w:r>
          </w:p>
        </w:tc>
        <w:tc>
          <w:tcPr>
            <w:tcW w:w="4535" w:type="dxa"/>
            <w:vAlign w:val="center"/>
          </w:tcPr>
          <w:p>
            <w:pPr>
              <w:pStyle w:val="14"/>
            </w:pPr>
            <w:r>
              <w:t>支出总计</w:t>
            </w:r>
          </w:p>
        </w:tc>
        <w:tc>
          <w:tcPr>
            <w:tcW w:w="2126" w:type="dxa"/>
            <w:vAlign w:val="center"/>
          </w:tcPr>
          <w:p>
            <w:pPr>
              <w:pStyle w:val="15"/>
            </w:pPr>
            <w:r>
              <w:t>5713310.83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211001中共井陉县委宣传部本级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5713310.83</w:t>
            </w:r>
          </w:p>
        </w:tc>
        <w:tc>
          <w:tcPr>
            <w:tcW w:w="1134" w:type="dxa"/>
            <w:vAlign w:val="center"/>
          </w:tcPr>
          <w:p>
            <w:pPr>
              <w:pStyle w:val="15"/>
            </w:pPr>
            <w:r>
              <w:t>5339810.83</w:t>
            </w:r>
          </w:p>
        </w:tc>
        <w:tc>
          <w:tcPr>
            <w:tcW w:w="1134" w:type="dxa"/>
            <w:vAlign w:val="center"/>
          </w:tcPr>
          <w:p>
            <w:pPr>
              <w:pStyle w:val="15"/>
            </w:pPr>
            <w:r>
              <w:t>5339810.83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373500.00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2451889.00</w:t>
            </w:r>
          </w:p>
        </w:tc>
        <w:tc>
          <w:tcPr>
            <w:tcW w:w="1134" w:type="dxa"/>
            <w:vAlign w:val="center"/>
          </w:tcPr>
          <w:p>
            <w:pPr>
              <w:pStyle w:val="11"/>
            </w:pPr>
            <w:r>
              <w:t>2451889.00</w:t>
            </w:r>
          </w:p>
        </w:tc>
        <w:tc>
          <w:tcPr>
            <w:tcW w:w="1134" w:type="dxa"/>
            <w:vAlign w:val="center"/>
          </w:tcPr>
          <w:p>
            <w:pPr>
              <w:pStyle w:val="11"/>
            </w:pPr>
            <w:r>
              <w:t>2451889.00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2451889.00</w:t>
            </w:r>
          </w:p>
        </w:tc>
        <w:tc>
          <w:tcPr>
            <w:tcW w:w="1134" w:type="dxa"/>
            <w:vAlign w:val="center"/>
          </w:tcPr>
          <w:p>
            <w:pPr>
              <w:pStyle w:val="11"/>
            </w:pPr>
            <w:r>
              <w:t>2451889.00</w:t>
            </w:r>
          </w:p>
        </w:tc>
        <w:tc>
          <w:tcPr>
            <w:tcW w:w="1134" w:type="dxa"/>
            <w:vAlign w:val="center"/>
          </w:tcPr>
          <w:p>
            <w:pPr>
              <w:pStyle w:val="11"/>
            </w:pPr>
            <w:r>
              <w:t>2451889.00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1464674.00</w:t>
            </w:r>
          </w:p>
        </w:tc>
        <w:tc>
          <w:tcPr>
            <w:tcW w:w="1134" w:type="dxa"/>
            <w:vAlign w:val="center"/>
          </w:tcPr>
          <w:p>
            <w:pPr>
              <w:pStyle w:val="11"/>
            </w:pPr>
            <w:r>
              <w:t>1464674.00</w:t>
            </w:r>
          </w:p>
        </w:tc>
        <w:tc>
          <w:tcPr>
            <w:tcW w:w="1134" w:type="dxa"/>
            <w:vAlign w:val="center"/>
          </w:tcPr>
          <w:p>
            <w:pPr>
              <w:pStyle w:val="11"/>
            </w:pPr>
            <w:r>
              <w:t>1464674.00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2013302</w:t>
            </w:r>
          </w:p>
        </w:tc>
        <w:tc>
          <w:tcPr>
            <w:tcW w:w="1559" w:type="dxa"/>
            <w:vAlign w:val="center"/>
          </w:tcPr>
          <w:p>
            <w:pPr>
              <w:pStyle w:val="12"/>
            </w:pPr>
            <w:r>
              <w:t>一般行政管理事务</w:t>
            </w:r>
          </w:p>
        </w:tc>
        <w:tc>
          <w:tcPr>
            <w:tcW w:w="1134" w:type="dxa"/>
            <w:vAlign w:val="center"/>
          </w:tcPr>
          <w:p>
            <w:pPr>
              <w:pStyle w:val="11"/>
            </w:pPr>
            <w:r>
              <w:t>128000.00</w:t>
            </w:r>
          </w:p>
        </w:tc>
        <w:tc>
          <w:tcPr>
            <w:tcW w:w="1134" w:type="dxa"/>
            <w:vAlign w:val="center"/>
          </w:tcPr>
          <w:p>
            <w:pPr>
              <w:pStyle w:val="11"/>
            </w:pPr>
            <w:r>
              <w:t>128000.00</w:t>
            </w:r>
          </w:p>
        </w:tc>
        <w:tc>
          <w:tcPr>
            <w:tcW w:w="1134" w:type="dxa"/>
            <w:vAlign w:val="center"/>
          </w:tcPr>
          <w:p>
            <w:pPr>
              <w:pStyle w:val="11"/>
            </w:pPr>
            <w:r>
              <w:t>128000.00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2013304</w:t>
            </w:r>
          </w:p>
        </w:tc>
        <w:tc>
          <w:tcPr>
            <w:tcW w:w="1559" w:type="dxa"/>
            <w:vAlign w:val="center"/>
          </w:tcPr>
          <w:p>
            <w:pPr>
              <w:pStyle w:val="12"/>
            </w:pPr>
            <w:r>
              <w:t>宣传管理</w:t>
            </w:r>
          </w:p>
        </w:tc>
        <w:tc>
          <w:tcPr>
            <w:tcW w:w="1134" w:type="dxa"/>
            <w:vAlign w:val="center"/>
          </w:tcPr>
          <w:p>
            <w:pPr>
              <w:pStyle w:val="11"/>
            </w:pPr>
            <w:r>
              <w:t>694000.00</w:t>
            </w:r>
          </w:p>
        </w:tc>
        <w:tc>
          <w:tcPr>
            <w:tcW w:w="1134" w:type="dxa"/>
            <w:vAlign w:val="center"/>
          </w:tcPr>
          <w:p>
            <w:pPr>
              <w:pStyle w:val="11"/>
            </w:pPr>
            <w:r>
              <w:t>694000.00</w:t>
            </w:r>
          </w:p>
        </w:tc>
        <w:tc>
          <w:tcPr>
            <w:tcW w:w="1134" w:type="dxa"/>
            <w:vAlign w:val="center"/>
          </w:tcPr>
          <w:p>
            <w:pPr>
              <w:pStyle w:val="11"/>
            </w:pPr>
            <w:r>
              <w:t>694000.00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2013350</w:t>
            </w:r>
          </w:p>
        </w:tc>
        <w:tc>
          <w:tcPr>
            <w:tcW w:w="1559" w:type="dxa"/>
            <w:vAlign w:val="center"/>
          </w:tcPr>
          <w:p>
            <w:pPr>
              <w:pStyle w:val="12"/>
            </w:pPr>
            <w:r>
              <w:t>事业运行</w:t>
            </w:r>
          </w:p>
        </w:tc>
        <w:tc>
          <w:tcPr>
            <w:tcW w:w="1134" w:type="dxa"/>
            <w:vAlign w:val="center"/>
          </w:tcPr>
          <w:p>
            <w:pPr>
              <w:pStyle w:val="11"/>
            </w:pPr>
            <w:r>
              <w:t>165215.00</w:t>
            </w:r>
          </w:p>
        </w:tc>
        <w:tc>
          <w:tcPr>
            <w:tcW w:w="1134" w:type="dxa"/>
            <w:vAlign w:val="center"/>
          </w:tcPr>
          <w:p>
            <w:pPr>
              <w:pStyle w:val="11"/>
            </w:pPr>
            <w:r>
              <w:t>165215.00</w:t>
            </w:r>
          </w:p>
        </w:tc>
        <w:tc>
          <w:tcPr>
            <w:tcW w:w="1134" w:type="dxa"/>
            <w:vAlign w:val="center"/>
          </w:tcPr>
          <w:p>
            <w:pPr>
              <w:pStyle w:val="11"/>
            </w:pPr>
            <w:r>
              <w:t>165215.00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2716340.00</w:t>
            </w:r>
          </w:p>
        </w:tc>
        <w:tc>
          <w:tcPr>
            <w:tcW w:w="1134" w:type="dxa"/>
            <w:vAlign w:val="center"/>
          </w:tcPr>
          <w:p>
            <w:pPr>
              <w:pStyle w:val="11"/>
            </w:pPr>
            <w:r>
              <w:t>2342840.00</w:t>
            </w:r>
          </w:p>
        </w:tc>
        <w:tc>
          <w:tcPr>
            <w:tcW w:w="1134" w:type="dxa"/>
            <w:vAlign w:val="center"/>
          </w:tcPr>
          <w:p>
            <w:pPr>
              <w:pStyle w:val="11"/>
            </w:pPr>
            <w:r>
              <w:t>2342840.00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1394500.00</w:t>
            </w:r>
          </w:p>
        </w:tc>
        <w:tc>
          <w:tcPr>
            <w:tcW w:w="1134" w:type="dxa"/>
            <w:vAlign w:val="center"/>
          </w:tcPr>
          <w:p>
            <w:pPr>
              <w:pStyle w:val="11"/>
            </w:pPr>
            <w:r>
              <w:t>1021000.00</w:t>
            </w:r>
          </w:p>
        </w:tc>
        <w:tc>
          <w:tcPr>
            <w:tcW w:w="1134" w:type="dxa"/>
            <w:vAlign w:val="center"/>
          </w:tcPr>
          <w:p>
            <w:pPr>
              <w:pStyle w:val="11"/>
            </w:pPr>
            <w:r>
              <w:t>1021000.00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1394500.00</w:t>
            </w:r>
          </w:p>
        </w:tc>
        <w:tc>
          <w:tcPr>
            <w:tcW w:w="1134" w:type="dxa"/>
            <w:vAlign w:val="center"/>
          </w:tcPr>
          <w:p>
            <w:pPr>
              <w:pStyle w:val="11"/>
            </w:pPr>
            <w:r>
              <w:t>1021000.00</w:t>
            </w:r>
          </w:p>
        </w:tc>
        <w:tc>
          <w:tcPr>
            <w:tcW w:w="1134" w:type="dxa"/>
            <w:vAlign w:val="center"/>
          </w:tcPr>
          <w:p>
            <w:pPr>
              <w:pStyle w:val="11"/>
            </w:pPr>
            <w:r>
              <w:t>1021000.00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20706</w:t>
            </w:r>
          </w:p>
        </w:tc>
        <w:tc>
          <w:tcPr>
            <w:tcW w:w="1559" w:type="dxa"/>
            <w:vAlign w:val="center"/>
          </w:tcPr>
          <w:p>
            <w:pPr>
              <w:pStyle w:val="12"/>
            </w:pPr>
            <w:r>
              <w:t>新闻出版电影</w:t>
            </w:r>
          </w:p>
        </w:tc>
        <w:tc>
          <w:tcPr>
            <w:tcW w:w="1134" w:type="dxa"/>
            <w:vAlign w:val="center"/>
          </w:tcPr>
          <w:p>
            <w:pPr>
              <w:pStyle w:val="11"/>
            </w:pPr>
            <w:r>
              <w:t>1321840.00</w:t>
            </w:r>
          </w:p>
        </w:tc>
        <w:tc>
          <w:tcPr>
            <w:tcW w:w="1134" w:type="dxa"/>
            <w:vAlign w:val="center"/>
          </w:tcPr>
          <w:p>
            <w:pPr>
              <w:pStyle w:val="11"/>
            </w:pPr>
            <w:r>
              <w:t>1321840.00</w:t>
            </w:r>
          </w:p>
        </w:tc>
        <w:tc>
          <w:tcPr>
            <w:tcW w:w="1134" w:type="dxa"/>
            <w:vAlign w:val="center"/>
          </w:tcPr>
          <w:p>
            <w:pPr>
              <w:pStyle w:val="11"/>
            </w:pPr>
            <w:r>
              <w:t>1321840.00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2070607</w:t>
            </w:r>
          </w:p>
        </w:tc>
        <w:tc>
          <w:tcPr>
            <w:tcW w:w="1559" w:type="dxa"/>
            <w:vAlign w:val="center"/>
          </w:tcPr>
          <w:p>
            <w:pPr>
              <w:pStyle w:val="12"/>
            </w:pPr>
            <w:r>
              <w:t>电影</w:t>
            </w:r>
          </w:p>
        </w:tc>
        <w:tc>
          <w:tcPr>
            <w:tcW w:w="1134" w:type="dxa"/>
            <w:vAlign w:val="center"/>
          </w:tcPr>
          <w:p>
            <w:pPr>
              <w:pStyle w:val="11"/>
            </w:pPr>
            <w:r>
              <w:t>1321840.00</w:t>
            </w:r>
          </w:p>
        </w:tc>
        <w:tc>
          <w:tcPr>
            <w:tcW w:w="1134" w:type="dxa"/>
            <w:vAlign w:val="center"/>
          </w:tcPr>
          <w:p>
            <w:pPr>
              <w:pStyle w:val="11"/>
            </w:pPr>
            <w:r>
              <w:t>1321840.00</w:t>
            </w:r>
          </w:p>
        </w:tc>
        <w:tc>
          <w:tcPr>
            <w:tcW w:w="1134" w:type="dxa"/>
            <w:vAlign w:val="center"/>
          </w:tcPr>
          <w:p>
            <w:pPr>
              <w:pStyle w:val="11"/>
            </w:pPr>
            <w:r>
              <w:t>1321840.00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293989.78</w:t>
            </w:r>
          </w:p>
        </w:tc>
        <w:tc>
          <w:tcPr>
            <w:tcW w:w="1134" w:type="dxa"/>
            <w:vAlign w:val="center"/>
          </w:tcPr>
          <w:p>
            <w:pPr>
              <w:pStyle w:val="11"/>
            </w:pPr>
            <w:r>
              <w:t>293989.78</w:t>
            </w:r>
          </w:p>
        </w:tc>
        <w:tc>
          <w:tcPr>
            <w:tcW w:w="1134" w:type="dxa"/>
            <w:vAlign w:val="center"/>
          </w:tcPr>
          <w:p>
            <w:pPr>
              <w:pStyle w:val="11"/>
            </w:pPr>
            <w:r>
              <w:t>293989.78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287375.86</w:t>
            </w:r>
          </w:p>
        </w:tc>
        <w:tc>
          <w:tcPr>
            <w:tcW w:w="1134" w:type="dxa"/>
            <w:vAlign w:val="center"/>
          </w:tcPr>
          <w:p>
            <w:pPr>
              <w:pStyle w:val="11"/>
            </w:pPr>
            <w:r>
              <w:t>287375.86</w:t>
            </w:r>
          </w:p>
        </w:tc>
        <w:tc>
          <w:tcPr>
            <w:tcW w:w="1134" w:type="dxa"/>
            <w:vAlign w:val="center"/>
          </w:tcPr>
          <w:p>
            <w:pPr>
              <w:pStyle w:val="11"/>
            </w:pPr>
            <w:r>
              <w:t>287375.86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90721.62</w:t>
            </w:r>
          </w:p>
        </w:tc>
        <w:tc>
          <w:tcPr>
            <w:tcW w:w="1134" w:type="dxa"/>
            <w:vAlign w:val="center"/>
          </w:tcPr>
          <w:p>
            <w:pPr>
              <w:pStyle w:val="11"/>
            </w:pPr>
            <w:r>
              <w:t>90721.62</w:t>
            </w:r>
          </w:p>
        </w:tc>
        <w:tc>
          <w:tcPr>
            <w:tcW w:w="1134" w:type="dxa"/>
            <w:vAlign w:val="center"/>
          </w:tcPr>
          <w:p>
            <w:pPr>
              <w:pStyle w:val="11"/>
            </w:pPr>
            <w:r>
              <w:t>90721.62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196654.24</w:t>
            </w:r>
          </w:p>
        </w:tc>
        <w:tc>
          <w:tcPr>
            <w:tcW w:w="1134" w:type="dxa"/>
            <w:vAlign w:val="center"/>
          </w:tcPr>
          <w:p>
            <w:pPr>
              <w:pStyle w:val="11"/>
            </w:pPr>
            <w:r>
              <w:t>196654.24</w:t>
            </w:r>
          </w:p>
        </w:tc>
        <w:tc>
          <w:tcPr>
            <w:tcW w:w="1134" w:type="dxa"/>
            <w:vAlign w:val="center"/>
          </w:tcPr>
          <w:p>
            <w:pPr>
              <w:pStyle w:val="11"/>
            </w:pPr>
            <w:r>
              <w:t>196654.24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6613.92</w:t>
            </w:r>
          </w:p>
        </w:tc>
        <w:tc>
          <w:tcPr>
            <w:tcW w:w="1134" w:type="dxa"/>
            <w:vAlign w:val="center"/>
          </w:tcPr>
          <w:p>
            <w:pPr>
              <w:pStyle w:val="11"/>
            </w:pPr>
            <w:r>
              <w:t>6613.92</w:t>
            </w:r>
          </w:p>
        </w:tc>
        <w:tc>
          <w:tcPr>
            <w:tcW w:w="1134" w:type="dxa"/>
            <w:vAlign w:val="center"/>
          </w:tcPr>
          <w:p>
            <w:pPr>
              <w:pStyle w:val="11"/>
            </w:pPr>
            <w:r>
              <w:t>6613.92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6613.92</w:t>
            </w:r>
          </w:p>
        </w:tc>
        <w:tc>
          <w:tcPr>
            <w:tcW w:w="1134" w:type="dxa"/>
            <w:vAlign w:val="center"/>
          </w:tcPr>
          <w:p>
            <w:pPr>
              <w:pStyle w:val="11"/>
            </w:pPr>
            <w:r>
              <w:t>6613.92</w:t>
            </w:r>
          </w:p>
        </w:tc>
        <w:tc>
          <w:tcPr>
            <w:tcW w:w="1134" w:type="dxa"/>
            <w:vAlign w:val="center"/>
          </w:tcPr>
          <w:p>
            <w:pPr>
              <w:pStyle w:val="11"/>
            </w:pPr>
            <w:r>
              <w:t>6613.92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92081.37</w:t>
            </w:r>
          </w:p>
        </w:tc>
        <w:tc>
          <w:tcPr>
            <w:tcW w:w="1134" w:type="dxa"/>
            <w:vAlign w:val="center"/>
          </w:tcPr>
          <w:p>
            <w:pPr>
              <w:pStyle w:val="11"/>
            </w:pPr>
            <w:r>
              <w:t>92081.37</w:t>
            </w:r>
          </w:p>
        </w:tc>
        <w:tc>
          <w:tcPr>
            <w:tcW w:w="1134" w:type="dxa"/>
            <w:vAlign w:val="center"/>
          </w:tcPr>
          <w:p>
            <w:pPr>
              <w:pStyle w:val="11"/>
            </w:pPr>
            <w:r>
              <w:t>92081.37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92081.37</w:t>
            </w:r>
          </w:p>
        </w:tc>
        <w:tc>
          <w:tcPr>
            <w:tcW w:w="1134" w:type="dxa"/>
            <w:vAlign w:val="center"/>
          </w:tcPr>
          <w:p>
            <w:pPr>
              <w:pStyle w:val="11"/>
            </w:pPr>
            <w:r>
              <w:t>92081.37</w:t>
            </w:r>
          </w:p>
        </w:tc>
        <w:tc>
          <w:tcPr>
            <w:tcW w:w="1134" w:type="dxa"/>
            <w:vAlign w:val="center"/>
          </w:tcPr>
          <w:p>
            <w:pPr>
              <w:pStyle w:val="11"/>
            </w:pPr>
            <w:r>
              <w:t>92081.37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92081.37</w:t>
            </w:r>
          </w:p>
        </w:tc>
        <w:tc>
          <w:tcPr>
            <w:tcW w:w="1134" w:type="dxa"/>
            <w:vAlign w:val="center"/>
          </w:tcPr>
          <w:p>
            <w:pPr>
              <w:pStyle w:val="11"/>
            </w:pPr>
            <w:r>
              <w:t>92081.37</w:t>
            </w:r>
          </w:p>
        </w:tc>
        <w:tc>
          <w:tcPr>
            <w:tcW w:w="1134" w:type="dxa"/>
            <w:vAlign w:val="center"/>
          </w:tcPr>
          <w:p>
            <w:pPr>
              <w:pStyle w:val="11"/>
            </w:pPr>
            <w:r>
              <w:t>92081.37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159010.68</w:t>
            </w:r>
          </w:p>
        </w:tc>
        <w:tc>
          <w:tcPr>
            <w:tcW w:w="1134" w:type="dxa"/>
            <w:vAlign w:val="center"/>
          </w:tcPr>
          <w:p>
            <w:pPr>
              <w:pStyle w:val="11"/>
            </w:pPr>
            <w:r>
              <w:t>159010.68</w:t>
            </w:r>
          </w:p>
        </w:tc>
        <w:tc>
          <w:tcPr>
            <w:tcW w:w="1134" w:type="dxa"/>
            <w:vAlign w:val="center"/>
          </w:tcPr>
          <w:p>
            <w:pPr>
              <w:pStyle w:val="11"/>
            </w:pPr>
            <w:r>
              <w:t>159010.68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159010.68</w:t>
            </w:r>
          </w:p>
        </w:tc>
        <w:tc>
          <w:tcPr>
            <w:tcW w:w="1134" w:type="dxa"/>
            <w:vAlign w:val="center"/>
          </w:tcPr>
          <w:p>
            <w:pPr>
              <w:pStyle w:val="11"/>
            </w:pPr>
            <w:r>
              <w:t>159010.68</w:t>
            </w:r>
          </w:p>
        </w:tc>
        <w:tc>
          <w:tcPr>
            <w:tcW w:w="1134" w:type="dxa"/>
            <w:vAlign w:val="center"/>
          </w:tcPr>
          <w:p>
            <w:pPr>
              <w:pStyle w:val="11"/>
            </w:pPr>
            <w:r>
              <w:t>159010.68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159010.68</w:t>
            </w:r>
          </w:p>
        </w:tc>
        <w:tc>
          <w:tcPr>
            <w:tcW w:w="1134" w:type="dxa"/>
            <w:vAlign w:val="center"/>
          </w:tcPr>
          <w:p>
            <w:pPr>
              <w:pStyle w:val="11"/>
            </w:pPr>
            <w:r>
              <w:t>159010.68</w:t>
            </w:r>
          </w:p>
        </w:tc>
        <w:tc>
          <w:tcPr>
            <w:tcW w:w="1134" w:type="dxa"/>
            <w:vAlign w:val="center"/>
          </w:tcPr>
          <w:p>
            <w:pPr>
              <w:pStyle w:val="11"/>
            </w:pPr>
            <w:r>
              <w:t>159010.68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5713310.83</w:t>
            </w:r>
          </w:p>
        </w:tc>
        <w:tc>
          <w:tcPr>
            <w:tcW w:w="1361" w:type="dxa"/>
            <w:vAlign w:val="center"/>
          </w:tcPr>
          <w:p>
            <w:pPr>
              <w:pStyle w:val="15"/>
            </w:pPr>
            <w:r>
              <w:t>2174970.83</w:t>
            </w:r>
          </w:p>
        </w:tc>
        <w:tc>
          <w:tcPr>
            <w:tcW w:w="1361" w:type="dxa"/>
            <w:vAlign w:val="center"/>
          </w:tcPr>
          <w:p>
            <w:pPr>
              <w:pStyle w:val="15"/>
            </w:pPr>
            <w:r>
              <w:t>3538340.00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2451889.00</w:t>
            </w:r>
          </w:p>
        </w:tc>
        <w:tc>
          <w:tcPr>
            <w:tcW w:w="1361" w:type="dxa"/>
            <w:vAlign w:val="center"/>
          </w:tcPr>
          <w:p>
            <w:pPr>
              <w:pStyle w:val="11"/>
            </w:pPr>
            <w:r>
              <w:t>1629889.00</w:t>
            </w:r>
          </w:p>
        </w:tc>
        <w:tc>
          <w:tcPr>
            <w:tcW w:w="1361" w:type="dxa"/>
            <w:vAlign w:val="center"/>
          </w:tcPr>
          <w:p>
            <w:pPr>
              <w:pStyle w:val="11"/>
            </w:pPr>
            <w:r>
              <w:t>822000.00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2451889.00</w:t>
            </w:r>
          </w:p>
        </w:tc>
        <w:tc>
          <w:tcPr>
            <w:tcW w:w="1361" w:type="dxa"/>
            <w:vAlign w:val="center"/>
          </w:tcPr>
          <w:p>
            <w:pPr>
              <w:pStyle w:val="11"/>
            </w:pPr>
            <w:r>
              <w:t>1629889.00</w:t>
            </w:r>
          </w:p>
        </w:tc>
        <w:tc>
          <w:tcPr>
            <w:tcW w:w="1361" w:type="dxa"/>
            <w:vAlign w:val="center"/>
          </w:tcPr>
          <w:p>
            <w:pPr>
              <w:pStyle w:val="11"/>
            </w:pPr>
            <w:r>
              <w:t>822000.00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1464674.00</w:t>
            </w:r>
          </w:p>
        </w:tc>
        <w:tc>
          <w:tcPr>
            <w:tcW w:w="1361" w:type="dxa"/>
            <w:vAlign w:val="center"/>
          </w:tcPr>
          <w:p>
            <w:pPr>
              <w:pStyle w:val="11"/>
            </w:pPr>
            <w:r>
              <w:t>1464674.00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2013302</w:t>
            </w:r>
          </w:p>
        </w:tc>
        <w:tc>
          <w:tcPr>
            <w:tcW w:w="4535" w:type="dxa"/>
            <w:vAlign w:val="center"/>
          </w:tcPr>
          <w:p>
            <w:pPr>
              <w:pStyle w:val="12"/>
            </w:pPr>
            <w:r>
              <w:t>一般行政管理事务</w:t>
            </w:r>
          </w:p>
        </w:tc>
        <w:tc>
          <w:tcPr>
            <w:tcW w:w="1361" w:type="dxa"/>
            <w:vAlign w:val="center"/>
          </w:tcPr>
          <w:p>
            <w:pPr>
              <w:pStyle w:val="11"/>
            </w:pPr>
            <w:r>
              <w:t>128000.00</w:t>
            </w:r>
          </w:p>
        </w:tc>
        <w:tc>
          <w:tcPr>
            <w:tcW w:w="1361" w:type="dxa"/>
            <w:vAlign w:val="center"/>
          </w:tcPr>
          <w:p>
            <w:pPr>
              <w:pStyle w:val="11"/>
            </w:pPr>
          </w:p>
        </w:tc>
        <w:tc>
          <w:tcPr>
            <w:tcW w:w="1361" w:type="dxa"/>
            <w:vAlign w:val="center"/>
          </w:tcPr>
          <w:p>
            <w:pPr>
              <w:pStyle w:val="11"/>
            </w:pPr>
            <w:r>
              <w:t>128000.00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2013304</w:t>
            </w:r>
          </w:p>
        </w:tc>
        <w:tc>
          <w:tcPr>
            <w:tcW w:w="4535" w:type="dxa"/>
            <w:vAlign w:val="center"/>
          </w:tcPr>
          <w:p>
            <w:pPr>
              <w:pStyle w:val="12"/>
            </w:pPr>
            <w:r>
              <w:t>宣传管理</w:t>
            </w:r>
          </w:p>
        </w:tc>
        <w:tc>
          <w:tcPr>
            <w:tcW w:w="1361" w:type="dxa"/>
            <w:vAlign w:val="center"/>
          </w:tcPr>
          <w:p>
            <w:pPr>
              <w:pStyle w:val="11"/>
            </w:pPr>
            <w:r>
              <w:t>694000.00</w:t>
            </w:r>
          </w:p>
        </w:tc>
        <w:tc>
          <w:tcPr>
            <w:tcW w:w="1361" w:type="dxa"/>
            <w:vAlign w:val="center"/>
          </w:tcPr>
          <w:p>
            <w:pPr>
              <w:pStyle w:val="11"/>
            </w:pPr>
          </w:p>
        </w:tc>
        <w:tc>
          <w:tcPr>
            <w:tcW w:w="1361" w:type="dxa"/>
            <w:vAlign w:val="center"/>
          </w:tcPr>
          <w:p>
            <w:pPr>
              <w:pStyle w:val="11"/>
            </w:pPr>
            <w:r>
              <w:t>694000.00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2013350</w:t>
            </w:r>
          </w:p>
        </w:tc>
        <w:tc>
          <w:tcPr>
            <w:tcW w:w="4535" w:type="dxa"/>
            <w:vAlign w:val="center"/>
          </w:tcPr>
          <w:p>
            <w:pPr>
              <w:pStyle w:val="12"/>
            </w:pPr>
            <w:r>
              <w:t>事业运行</w:t>
            </w:r>
          </w:p>
        </w:tc>
        <w:tc>
          <w:tcPr>
            <w:tcW w:w="1361" w:type="dxa"/>
            <w:vAlign w:val="center"/>
          </w:tcPr>
          <w:p>
            <w:pPr>
              <w:pStyle w:val="11"/>
            </w:pPr>
            <w:r>
              <w:t>165215.00</w:t>
            </w:r>
          </w:p>
        </w:tc>
        <w:tc>
          <w:tcPr>
            <w:tcW w:w="1361" w:type="dxa"/>
            <w:vAlign w:val="center"/>
          </w:tcPr>
          <w:p>
            <w:pPr>
              <w:pStyle w:val="11"/>
            </w:pPr>
            <w:r>
              <w:t>165215.00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2716340.00</w:t>
            </w:r>
          </w:p>
        </w:tc>
        <w:tc>
          <w:tcPr>
            <w:tcW w:w="1361" w:type="dxa"/>
            <w:vAlign w:val="center"/>
          </w:tcPr>
          <w:p>
            <w:pPr>
              <w:pStyle w:val="11"/>
            </w:pPr>
          </w:p>
        </w:tc>
        <w:tc>
          <w:tcPr>
            <w:tcW w:w="1361" w:type="dxa"/>
            <w:vAlign w:val="center"/>
          </w:tcPr>
          <w:p>
            <w:pPr>
              <w:pStyle w:val="11"/>
            </w:pPr>
            <w:r>
              <w:t>2716340.00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1394500.00</w:t>
            </w:r>
          </w:p>
        </w:tc>
        <w:tc>
          <w:tcPr>
            <w:tcW w:w="1361" w:type="dxa"/>
            <w:vAlign w:val="center"/>
          </w:tcPr>
          <w:p>
            <w:pPr>
              <w:pStyle w:val="11"/>
            </w:pPr>
          </w:p>
        </w:tc>
        <w:tc>
          <w:tcPr>
            <w:tcW w:w="1361" w:type="dxa"/>
            <w:vAlign w:val="center"/>
          </w:tcPr>
          <w:p>
            <w:pPr>
              <w:pStyle w:val="11"/>
            </w:pPr>
            <w:r>
              <w:t>1394500.00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1394500.00</w:t>
            </w:r>
          </w:p>
        </w:tc>
        <w:tc>
          <w:tcPr>
            <w:tcW w:w="1361" w:type="dxa"/>
            <w:vAlign w:val="center"/>
          </w:tcPr>
          <w:p>
            <w:pPr>
              <w:pStyle w:val="11"/>
            </w:pPr>
          </w:p>
        </w:tc>
        <w:tc>
          <w:tcPr>
            <w:tcW w:w="1361" w:type="dxa"/>
            <w:vAlign w:val="center"/>
          </w:tcPr>
          <w:p>
            <w:pPr>
              <w:pStyle w:val="11"/>
            </w:pPr>
            <w:r>
              <w:t>1394500.00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20706</w:t>
            </w:r>
          </w:p>
        </w:tc>
        <w:tc>
          <w:tcPr>
            <w:tcW w:w="4535" w:type="dxa"/>
            <w:vAlign w:val="center"/>
          </w:tcPr>
          <w:p>
            <w:pPr>
              <w:pStyle w:val="12"/>
            </w:pPr>
            <w:r>
              <w:t>新闻出版电影</w:t>
            </w:r>
          </w:p>
        </w:tc>
        <w:tc>
          <w:tcPr>
            <w:tcW w:w="1361" w:type="dxa"/>
            <w:vAlign w:val="center"/>
          </w:tcPr>
          <w:p>
            <w:pPr>
              <w:pStyle w:val="11"/>
            </w:pPr>
            <w:r>
              <w:t>1321840.00</w:t>
            </w:r>
          </w:p>
        </w:tc>
        <w:tc>
          <w:tcPr>
            <w:tcW w:w="1361" w:type="dxa"/>
            <w:vAlign w:val="center"/>
          </w:tcPr>
          <w:p>
            <w:pPr>
              <w:pStyle w:val="11"/>
            </w:pPr>
          </w:p>
        </w:tc>
        <w:tc>
          <w:tcPr>
            <w:tcW w:w="1361" w:type="dxa"/>
            <w:vAlign w:val="center"/>
          </w:tcPr>
          <w:p>
            <w:pPr>
              <w:pStyle w:val="11"/>
            </w:pPr>
            <w:r>
              <w:t>1321840.00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2070607</w:t>
            </w:r>
          </w:p>
        </w:tc>
        <w:tc>
          <w:tcPr>
            <w:tcW w:w="4535" w:type="dxa"/>
            <w:vAlign w:val="center"/>
          </w:tcPr>
          <w:p>
            <w:pPr>
              <w:pStyle w:val="12"/>
            </w:pPr>
            <w:r>
              <w:t>电影</w:t>
            </w:r>
          </w:p>
        </w:tc>
        <w:tc>
          <w:tcPr>
            <w:tcW w:w="1361" w:type="dxa"/>
            <w:vAlign w:val="center"/>
          </w:tcPr>
          <w:p>
            <w:pPr>
              <w:pStyle w:val="11"/>
            </w:pPr>
            <w:r>
              <w:t>1321840.00</w:t>
            </w:r>
          </w:p>
        </w:tc>
        <w:tc>
          <w:tcPr>
            <w:tcW w:w="1361" w:type="dxa"/>
            <w:vAlign w:val="center"/>
          </w:tcPr>
          <w:p>
            <w:pPr>
              <w:pStyle w:val="11"/>
            </w:pPr>
          </w:p>
        </w:tc>
        <w:tc>
          <w:tcPr>
            <w:tcW w:w="1361" w:type="dxa"/>
            <w:vAlign w:val="center"/>
          </w:tcPr>
          <w:p>
            <w:pPr>
              <w:pStyle w:val="11"/>
            </w:pPr>
            <w:r>
              <w:t>1321840.00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293989.78</w:t>
            </w:r>
          </w:p>
        </w:tc>
        <w:tc>
          <w:tcPr>
            <w:tcW w:w="1361" w:type="dxa"/>
            <w:vAlign w:val="center"/>
          </w:tcPr>
          <w:p>
            <w:pPr>
              <w:pStyle w:val="11"/>
            </w:pPr>
            <w:r>
              <w:t>293989.78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287375.86</w:t>
            </w:r>
          </w:p>
        </w:tc>
        <w:tc>
          <w:tcPr>
            <w:tcW w:w="1361" w:type="dxa"/>
            <w:vAlign w:val="center"/>
          </w:tcPr>
          <w:p>
            <w:pPr>
              <w:pStyle w:val="11"/>
            </w:pPr>
            <w:r>
              <w:t>287375.86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90721.62</w:t>
            </w:r>
          </w:p>
        </w:tc>
        <w:tc>
          <w:tcPr>
            <w:tcW w:w="1361" w:type="dxa"/>
            <w:vAlign w:val="center"/>
          </w:tcPr>
          <w:p>
            <w:pPr>
              <w:pStyle w:val="11"/>
            </w:pPr>
            <w:r>
              <w:t>90721.62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196654.24</w:t>
            </w:r>
          </w:p>
        </w:tc>
        <w:tc>
          <w:tcPr>
            <w:tcW w:w="1361" w:type="dxa"/>
            <w:vAlign w:val="center"/>
          </w:tcPr>
          <w:p>
            <w:pPr>
              <w:pStyle w:val="11"/>
            </w:pPr>
            <w:r>
              <w:t>196654.24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6613.92</w:t>
            </w:r>
          </w:p>
        </w:tc>
        <w:tc>
          <w:tcPr>
            <w:tcW w:w="1361" w:type="dxa"/>
            <w:vAlign w:val="center"/>
          </w:tcPr>
          <w:p>
            <w:pPr>
              <w:pStyle w:val="11"/>
            </w:pPr>
            <w:r>
              <w:t>6613.92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6613.92</w:t>
            </w:r>
          </w:p>
        </w:tc>
        <w:tc>
          <w:tcPr>
            <w:tcW w:w="1361" w:type="dxa"/>
            <w:vAlign w:val="center"/>
          </w:tcPr>
          <w:p>
            <w:pPr>
              <w:pStyle w:val="11"/>
            </w:pPr>
            <w:r>
              <w:t>6613.92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92081.37</w:t>
            </w:r>
          </w:p>
        </w:tc>
        <w:tc>
          <w:tcPr>
            <w:tcW w:w="1361" w:type="dxa"/>
            <w:vAlign w:val="center"/>
          </w:tcPr>
          <w:p>
            <w:pPr>
              <w:pStyle w:val="11"/>
            </w:pPr>
            <w:r>
              <w:t>92081.37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92081.37</w:t>
            </w:r>
          </w:p>
        </w:tc>
        <w:tc>
          <w:tcPr>
            <w:tcW w:w="1361" w:type="dxa"/>
            <w:vAlign w:val="center"/>
          </w:tcPr>
          <w:p>
            <w:pPr>
              <w:pStyle w:val="11"/>
            </w:pPr>
            <w:r>
              <w:t>92081.37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92081.37</w:t>
            </w:r>
          </w:p>
        </w:tc>
        <w:tc>
          <w:tcPr>
            <w:tcW w:w="1361" w:type="dxa"/>
            <w:vAlign w:val="center"/>
          </w:tcPr>
          <w:p>
            <w:pPr>
              <w:pStyle w:val="11"/>
            </w:pPr>
            <w:r>
              <w:t>92081.37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159010.68</w:t>
            </w:r>
          </w:p>
        </w:tc>
        <w:tc>
          <w:tcPr>
            <w:tcW w:w="1361" w:type="dxa"/>
            <w:vAlign w:val="center"/>
          </w:tcPr>
          <w:p>
            <w:pPr>
              <w:pStyle w:val="11"/>
            </w:pPr>
            <w:r>
              <w:t>159010.68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159010.68</w:t>
            </w:r>
          </w:p>
        </w:tc>
        <w:tc>
          <w:tcPr>
            <w:tcW w:w="1361" w:type="dxa"/>
            <w:vAlign w:val="center"/>
          </w:tcPr>
          <w:p>
            <w:pPr>
              <w:pStyle w:val="11"/>
            </w:pPr>
            <w:r>
              <w:t>159010.68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159010.68</w:t>
            </w:r>
          </w:p>
        </w:tc>
        <w:tc>
          <w:tcPr>
            <w:tcW w:w="1361" w:type="dxa"/>
            <w:vAlign w:val="center"/>
          </w:tcPr>
          <w:p>
            <w:pPr>
              <w:pStyle w:val="11"/>
            </w:pPr>
            <w:r>
              <w:t>159010.68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5339810.83</w:t>
            </w:r>
          </w:p>
        </w:tc>
        <w:tc>
          <w:tcPr>
            <w:tcW w:w="3402" w:type="dxa"/>
            <w:vAlign w:val="center"/>
          </w:tcPr>
          <w:p>
            <w:pPr>
              <w:pStyle w:val="12"/>
            </w:pPr>
            <w:r>
              <w:t>一、一般公共服务支出</w:t>
            </w:r>
          </w:p>
        </w:tc>
        <w:tc>
          <w:tcPr>
            <w:tcW w:w="1474" w:type="dxa"/>
            <w:vAlign w:val="center"/>
          </w:tcPr>
          <w:p>
            <w:pPr>
              <w:pStyle w:val="11"/>
            </w:pPr>
            <w:r>
              <w:t>2451889.00</w:t>
            </w:r>
          </w:p>
        </w:tc>
        <w:tc>
          <w:tcPr>
            <w:tcW w:w="1474" w:type="dxa"/>
            <w:vAlign w:val="center"/>
          </w:tcPr>
          <w:p>
            <w:pPr>
              <w:pStyle w:val="11"/>
            </w:pPr>
            <w:r>
              <w:t>2451889.00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2716340.00</w:t>
            </w:r>
          </w:p>
        </w:tc>
        <w:tc>
          <w:tcPr>
            <w:tcW w:w="1474" w:type="dxa"/>
            <w:vAlign w:val="center"/>
          </w:tcPr>
          <w:p>
            <w:pPr>
              <w:pStyle w:val="11"/>
            </w:pPr>
            <w:r>
              <w:t>2716340.00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293989.78</w:t>
            </w:r>
          </w:p>
        </w:tc>
        <w:tc>
          <w:tcPr>
            <w:tcW w:w="1474" w:type="dxa"/>
            <w:vAlign w:val="center"/>
          </w:tcPr>
          <w:p>
            <w:pPr>
              <w:pStyle w:val="11"/>
            </w:pPr>
            <w:r>
              <w:t>293989.78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92081.37</w:t>
            </w:r>
          </w:p>
        </w:tc>
        <w:tc>
          <w:tcPr>
            <w:tcW w:w="1474" w:type="dxa"/>
            <w:vAlign w:val="center"/>
          </w:tcPr>
          <w:p>
            <w:pPr>
              <w:pStyle w:val="11"/>
            </w:pPr>
            <w:r>
              <w:t>92081.37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159010.68</w:t>
            </w:r>
          </w:p>
        </w:tc>
        <w:tc>
          <w:tcPr>
            <w:tcW w:w="1474" w:type="dxa"/>
            <w:vAlign w:val="center"/>
          </w:tcPr>
          <w:p>
            <w:pPr>
              <w:pStyle w:val="11"/>
            </w:pPr>
            <w:r>
              <w:t>159010.68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5339810.83</w:t>
            </w:r>
          </w:p>
        </w:tc>
        <w:tc>
          <w:tcPr>
            <w:tcW w:w="3402" w:type="dxa"/>
            <w:vAlign w:val="center"/>
          </w:tcPr>
          <w:p>
            <w:pPr>
              <w:pStyle w:val="14"/>
            </w:pPr>
            <w:r>
              <w:t>本年支出合计</w:t>
            </w:r>
          </w:p>
        </w:tc>
        <w:tc>
          <w:tcPr>
            <w:tcW w:w="1474" w:type="dxa"/>
            <w:vAlign w:val="center"/>
          </w:tcPr>
          <w:p>
            <w:pPr>
              <w:pStyle w:val="15"/>
            </w:pPr>
            <w:r>
              <w:t>5713310.83</w:t>
            </w:r>
          </w:p>
        </w:tc>
        <w:tc>
          <w:tcPr>
            <w:tcW w:w="1474" w:type="dxa"/>
            <w:vAlign w:val="center"/>
          </w:tcPr>
          <w:p>
            <w:pPr>
              <w:pStyle w:val="15"/>
            </w:pPr>
            <w:r>
              <w:t>5713310.83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373500.00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373500.00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5713310.83</w:t>
            </w:r>
          </w:p>
        </w:tc>
        <w:tc>
          <w:tcPr>
            <w:tcW w:w="3402" w:type="dxa"/>
            <w:vAlign w:val="center"/>
          </w:tcPr>
          <w:p>
            <w:pPr>
              <w:pStyle w:val="14"/>
            </w:pPr>
            <w:r>
              <w:t>支出总计</w:t>
            </w:r>
          </w:p>
        </w:tc>
        <w:tc>
          <w:tcPr>
            <w:tcW w:w="1474" w:type="dxa"/>
            <w:vAlign w:val="center"/>
          </w:tcPr>
          <w:p>
            <w:pPr>
              <w:pStyle w:val="15"/>
            </w:pPr>
            <w:r>
              <w:t>5713310.83</w:t>
            </w:r>
          </w:p>
        </w:tc>
        <w:tc>
          <w:tcPr>
            <w:tcW w:w="1474" w:type="dxa"/>
            <w:vAlign w:val="center"/>
          </w:tcPr>
          <w:p>
            <w:pPr>
              <w:pStyle w:val="15"/>
            </w:pPr>
            <w:r>
              <w:t>5713310.83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5713310.83</w:t>
            </w:r>
          </w:p>
        </w:tc>
        <w:tc>
          <w:tcPr>
            <w:tcW w:w="2551" w:type="dxa"/>
            <w:vAlign w:val="center"/>
          </w:tcPr>
          <w:p>
            <w:pPr>
              <w:pStyle w:val="15"/>
            </w:pPr>
            <w:r>
              <w:t>2174970.83</w:t>
            </w:r>
          </w:p>
        </w:tc>
        <w:tc>
          <w:tcPr>
            <w:tcW w:w="2551" w:type="dxa"/>
            <w:vAlign w:val="center"/>
          </w:tcPr>
          <w:p>
            <w:pPr>
              <w:pStyle w:val="15"/>
            </w:pPr>
            <w:r>
              <w:t>3538340.00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2451889.00</w:t>
            </w:r>
          </w:p>
        </w:tc>
        <w:tc>
          <w:tcPr>
            <w:tcW w:w="2551" w:type="dxa"/>
            <w:vAlign w:val="center"/>
          </w:tcPr>
          <w:p>
            <w:pPr>
              <w:pStyle w:val="11"/>
            </w:pPr>
            <w:r>
              <w:t>1629889.00</w:t>
            </w:r>
          </w:p>
        </w:tc>
        <w:tc>
          <w:tcPr>
            <w:tcW w:w="2551" w:type="dxa"/>
            <w:vAlign w:val="center"/>
          </w:tcPr>
          <w:p>
            <w:pPr>
              <w:pStyle w:val="11"/>
            </w:pPr>
            <w:r>
              <w:t>822000.00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2451889.00</w:t>
            </w:r>
          </w:p>
        </w:tc>
        <w:tc>
          <w:tcPr>
            <w:tcW w:w="2551" w:type="dxa"/>
            <w:vAlign w:val="center"/>
          </w:tcPr>
          <w:p>
            <w:pPr>
              <w:pStyle w:val="11"/>
            </w:pPr>
            <w:r>
              <w:t>1629889.00</w:t>
            </w:r>
          </w:p>
        </w:tc>
        <w:tc>
          <w:tcPr>
            <w:tcW w:w="2551" w:type="dxa"/>
            <w:vAlign w:val="center"/>
          </w:tcPr>
          <w:p>
            <w:pPr>
              <w:pStyle w:val="11"/>
            </w:pPr>
            <w:r>
              <w:t>822000.00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1464674.00</w:t>
            </w:r>
          </w:p>
        </w:tc>
        <w:tc>
          <w:tcPr>
            <w:tcW w:w="2551" w:type="dxa"/>
            <w:vAlign w:val="center"/>
          </w:tcPr>
          <w:p>
            <w:pPr>
              <w:pStyle w:val="11"/>
            </w:pPr>
            <w:r>
              <w:t>1464674.00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2013302</w:t>
            </w:r>
          </w:p>
        </w:tc>
        <w:tc>
          <w:tcPr>
            <w:tcW w:w="4535" w:type="dxa"/>
            <w:vAlign w:val="center"/>
          </w:tcPr>
          <w:p>
            <w:pPr>
              <w:pStyle w:val="12"/>
            </w:pPr>
            <w:r>
              <w:t>一般行政管理事务</w:t>
            </w:r>
          </w:p>
        </w:tc>
        <w:tc>
          <w:tcPr>
            <w:tcW w:w="2551" w:type="dxa"/>
            <w:vAlign w:val="center"/>
          </w:tcPr>
          <w:p>
            <w:pPr>
              <w:pStyle w:val="11"/>
            </w:pPr>
            <w:r>
              <w:t>128000.00</w:t>
            </w:r>
          </w:p>
        </w:tc>
        <w:tc>
          <w:tcPr>
            <w:tcW w:w="2551" w:type="dxa"/>
            <w:vAlign w:val="center"/>
          </w:tcPr>
          <w:p>
            <w:pPr>
              <w:pStyle w:val="11"/>
            </w:pPr>
          </w:p>
        </w:tc>
        <w:tc>
          <w:tcPr>
            <w:tcW w:w="2551" w:type="dxa"/>
            <w:vAlign w:val="center"/>
          </w:tcPr>
          <w:p>
            <w:pPr>
              <w:pStyle w:val="11"/>
            </w:pPr>
            <w:r>
              <w:t>128000.00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2013304</w:t>
            </w:r>
          </w:p>
        </w:tc>
        <w:tc>
          <w:tcPr>
            <w:tcW w:w="4535" w:type="dxa"/>
            <w:vAlign w:val="center"/>
          </w:tcPr>
          <w:p>
            <w:pPr>
              <w:pStyle w:val="12"/>
            </w:pPr>
            <w:r>
              <w:t>宣传管理</w:t>
            </w:r>
          </w:p>
        </w:tc>
        <w:tc>
          <w:tcPr>
            <w:tcW w:w="2551" w:type="dxa"/>
            <w:vAlign w:val="center"/>
          </w:tcPr>
          <w:p>
            <w:pPr>
              <w:pStyle w:val="11"/>
            </w:pPr>
            <w:r>
              <w:t>694000.00</w:t>
            </w:r>
          </w:p>
        </w:tc>
        <w:tc>
          <w:tcPr>
            <w:tcW w:w="2551" w:type="dxa"/>
            <w:vAlign w:val="center"/>
          </w:tcPr>
          <w:p>
            <w:pPr>
              <w:pStyle w:val="11"/>
            </w:pPr>
          </w:p>
        </w:tc>
        <w:tc>
          <w:tcPr>
            <w:tcW w:w="2551" w:type="dxa"/>
            <w:vAlign w:val="center"/>
          </w:tcPr>
          <w:p>
            <w:pPr>
              <w:pStyle w:val="11"/>
            </w:pPr>
            <w:r>
              <w:t>694000.00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2013350</w:t>
            </w:r>
          </w:p>
        </w:tc>
        <w:tc>
          <w:tcPr>
            <w:tcW w:w="4535" w:type="dxa"/>
            <w:vAlign w:val="center"/>
          </w:tcPr>
          <w:p>
            <w:pPr>
              <w:pStyle w:val="12"/>
            </w:pPr>
            <w:r>
              <w:t>事业运行</w:t>
            </w:r>
          </w:p>
        </w:tc>
        <w:tc>
          <w:tcPr>
            <w:tcW w:w="2551" w:type="dxa"/>
            <w:vAlign w:val="center"/>
          </w:tcPr>
          <w:p>
            <w:pPr>
              <w:pStyle w:val="11"/>
            </w:pPr>
            <w:r>
              <w:t>165215.00</w:t>
            </w:r>
          </w:p>
        </w:tc>
        <w:tc>
          <w:tcPr>
            <w:tcW w:w="2551" w:type="dxa"/>
            <w:vAlign w:val="center"/>
          </w:tcPr>
          <w:p>
            <w:pPr>
              <w:pStyle w:val="11"/>
            </w:pPr>
            <w:r>
              <w:t>165215.00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2716340.00</w:t>
            </w:r>
          </w:p>
        </w:tc>
        <w:tc>
          <w:tcPr>
            <w:tcW w:w="2551" w:type="dxa"/>
            <w:vAlign w:val="center"/>
          </w:tcPr>
          <w:p>
            <w:pPr>
              <w:pStyle w:val="11"/>
            </w:pPr>
          </w:p>
        </w:tc>
        <w:tc>
          <w:tcPr>
            <w:tcW w:w="2551" w:type="dxa"/>
            <w:vAlign w:val="center"/>
          </w:tcPr>
          <w:p>
            <w:pPr>
              <w:pStyle w:val="11"/>
            </w:pPr>
            <w:r>
              <w:t>2716340.00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1394500.00</w:t>
            </w:r>
          </w:p>
        </w:tc>
        <w:tc>
          <w:tcPr>
            <w:tcW w:w="2551" w:type="dxa"/>
            <w:vAlign w:val="center"/>
          </w:tcPr>
          <w:p>
            <w:pPr>
              <w:pStyle w:val="11"/>
            </w:pPr>
          </w:p>
        </w:tc>
        <w:tc>
          <w:tcPr>
            <w:tcW w:w="2551" w:type="dxa"/>
            <w:vAlign w:val="center"/>
          </w:tcPr>
          <w:p>
            <w:pPr>
              <w:pStyle w:val="11"/>
            </w:pPr>
            <w:r>
              <w:t>1394500.00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1394500.00</w:t>
            </w:r>
          </w:p>
        </w:tc>
        <w:tc>
          <w:tcPr>
            <w:tcW w:w="2551" w:type="dxa"/>
            <w:vAlign w:val="center"/>
          </w:tcPr>
          <w:p>
            <w:pPr>
              <w:pStyle w:val="11"/>
            </w:pPr>
          </w:p>
        </w:tc>
        <w:tc>
          <w:tcPr>
            <w:tcW w:w="2551" w:type="dxa"/>
            <w:vAlign w:val="center"/>
          </w:tcPr>
          <w:p>
            <w:pPr>
              <w:pStyle w:val="11"/>
            </w:pPr>
            <w:r>
              <w:t>1394500.00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20706</w:t>
            </w:r>
          </w:p>
        </w:tc>
        <w:tc>
          <w:tcPr>
            <w:tcW w:w="4535" w:type="dxa"/>
            <w:vAlign w:val="center"/>
          </w:tcPr>
          <w:p>
            <w:pPr>
              <w:pStyle w:val="12"/>
            </w:pPr>
            <w:r>
              <w:t>新闻出版电影</w:t>
            </w:r>
          </w:p>
        </w:tc>
        <w:tc>
          <w:tcPr>
            <w:tcW w:w="2551" w:type="dxa"/>
            <w:vAlign w:val="center"/>
          </w:tcPr>
          <w:p>
            <w:pPr>
              <w:pStyle w:val="11"/>
            </w:pPr>
            <w:r>
              <w:t>1321840.00</w:t>
            </w:r>
          </w:p>
        </w:tc>
        <w:tc>
          <w:tcPr>
            <w:tcW w:w="2551" w:type="dxa"/>
            <w:vAlign w:val="center"/>
          </w:tcPr>
          <w:p>
            <w:pPr>
              <w:pStyle w:val="11"/>
            </w:pPr>
          </w:p>
        </w:tc>
        <w:tc>
          <w:tcPr>
            <w:tcW w:w="2551" w:type="dxa"/>
            <w:vAlign w:val="center"/>
          </w:tcPr>
          <w:p>
            <w:pPr>
              <w:pStyle w:val="11"/>
            </w:pPr>
            <w:r>
              <w:t>1321840.00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2070607</w:t>
            </w:r>
          </w:p>
        </w:tc>
        <w:tc>
          <w:tcPr>
            <w:tcW w:w="4535" w:type="dxa"/>
            <w:vAlign w:val="center"/>
          </w:tcPr>
          <w:p>
            <w:pPr>
              <w:pStyle w:val="12"/>
            </w:pPr>
            <w:r>
              <w:t>电影</w:t>
            </w:r>
          </w:p>
        </w:tc>
        <w:tc>
          <w:tcPr>
            <w:tcW w:w="2551" w:type="dxa"/>
            <w:vAlign w:val="center"/>
          </w:tcPr>
          <w:p>
            <w:pPr>
              <w:pStyle w:val="11"/>
            </w:pPr>
            <w:r>
              <w:t>1321840.00</w:t>
            </w:r>
          </w:p>
        </w:tc>
        <w:tc>
          <w:tcPr>
            <w:tcW w:w="2551" w:type="dxa"/>
            <w:vAlign w:val="center"/>
          </w:tcPr>
          <w:p>
            <w:pPr>
              <w:pStyle w:val="11"/>
            </w:pPr>
          </w:p>
        </w:tc>
        <w:tc>
          <w:tcPr>
            <w:tcW w:w="2551" w:type="dxa"/>
            <w:vAlign w:val="center"/>
          </w:tcPr>
          <w:p>
            <w:pPr>
              <w:pStyle w:val="11"/>
            </w:pPr>
            <w:r>
              <w:t>1321840.00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293989.78</w:t>
            </w:r>
          </w:p>
        </w:tc>
        <w:tc>
          <w:tcPr>
            <w:tcW w:w="2551" w:type="dxa"/>
            <w:vAlign w:val="center"/>
          </w:tcPr>
          <w:p>
            <w:pPr>
              <w:pStyle w:val="11"/>
            </w:pPr>
            <w:r>
              <w:t>293989.78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287375.86</w:t>
            </w:r>
          </w:p>
        </w:tc>
        <w:tc>
          <w:tcPr>
            <w:tcW w:w="2551" w:type="dxa"/>
            <w:vAlign w:val="center"/>
          </w:tcPr>
          <w:p>
            <w:pPr>
              <w:pStyle w:val="11"/>
            </w:pPr>
            <w:r>
              <w:t>287375.86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90721.62</w:t>
            </w:r>
          </w:p>
        </w:tc>
        <w:tc>
          <w:tcPr>
            <w:tcW w:w="2551" w:type="dxa"/>
            <w:vAlign w:val="center"/>
          </w:tcPr>
          <w:p>
            <w:pPr>
              <w:pStyle w:val="11"/>
            </w:pPr>
            <w:r>
              <w:t>90721.62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196654.24</w:t>
            </w:r>
          </w:p>
        </w:tc>
        <w:tc>
          <w:tcPr>
            <w:tcW w:w="2551" w:type="dxa"/>
            <w:vAlign w:val="center"/>
          </w:tcPr>
          <w:p>
            <w:pPr>
              <w:pStyle w:val="11"/>
            </w:pPr>
            <w:r>
              <w:t>196654.24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6613.92</w:t>
            </w:r>
          </w:p>
        </w:tc>
        <w:tc>
          <w:tcPr>
            <w:tcW w:w="2551" w:type="dxa"/>
            <w:vAlign w:val="center"/>
          </w:tcPr>
          <w:p>
            <w:pPr>
              <w:pStyle w:val="11"/>
            </w:pPr>
            <w:r>
              <w:t>6613.92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6613.92</w:t>
            </w:r>
          </w:p>
        </w:tc>
        <w:tc>
          <w:tcPr>
            <w:tcW w:w="2551" w:type="dxa"/>
            <w:vAlign w:val="center"/>
          </w:tcPr>
          <w:p>
            <w:pPr>
              <w:pStyle w:val="11"/>
            </w:pPr>
            <w:r>
              <w:t>6613.92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92081.37</w:t>
            </w:r>
          </w:p>
        </w:tc>
        <w:tc>
          <w:tcPr>
            <w:tcW w:w="2551" w:type="dxa"/>
            <w:vAlign w:val="center"/>
          </w:tcPr>
          <w:p>
            <w:pPr>
              <w:pStyle w:val="11"/>
            </w:pPr>
            <w:r>
              <w:t>92081.37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92081.37</w:t>
            </w:r>
          </w:p>
        </w:tc>
        <w:tc>
          <w:tcPr>
            <w:tcW w:w="2551" w:type="dxa"/>
            <w:vAlign w:val="center"/>
          </w:tcPr>
          <w:p>
            <w:pPr>
              <w:pStyle w:val="11"/>
            </w:pPr>
            <w:r>
              <w:t>92081.37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92081.37</w:t>
            </w:r>
          </w:p>
        </w:tc>
        <w:tc>
          <w:tcPr>
            <w:tcW w:w="2551" w:type="dxa"/>
            <w:vAlign w:val="center"/>
          </w:tcPr>
          <w:p>
            <w:pPr>
              <w:pStyle w:val="11"/>
            </w:pPr>
            <w:r>
              <w:t>92081.37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159010.68</w:t>
            </w:r>
          </w:p>
        </w:tc>
        <w:tc>
          <w:tcPr>
            <w:tcW w:w="2551" w:type="dxa"/>
            <w:vAlign w:val="center"/>
          </w:tcPr>
          <w:p>
            <w:pPr>
              <w:pStyle w:val="11"/>
            </w:pPr>
            <w:r>
              <w:t>159010.68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159010.68</w:t>
            </w:r>
          </w:p>
        </w:tc>
        <w:tc>
          <w:tcPr>
            <w:tcW w:w="2551" w:type="dxa"/>
            <w:vAlign w:val="center"/>
          </w:tcPr>
          <w:p>
            <w:pPr>
              <w:pStyle w:val="11"/>
            </w:pPr>
            <w:r>
              <w:t>159010.68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159010.68</w:t>
            </w:r>
          </w:p>
        </w:tc>
        <w:tc>
          <w:tcPr>
            <w:tcW w:w="2551" w:type="dxa"/>
            <w:vAlign w:val="center"/>
          </w:tcPr>
          <w:p>
            <w:pPr>
              <w:pStyle w:val="11"/>
            </w:pPr>
            <w:r>
              <w:t>159010.68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2174970.83</w:t>
            </w:r>
          </w:p>
        </w:tc>
        <w:tc>
          <w:tcPr>
            <w:tcW w:w="2551" w:type="dxa"/>
            <w:vAlign w:val="center"/>
          </w:tcPr>
          <w:p>
            <w:pPr>
              <w:pStyle w:val="15"/>
            </w:pPr>
            <w:r>
              <w:t>1965870.83</w:t>
            </w:r>
          </w:p>
        </w:tc>
        <w:tc>
          <w:tcPr>
            <w:tcW w:w="2551" w:type="dxa"/>
            <w:vAlign w:val="center"/>
          </w:tcPr>
          <w:p>
            <w:pPr>
              <w:pStyle w:val="15"/>
            </w:pPr>
            <w:r>
              <w:t>209100.00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1875149.21</w:t>
            </w:r>
          </w:p>
        </w:tc>
        <w:tc>
          <w:tcPr>
            <w:tcW w:w="2551" w:type="dxa"/>
            <w:vAlign w:val="center"/>
          </w:tcPr>
          <w:p>
            <w:pPr>
              <w:pStyle w:val="11"/>
            </w:pPr>
            <w:r>
              <w:t>1875149.21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646812.00</w:t>
            </w:r>
          </w:p>
        </w:tc>
        <w:tc>
          <w:tcPr>
            <w:tcW w:w="2551" w:type="dxa"/>
            <w:vAlign w:val="center"/>
          </w:tcPr>
          <w:p>
            <w:pPr>
              <w:pStyle w:val="11"/>
            </w:pPr>
            <w:r>
              <w:t>646812.00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348720.00</w:t>
            </w:r>
          </w:p>
        </w:tc>
        <w:tc>
          <w:tcPr>
            <w:tcW w:w="2551" w:type="dxa"/>
            <w:vAlign w:val="center"/>
          </w:tcPr>
          <w:p>
            <w:pPr>
              <w:pStyle w:val="11"/>
            </w:pPr>
            <w:r>
              <w:t>348720.00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260042.00</w:t>
            </w:r>
          </w:p>
        </w:tc>
        <w:tc>
          <w:tcPr>
            <w:tcW w:w="2551" w:type="dxa"/>
            <w:vAlign w:val="center"/>
          </w:tcPr>
          <w:p>
            <w:pPr>
              <w:pStyle w:val="11"/>
            </w:pPr>
            <w:r>
              <w:t>260042.00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165215.00</w:t>
            </w:r>
          </w:p>
        </w:tc>
        <w:tc>
          <w:tcPr>
            <w:tcW w:w="2551" w:type="dxa"/>
            <w:vAlign w:val="center"/>
          </w:tcPr>
          <w:p>
            <w:pPr>
              <w:pStyle w:val="11"/>
            </w:pPr>
            <w:r>
              <w:t>165215.00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196654.24</w:t>
            </w:r>
          </w:p>
        </w:tc>
        <w:tc>
          <w:tcPr>
            <w:tcW w:w="2551" w:type="dxa"/>
            <w:vAlign w:val="center"/>
          </w:tcPr>
          <w:p>
            <w:pPr>
              <w:pStyle w:val="11"/>
            </w:pPr>
            <w:r>
              <w:t>196654.24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92081.37</w:t>
            </w:r>
          </w:p>
        </w:tc>
        <w:tc>
          <w:tcPr>
            <w:tcW w:w="2551" w:type="dxa"/>
            <w:vAlign w:val="center"/>
          </w:tcPr>
          <w:p>
            <w:pPr>
              <w:pStyle w:val="11"/>
            </w:pPr>
            <w:r>
              <w:t>92081.37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6613.92</w:t>
            </w:r>
          </w:p>
        </w:tc>
        <w:tc>
          <w:tcPr>
            <w:tcW w:w="2551" w:type="dxa"/>
            <w:vAlign w:val="center"/>
          </w:tcPr>
          <w:p>
            <w:pPr>
              <w:pStyle w:val="11"/>
            </w:pPr>
            <w:r>
              <w:t>6613.92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159010.68</w:t>
            </w:r>
          </w:p>
        </w:tc>
        <w:tc>
          <w:tcPr>
            <w:tcW w:w="2551" w:type="dxa"/>
            <w:vAlign w:val="center"/>
          </w:tcPr>
          <w:p>
            <w:pPr>
              <w:pStyle w:val="11"/>
            </w:pPr>
            <w:r>
              <w:t>159010.68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209100.00</w:t>
            </w:r>
          </w:p>
        </w:tc>
        <w:tc>
          <w:tcPr>
            <w:tcW w:w="2551" w:type="dxa"/>
            <w:vAlign w:val="center"/>
          </w:tcPr>
          <w:p>
            <w:pPr>
              <w:pStyle w:val="11"/>
            </w:pPr>
          </w:p>
        </w:tc>
        <w:tc>
          <w:tcPr>
            <w:tcW w:w="2551" w:type="dxa"/>
            <w:vAlign w:val="center"/>
          </w:tcPr>
          <w:p>
            <w:pPr>
              <w:pStyle w:val="11"/>
            </w:pPr>
            <w:r>
              <w:t>209100.00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16288.00</w:t>
            </w:r>
          </w:p>
        </w:tc>
        <w:tc>
          <w:tcPr>
            <w:tcW w:w="2551" w:type="dxa"/>
            <w:vAlign w:val="center"/>
          </w:tcPr>
          <w:p>
            <w:pPr>
              <w:pStyle w:val="11"/>
            </w:pPr>
          </w:p>
        </w:tc>
        <w:tc>
          <w:tcPr>
            <w:tcW w:w="2551" w:type="dxa"/>
            <w:vAlign w:val="center"/>
          </w:tcPr>
          <w:p>
            <w:pPr>
              <w:pStyle w:val="11"/>
            </w:pPr>
            <w:r>
              <w:t>16288.00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33600.00</w:t>
            </w:r>
          </w:p>
        </w:tc>
        <w:tc>
          <w:tcPr>
            <w:tcW w:w="2551" w:type="dxa"/>
            <w:vAlign w:val="center"/>
          </w:tcPr>
          <w:p>
            <w:pPr>
              <w:pStyle w:val="11"/>
            </w:pPr>
          </w:p>
        </w:tc>
        <w:tc>
          <w:tcPr>
            <w:tcW w:w="2551" w:type="dxa"/>
            <w:vAlign w:val="center"/>
          </w:tcPr>
          <w:p>
            <w:pPr>
              <w:pStyle w:val="11"/>
            </w:pPr>
            <w:r>
              <w:t>33600.00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27000.00</w:t>
            </w:r>
          </w:p>
        </w:tc>
        <w:tc>
          <w:tcPr>
            <w:tcW w:w="2551" w:type="dxa"/>
            <w:vAlign w:val="center"/>
          </w:tcPr>
          <w:p>
            <w:pPr>
              <w:pStyle w:val="11"/>
            </w:pPr>
          </w:p>
        </w:tc>
        <w:tc>
          <w:tcPr>
            <w:tcW w:w="2551" w:type="dxa"/>
            <w:vAlign w:val="center"/>
          </w:tcPr>
          <w:p>
            <w:pPr>
              <w:pStyle w:val="11"/>
            </w:pPr>
            <w:r>
              <w:t>27000.00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23712.00</w:t>
            </w:r>
          </w:p>
        </w:tc>
        <w:tc>
          <w:tcPr>
            <w:tcW w:w="2551" w:type="dxa"/>
            <w:vAlign w:val="center"/>
          </w:tcPr>
          <w:p>
            <w:pPr>
              <w:pStyle w:val="11"/>
            </w:pPr>
          </w:p>
        </w:tc>
        <w:tc>
          <w:tcPr>
            <w:tcW w:w="2551" w:type="dxa"/>
            <w:vAlign w:val="center"/>
          </w:tcPr>
          <w:p>
            <w:pPr>
              <w:pStyle w:val="11"/>
            </w:pPr>
            <w:r>
              <w:t>23712.00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24500.00</w:t>
            </w:r>
          </w:p>
        </w:tc>
        <w:tc>
          <w:tcPr>
            <w:tcW w:w="2551" w:type="dxa"/>
            <w:vAlign w:val="center"/>
          </w:tcPr>
          <w:p>
            <w:pPr>
              <w:pStyle w:val="11"/>
            </w:pPr>
          </w:p>
        </w:tc>
        <w:tc>
          <w:tcPr>
            <w:tcW w:w="2551" w:type="dxa"/>
            <w:vAlign w:val="center"/>
          </w:tcPr>
          <w:p>
            <w:pPr>
              <w:pStyle w:val="11"/>
            </w:pPr>
            <w:r>
              <w:t>24500.00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82800.00</w:t>
            </w:r>
          </w:p>
        </w:tc>
        <w:tc>
          <w:tcPr>
            <w:tcW w:w="2551" w:type="dxa"/>
            <w:vAlign w:val="center"/>
          </w:tcPr>
          <w:p>
            <w:pPr>
              <w:pStyle w:val="11"/>
            </w:pPr>
          </w:p>
        </w:tc>
        <w:tc>
          <w:tcPr>
            <w:tcW w:w="2551" w:type="dxa"/>
            <w:vAlign w:val="center"/>
          </w:tcPr>
          <w:p>
            <w:pPr>
              <w:pStyle w:val="11"/>
            </w:pPr>
            <w:r>
              <w:t>82800.00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1200.00</w:t>
            </w:r>
          </w:p>
        </w:tc>
        <w:tc>
          <w:tcPr>
            <w:tcW w:w="2551" w:type="dxa"/>
            <w:vAlign w:val="center"/>
          </w:tcPr>
          <w:p>
            <w:pPr>
              <w:pStyle w:val="11"/>
            </w:pPr>
          </w:p>
        </w:tc>
        <w:tc>
          <w:tcPr>
            <w:tcW w:w="2551" w:type="dxa"/>
            <w:vAlign w:val="center"/>
          </w:tcPr>
          <w:p>
            <w:pPr>
              <w:pStyle w:val="11"/>
            </w:pPr>
            <w:r>
              <w:t>1200.00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90721.62</w:t>
            </w:r>
          </w:p>
        </w:tc>
        <w:tc>
          <w:tcPr>
            <w:tcW w:w="2551" w:type="dxa"/>
            <w:vAlign w:val="center"/>
          </w:tcPr>
          <w:p>
            <w:pPr>
              <w:pStyle w:val="11"/>
            </w:pPr>
            <w:r>
              <w:t>90721.62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90721.62</w:t>
            </w:r>
          </w:p>
        </w:tc>
        <w:tc>
          <w:tcPr>
            <w:tcW w:w="2551" w:type="dxa"/>
            <w:vAlign w:val="center"/>
          </w:tcPr>
          <w:p>
            <w:pPr>
              <w:pStyle w:val="11"/>
            </w:pPr>
            <w:r>
              <w:t>90721.62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51500.00</w:t>
            </w:r>
          </w:p>
        </w:tc>
        <w:tc>
          <w:tcPr>
            <w:tcW w:w="2381" w:type="dxa"/>
            <w:vAlign w:val="center"/>
          </w:tcPr>
          <w:p>
            <w:pPr>
              <w:pStyle w:val="15"/>
            </w:pPr>
            <w:r>
              <w:t>51500.00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51500.00</w:t>
            </w:r>
          </w:p>
        </w:tc>
        <w:tc>
          <w:tcPr>
            <w:tcW w:w="2381" w:type="dxa"/>
            <w:vAlign w:val="center"/>
          </w:tcPr>
          <w:p>
            <w:pPr>
              <w:pStyle w:val="11"/>
            </w:pPr>
            <w:r>
              <w:t>51500.00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24500.00</w:t>
            </w:r>
          </w:p>
        </w:tc>
        <w:tc>
          <w:tcPr>
            <w:tcW w:w="2381" w:type="dxa"/>
            <w:vAlign w:val="center"/>
          </w:tcPr>
          <w:p>
            <w:pPr>
              <w:pStyle w:val="11"/>
            </w:pPr>
            <w:r>
              <w:t>24500.00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24500.00</w:t>
            </w:r>
          </w:p>
        </w:tc>
        <w:tc>
          <w:tcPr>
            <w:tcW w:w="2381" w:type="dxa"/>
            <w:vAlign w:val="center"/>
          </w:tcPr>
          <w:p>
            <w:pPr>
              <w:pStyle w:val="11"/>
            </w:pPr>
            <w:r>
              <w:t>24500.00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27000.00</w:t>
            </w:r>
          </w:p>
        </w:tc>
        <w:tc>
          <w:tcPr>
            <w:tcW w:w="2381" w:type="dxa"/>
            <w:vAlign w:val="center"/>
          </w:tcPr>
          <w:p>
            <w:pPr>
              <w:pStyle w:val="11"/>
            </w:pPr>
            <w:r>
              <w:t>27000.00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中共井陉县委宣传部本级2025年单位预算信息公开情况说明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按照《中华人民共和国预算法》、《地方预决算公开操作规程》和《关于进一步推进预算公开工作的实施意见》规定，现将中共井陉县委宣传部本级2025年单位预算公开如下：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根据《中共井陉县委宣传部职能配置、内设机构和人员编制规定》中共井陉县委宣传部的主要职责是：</w:t>
      </w:r>
    </w:p>
    <w:p>
      <w:pPr>
        <w:pStyle w:val="17"/>
      </w:pPr>
      <w:r>
        <w:t>（1）拟定全县宣传思想文化工作重大方针政策和事业发展总体规划，统筹协调推进宣传思想文化领域法治建设，按照县委统一部署，协调宣传思想文化系统各部门之间的工作。</w:t>
      </w:r>
    </w:p>
    <w:p>
      <w:pPr>
        <w:pStyle w:val="17"/>
      </w:pPr>
      <w:r>
        <w:t>（2）统筹协调全县党的意识形态工作，贯彻落实县委关于意识形态工作决策部署，组织协调意识形态工作责任制落实和日常监督检查。</w:t>
      </w:r>
    </w:p>
    <w:p>
      <w:pPr>
        <w:pStyle w:val="17"/>
      </w:pPr>
      <w:r>
        <w:t>（3）统筹指导协调全县理论研究、理论学习、理论宣传工作，组织推动理论武装工作，推动落实马克思主义理论研究和建设工程任务，负责县委理论学习中心组理论学习的有关工作。</w:t>
      </w:r>
    </w:p>
    <w:p>
      <w:pPr>
        <w:pStyle w:val="17"/>
      </w:pPr>
      <w:r>
        <w:t>（4）统筹指导协调全县哲学社会科学发展工作。负责组织社会科学课题项目评审和成果转化应用等工作。</w:t>
      </w:r>
    </w:p>
    <w:p>
      <w:pPr>
        <w:pStyle w:val="17"/>
      </w:pPr>
      <w:r>
        <w:t>（5）统筹分析研判和引导全县社会舆论，指导协调县直各新闻单位的工作，组织全县突发公共事件应急新闻工作。</w:t>
      </w:r>
    </w:p>
    <w:p>
      <w:pPr>
        <w:pStyle w:val="17"/>
      </w:pPr>
      <w:r>
        <w:t>（6）统筹协调全县对外宣传工作。指导协调有关部门研究拟定全县对外宣传事业发展规划，组织协调我县对外宣传文化交流工作，会同有关部门做好境外记者采访事务方面工作。</w:t>
      </w:r>
    </w:p>
    <w:p>
      <w:pPr>
        <w:pStyle w:val="17"/>
      </w:pPr>
      <w:r>
        <w:t>（7）从宏观上统筹指导协调全县互联网宣传和信息内容管理工作。统筹数字新媒体的建设和管理。</w:t>
      </w:r>
    </w:p>
    <w:p>
      <w:pPr>
        <w:pStyle w:val="17"/>
      </w:pPr>
      <w:r>
        <w:t>（8）统筹协调组织开展新闻发布工作。承担县委新闻发布有关组织协调工作，负责县政府新闻发布组织实施工作。</w:t>
      </w:r>
    </w:p>
    <w:p>
      <w:pPr>
        <w:pStyle w:val="17"/>
      </w:pPr>
      <w:r>
        <w:t>（9）负责规划组织全县全局性思想政治工作任务，组织对先进典型的学习推广。负责指导协调全县爱国主义教育基地的建设、管理、使用。负责全县国防教育工作。</w:t>
      </w:r>
    </w:p>
    <w:p>
      <w:pPr>
        <w:pStyle w:val="17"/>
      </w:pPr>
      <w:r>
        <w:t>（10）从宏观上统筹指导协调推动全县精神文化产品的创作和生产，协调组织中华优秀传统文化传承发展有关工作，指导协调推动群众文化建设。</w:t>
      </w:r>
    </w:p>
    <w:p>
      <w:pPr>
        <w:pStyle w:val="17"/>
      </w:pPr>
      <w:r>
        <w:t>（11）对全县新闻出版、广播影视、文化艺术业改革发展研究提出政策性建议，统筹指导协调文化体制改革和文化事业、文化产业及旅游业发展。</w:t>
      </w:r>
    </w:p>
    <w:p>
      <w:pPr>
        <w:pStyle w:val="17"/>
      </w:pPr>
      <w:r>
        <w:t>（12）负责管理全县电影行政事务，指导监管电影制片、发行、放映工作，组织对电影内容进行审查，指导协调全县性重大电影活动。</w:t>
      </w:r>
    </w:p>
    <w:p>
      <w:pPr>
        <w:pStyle w:val="17"/>
      </w:pPr>
      <w:r>
        <w:t>（13）统筹研究拟定有关全县精神文明建设的方针、政策。规划部署全县精神文明建设工作，组织指导全县群众性精神文明创建活动。</w:t>
      </w:r>
    </w:p>
    <w:p>
      <w:pPr>
        <w:pStyle w:val="17"/>
      </w:pPr>
      <w:r>
        <w:t>（14）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w:t>
      </w:r>
    </w:p>
    <w:p>
      <w:pPr>
        <w:pStyle w:val="17"/>
      </w:pPr>
      <w:r>
        <w:t>（15）对县委网络安全和信息化委员会办公室（县互联网信息办公室）互联网宣传和信息内容管理方面的工作实施方针、政策的指导。归口领导县文化广电体育和旅游局、井陉县融媒体中心。受县委委托代管县文联。</w:t>
      </w:r>
    </w:p>
    <w:p>
      <w:pPr>
        <w:pStyle w:val="17"/>
      </w:pPr>
      <w:r>
        <w:t>（16）统筹指导全县舆情信息工作，组织协调开展县内外舆情信息收集分析研判工作，跟踪了解、研究掌握宣传舆情动态。</w:t>
      </w:r>
    </w:p>
    <w:p>
      <w:pPr>
        <w:pStyle w:val="17"/>
      </w:pPr>
      <w:r>
        <w:t>（17）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pStyle w:val="17"/>
      </w:pPr>
      <w:r>
        <w:t>（18）完成县委交办的其他任务。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中共井陉县委宣传部本级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反映本单位当年全部收入。2025年预算收入5713310.83</w:t>
      </w:r>
      <w:r>
        <w:rPr>
          <w:rFonts w:hint="eastAsia"/>
          <w:lang w:eastAsia="zh-CN"/>
        </w:rPr>
        <w:t>元</w:t>
      </w:r>
      <w:r>
        <w:t>，其中：一般公共预算收入5339810.83</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，上年结转结余373500.00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收支预算总表支出栏、基本支出表、项目支出表按经济分类和支出功能分类科目编制，反映中共井陉县委宣传部本级年度单位预算中支出预算的总体情况。2025年支出预算5713310.83</w:t>
      </w:r>
      <w:r>
        <w:rPr>
          <w:rFonts w:hint="eastAsia"/>
          <w:lang w:eastAsia="zh-CN"/>
        </w:rPr>
        <w:t>元</w:t>
      </w:r>
      <w:r>
        <w:t>，其中基本支出2174970.83</w:t>
      </w:r>
      <w:r>
        <w:rPr>
          <w:rFonts w:hint="eastAsia"/>
          <w:lang w:eastAsia="zh-CN"/>
        </w:rPr>
        <w:t>元</w:t>
      </w:r>
      <w:r>
        <w:t>，包括人员经费1965870.83</w:t>
      </w:r>
      <w:r>
        <w:rPr>
          <w:rFonts w:hint="eastAsia"/>
          <w:lang w:eastAsia="zh-CN"/>
        </w:rPr>
        <w:t>元</w:t>
      </w:r>
      <w:r>
        <w:t>和日常公用经费209100.00</w:t>
      </w:r>
      <w:r>
        <w:rPr>
          <w:rFonts w:hint="eastAsia"/>
          <w:lang w:eastAsia="zh-CN"/>
        </w:rPr>
        <w:t>元</w:t>
      </w:r>
      <w:r>
        <w:t>；项目支出3538340.00</w:t>
      </w:r>
      <w:r>
        <w:rPr>
          <w:rFonts w:hint="eastAsia"/>
          <w:lang w:eastAsia="zh-CN"/>
        </w:rPr>
        <w:t>元</w:t>
      </w:r>
      <w:r>
        <w:t>，主要为农村文化建设公益电影放映补助资金770400元，中心组学习经费24000元，国防教育宣传经费24000元，文明县城创建经费80000元，宣传工作经费144000元，软件正版化经费550000元，老放映员生活补贴223440元，电影发行放映公司运转经费328000元，农家书屋资金642000元，新时代文明实践中心建设补助资金452500元，爱国主义宣传教育及爱国主义教育基地改陈布展补助经费300000元。</w:t>
      </w:r>
    </w:p>
    <w:p>
      <w:pPr>
        <w:pStyle w:val="18"/>
      </w:pPr>
      <w:r>
        <w:t>3、比上年增减情况</w:t>
      </w:r>
    </w:p>
    <w:p>
      <w:pPr>
        <w:pStyle w:val="22"/>
        <w:rPr>
          <w:rFonts w:ascii="黑体" w:hAnsi="黑体" w:eastAsia="黑体" w:cs="黑体"/>
          <w:color w:val="000000"/>
          <w:sz w:val="32"/>
        </w:rPr>
      </w:pPr>
      <w:r>
        <w:t>2025年预算收支安排5713310.83</w:t>
      </w:r>
      <w:r>
        <w:rPr>
          <w:rFonts w:hint="eastAsia"/>
          <w:lang w:eastAsia="zh-CN"/>
        </w:rPr>
        <w:t>元</w:t>
      </w:r>
      <w:r>
        <w:t>，较2024年预算增加958268.83</w:t>
      </w:r>
      <w:r>
        <w:rPr>
          <w:rFonts w:hint="eastAsia"/>
          <w:lang w:eastAsia="zh-CN"/>
        </w:rPr>
        <w:t>元</w:t>
      </w:r>
      <w:r>
        <w:t>，其中：基本支出减少194811.17</w:t>
      </w:r>
      <w:r>
        <w:rPr>
          <w:rFonts w:hint="eastAsia"/>
          <w:lang w:eastAsia="zh-CN"/>
        </w:rPr>
        <w:t>元</w:t>
      </w:r>
      <w:r>
        <w:t>，主要为人员调出基本费用经费减少。项目支出增加1153080.00</w:t>
      </w:r>
      <w:r>
        <w:rPr>
          <w:rFonts w:hint="eastAsia"/>
          <w:lang w:eastAsia="zh-CN"/>
        </w:rPr>
        <w:t>元</w:t>
      </w:r>
      <w:r>
        <w:t>，主要为增加软件正版化经费550000元爱国主义宣传教育及爱国主义教育基地改陈布展补助经费300000元，</w:t>
      </w:r>
      <w:r>
        <w:rPr>
          <w:rFonts w:hint="eastAsia"/>
          <w:lang w:eastAsia="zh-CN"/>
        </w:rPr>
        <w:t>省级</w:t>
      </w:r>
      <w:r>
        <w:t>实践中心补助资金建设</w:t>
      </w:r>
      <w:r>
        <w:rPr>
          <w:rFonts w:hint="eastAsia"/>
          <w:lang w:eastAsia="zh-CN"/>
        </w:rPr>
        <w:t>增加</w:t>
      </w:r>
      <w:r>
        <w:rPr>
          <w:rFonts w:hint="eastAsia"/>
          <w:lang w:val="en-US" w:eastAsia="zh-CN"/>
        </w:rPr>
        <w:t>102500</w:t>
      </w:r>
      <w:r>
        <w:t>元，老放映员补助资金增加7680元</w:t>
      </w:r>
      <w:r>
        <w:rPr>
          <w:rFonts w:hint="eastAsia"/>
          <w:lang w:eastAsia="zh-CN"/>
        </w:rPr>
        <w:t>，增加农家书屋资金</w:t>
      </w:r>
      <w:r>
        <w:rPr>
          <w:rFonts w:hint="eastAsia"/>
          <w:lang w:val="en-US" w:eastAsia="zh-CN"/>
        </w:rPr>
        <w:t>321000元，</w:t>
      </w:r>
      <w:r>
        <w:t>中心组学习经费减少6000元，国防教育宣传经费减少6000元，文明县城创建经费减少20000元，宣传工作经费减少36000元，</w:t>
      </w:r>
      <w:r>
        <w:rPr>
          <w:rFonts w:hint="eastAsia"/>
          <w:lang w:eastAsia="zh-CN"/>
        </w:rPr>
        <w:t>减少了华夏国产电影放映奖励资金</w:t>
      </w:r>
      <w:r>
        <w:rPr>
          <w:rFonts w:hint="eastAsia"/>
          <w:lang w:val="en-US" w:eastAsia="zh-CN"/>
        </w:rPr>
        <w:t>60000元，减少了公益电影放映县级配套补助资金100元</w:t>
      </w:r>
      <w:r>
        <w:t>。</w:t>
      </w:r>
      <w:bookmarkStart w:id="1" w:name="_GoBack"/>
      <w:bookmarkEnd w:id="1"/>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widowControl/>
        <w:suppressLineNumbers w:val="0"/>
        <w:pBdr>
          <w:top w:val="none" w:color="auto" w:sz="0" w:space="0"/>
          <w:left w:val="none" w:color="auto" w:sz="0" w:space="0"/>
          <w:bottom w:val="none" w:color="auto" w:sz="0" w:space="0"/>
          <w:right w:val="none" w:color="auto" w:sz="0" w:space="0"/>
        </w:pBdr>
        <w:jc w:val="left"/>
      </w:pPr>
      <w:r>
        <w:rPr>
          <w:rFonts w:hint="default" w:ascii="Times New Roman" w:hAnsi="Times New Roman" w:eastAsia="方正仿宋_GBK" w:cs="Times New Roman"/>
          <w:sz w:val="28"/>
          <w:szCs w:val="24"/>
          <w:lang w:val="en-US" w:eastAsia="zh-CN" w:bidi="ar-SA"/>
        </w:rPr>
        <w:t> 2025年，我单位机关运行经费共计安排209100.00万元，主要用于日常维修、办公用房水电费、办公用房取暖费、 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2025年，我单位财政拨款“三公”经费预算安排51500.00</w:t>
      </w:r>
      <w:r>
        <w:rPr>
          <w:rFonts w:hint="eastAsia"/>
          <w:lang w:eastAsia="zh-CN"/>
        </w:rPr>
        <w:t>元</w:t>
      </w:r>
      <w:r>
        <w:t>，其中因公出国（境）费0.00</w:t>
      </w:r>
      <w:r>
        <w:rPr>
          <w:rFonts w:hint="eastAsia"/>
          <w:lang w:eastAsia="zh-CN"/>
        </w:rPr>
        <w:t>元</w:t>
      </w:r>
      <w:r>
        <w:t>；公务用车购置及运维费24500.00</w:t>
      </w:r>
      <w:r>
        <w:rPr>
          <w:rFonts w:hint="eastAsia"/>
          <w:lang w:eastAsia="zh-CN"/>
        </w:rPr>
        <w:t>元</w:t>
      </w:r>
      <w:r>
        <w:t>（其中：公务用车购置费为0.00</w:t>
      </w:r>
      <w:r>
        <w:rPr>
          <w:rFonts w:hint="eastAsia"/>
          <w:lang w:eastAsia="zh-CN"/>
        </w:rPr>
        <w:t>元</w:t>
      </w:r>
      <w:r>
        <w:t>，公务用车运维费24500.00</w:t>
      </w:r>
      <w:r>
        <w:rPr>
          <w:rFonts w:hint="eastAsia"/>
          <w:lang w:eastAsia="zh-CN"/>
        </w:rPr>
        <w:t>元</w:t>
      </w:r>
      <w:r>
        <w:t>)；公务接待费27000.00</w:t>
      </w:r>
      <w:r>
        <w:rPr>
          <w:rFonts w:hint="eastAsia"/>
          <w:lang w:eastAsia="zh-CN"/>
        </w:rPr>
        <w:t>元</w:t>
      </w:r>
      <w:r>
        <w:t>。与2024年相比增加0.00</w:t>
      </w:r>
      <w:r>
        <w:rPr>
          <w:rFonts w:hint="eastAsia"/>
          <w:lang w:eastAsia="zh-CN"/>
        </w:rPr>
        <w:t>元</w:t>
      </w:r>
      <w:r>
        <w:t>，增减变化的主要原因是与上年持平。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1、2025年电影发行放映公司运转经费绩效目标表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13012125P00B3FW10002A</w:t>
            </w:r>
          </w:p>
        </w:tc>
        <w:tc>
          <w:tcPr>
            <w:tcW w:w="2835" w:type="dxa"/>
            <w:vAlign w:val="center"/>
          </w:tcPr>
          <w:p>
            <w:pPr>
              <w:pStyle w:val="10"/>
            </w:pPr>
            <w:r>
              <w:t>项目名称</w:t>
            </w:r>
          </w:p>
        </w:tc>
        <w:tc>
          <w:tcPr>
            <w:tcW w:w="6095" w:type="dxa"/>
            <w:gridSpan w:val="3"/>
            <w:vAlign w:val="center"/>
          </w:tcPr>
          <w:p>
            <w:pPr>
              <w:pStyle w:val="12"/>
            </w:pPr>
            <w:r>
              <w:t>2025年电影发行放映公司运转经费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328000.00</w:t>
            </w:r>
          </w:p>
        </w:tc>
        <w:tc>
          <w:tcPr>
            <w:tcW w:w="2835" w:type="dxa"/>
            <w:vAlign w:val="center"/>
          </w:tcPr>
          <w:p>
            <w:pPr>
              <w:pStyle w:val="10"/>
            </w:pPr>
            <w:r>
              <w:t>其中：财政    资金</w:t>
            </w:r>
          </w:p>
        </w:tc>
        <w:tc>
          <w:tcPr>
            <w:tcW w:w="2551" w:type="dxa"/>
            <w:vAlign w:val="center"/>
          </w:tcPr>
          <w:p>
            <w:pPr>
              <w:pStyle w:val="12"/>
            </w:pPr>
            <w:r>
              <w:t>328000.00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通过发放在职工资津补贴、退休人员津补贴、死亡人员抚恤金，缴纳职工社保，维持正常运转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通过发放在职工资津补贴、退休人员津补贴、死亡人员抚恤金，缴纳职工社保，维持正常运转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职工人数</w:t>
            </w:r>
          </w:p>
        </w:tc>
        <w:tc>
          <w:tcPr>
            <w:tcW w:w="5386" w:type="dxa"/>
            <w:vAlign w:val="center"/>
          </w:tcPr>
          <w:p>
            <w:pPr>
              <w:pStyle w:val="12"/>
            </w:pPr>
            <w:r>
              <w:t>单位员工数量</w:t>
            </w:r>
          </w:p>
        </w:tc>
        <w:tc>
          <w:tcPr>
            <w:tcW w:w="2268" w:type="dxa"/>
            <w:vAlign w:val="center"/>
          </w:tcPr>
          <w:p>
            <w:pPr>
              <w:pStyle w:val="12"/>
            </w:pPr>
            <w:r>
              <w:t>17人</w:t>
            </w:r>
          </w:p>
        </w:tc>
        <w:tc>
          <w:tcPr>
            <w:tcW w:w="1276" w:type="dxa"/>
            <w:vAlign w:val="center"/>
          </w:tcPr>
          <w:p>
            <w:pPr>
              <w:pStyle w:val="12"/>
            </w:pPr>
            <w:r>
              <w:t>单位职工人数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职工工资发放的精准率</w:t>
            </w:r>
          </w:p>
        </w:tc>
        <w:tc>
          <w:tcPr>
            <w:tcW w:w="5386" w:type="dxa"/>
            <w:vAlign w:val="center"/>
          </w:tcPr>
          <w:p>
            <w:pPr>
              <w:pStyle w:val="12"/>
            </w:pPr>
            <w:r>
              <w:t>工资发放的精准率</w:t>
            </w:r>
          </w:p>
        </w:tc>
        <w:tc>
          <w:tcPr>
            <w:tcW w:w="2268" w:type="dxa"/>
            <w:vAlign w:val="center"/>
          </w:tcPr>
          <w:p>
            <w:pPr>
              <w:pStyle w:val="12"/>
            </w:pPr>
            <w:r>
              <w:t>100%</w:t>
            </w:r>
          </w:p>
        </w:tc>
        <w:tc>
          <w:tcPr>
            <w:tcW w:w="1276" w:type="dxa"/>
            <w:vAlign w:val="center"/>
          </w:tcPr>
          <w:p>
            <w:pPr>
              <w:pStyle w:val="12"/>
            </w:pPr>
            <w:r>
              <w:t>工资审批部门审批工资标准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社保缴纳及时性</w:t>
            </w:r>
          </w:p>
        </w:tc>
        <w:tc>
          <w:tcPr>
            <w:tcW w:w="5386" w:type="dxa"/>
            <w:vAlign w:val="center"/>
          </w:tcPr>
          <w:p>
            <w:pPr>
              <w:pStyle w:val="12"/>
            </w:pPr>
            <w:r>
              <w:t>社保缴纳及时性</w:t>
            </w:r>
          </w:p>
        </w:tc>
        <w:tc>
          <w:tcPr>
            <w:tcW w:w="2268" w:type="dxa"/>
            <w:vAlign w:val="center"/>
          </w:tcPr>
          <w:p>
            <w:pPr>
              <w:pStyle w:val="12"/>
            </w:pPr>
            <w:r>
              <w:t>≥99%</w:t>
            </w:r>
          </w:p>
        </w:tc>
        <w:tc>
          <w:tcPr>
            <w:tcW w:w="1276" w:type="dxa"/>
            <w:vAlign w:val="center"/>
          </w:tcPr>
          <w:p>
            <w:pPr>
              <w:pStyle w:val="12"/>
            </w:pPr>
            <w:r>
              <w:t>社保要求时间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单位其他运维成本</w:t>
            </w:r>
          </w:p>
        </w:tc>
        <w:tc>
          <w:tcPr>
            <w:tcW w:w="5386" w:type="dxa"/>
            <w:vAlign w:val="center"/>
          </w:tcPr>
          <w:p>
            <w:pPr>
              <w:pStyle w:val="12"/>
            </w:pPr>
            <w:r>
              <w:t>单位其他运维成本</w:t>
            </w:r>
          </w:p>
        </w:tc>
        <w:tc>
          <w:tcPr>
            <w:tcW w:w="2268" w:type="dxa"/>
            <w:vAlign w:val="center"/>
          </w:tcPr>
          <w:p>
            <w:pPr>
              <w:pStyle w:val="12"/>
            </w:pPr>
            <w:r>
              <w:t>≤2500元/人/年</w:t>
            </w:r>
          </w:p>
        </w:tc>
        <w:tc>
          <w:tcPr>
            <w:tcW w:w="1276" w:type="dxa"/>
            <w:vAlign w:val="center"/>
          </w:tcPr>
          <w:p>
            <w:pPr>
              <w:pStyle w:val="12"/>
            </w:pPr>
            <w:r>
              <w:t>工资审批部门审批工资标准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加强工作人员归属感</w:t>
            </w:r>
          </w:p>
        </w:tc>
        <w:tc>
          <w:tcPr>
            <w:tcW w:w="5386" w:type="dxa"/>
            <w:vAlign w:val="center"/>
          </w:tcPr>
          <w:p>
            <w:pPr>
              <w:pStyle w:val="12"/>
            </w:pPr>
            <w:r>
              <w:t>加强工作人员归属感</w:t>
            </w:r>
          </w:p>
        </w:tc>
        <w:tc>
          <w:tcPr>
            <w:tcW w:w="2268" w:type="dxa"/>
            <w:vAlign w:val="center"/>
          </w:tcPr>
          <w:p>
            <w:pPr>
              <w:pStyle w:val="12"/>
            </w:pPr>
            <w:r>
              <w:t>100%</w:t>
            </w:r>
          </w:p>
        </w:tc>
        <w:tc>
          <w:tcPr>
            <w:tcW w:w="1276" w:type="dxa"/>
            <w:vAlign w:val="center"/>
          </w:tcPr>
          <w:p>
            <w:pPr>
              <w:pStyle w:val="12"/>
            </w:pPr>
            <w:r>
              <w:t>足额按时发放工资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rPr>
                <w:rFonts w:hint="eastAsia" w:eastAsia="方正书宋_GBK"/>
                <w:lang w:eastAsia="zh-CN"/>
              </w:rPr>
            </w:pPr>
            <w:r>
              <w:t>业务保障</w:t>
            </w:r>
            <w:r>
              <w:rPr>
                <w:rFonts w:hint="eastAsia"/>
                <w:lang w:eastAsia="zh-CN"/>
              </w:rPr>
              <w:t>率</w:t>
            </w:r>
          </w:p>
        </w:tc>
        <w:tc>
          <w:tcPr>
            <w:tcW w:w="5386" w:type="dxa"/>
            <w:vAlign w:val="center"/>
          </w:tcPr>
          <w:p>
            <w:pPr>
              <w:pStyle w:val="12"/>
              <w:rPr>
                <w:rFonts w:hint="eastAsia" w:eastAsia="方正书宋_GBK"/>
                <w:lang w:eastAsia="zh-CN"/>
              </w:rPr>
            </w:pPr>
            <w:r>
              <w:t>业务保障</w:t>
            </w:r>
            <w:r>
              <w:rPr>
                <w:rFonts w:hint="eastAsia"/>
                <w:lang w:eastAsia="zh-CN"/>
              </w:rPr>
              <w:t>率</w:t>
            </w:r>
          </w:p>
        </w:tc>
        <w:tc>
          <w:tcPr>
            <w:tcW w:w="2268" w:type="dxa"/>
            <w:vAlign w:val="center"/>
          </w:tcPr>
          <w:p>
            <w:pPr>
              <w:pStyle w:val="12"/>
            </w:pPr>
            <w:r>
              <w:t>≥95%</w:t>
            </w:r>
          </w:p>
        </w:tc>
        <w:tc>
          <w:tcPr>
            <w:tcW w:w="1276" w:type="dxa"/>
            <w:vAlign w:val="center"/>
          </w:tcPr>
          <w:p>
            <w:pPr>
              <w:pStyle w:val="12"/>
            </w:pPr>
            <w:r>
              <w:t>足额按时发放工资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2、2025年国防教育宣传经费绩效目标表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13012125P00CHE3100024</w:t>
            </w:r>
          </w:p>
        </w:tc>
        <w:tc>
          <w:tcPr>
            <w:tcW w:w="2835" w:type="dxa"/>
            <w:vAlign w:val="center"/>
          </w:tcPr>
          <w:p>
            <w:pPr>
              <w:pStyle w:val="10"/>
            </w:pPr>
            <w:r>
              <w:t>项目名称</w:t>
            </w:r>
          </w:p>
        </w:tc>
        <w:tc>
          <w:tcPr>
            <w:tcW w:w="6095" w:type="dxa"/>
            <w:gridSpan w:val="3"/>
            <w:vAlign w:val="center"/>
          </w:tcPr>
          <w:p>
            <w:pPr>
              <w:pStyle w:val="12"/>
            </w:pPr>
            <w:r>
              <w:t>2025年国防教育宣传经费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24000.00</w:t>
            </w:r>
          </w:p>
        </w:tc>
        <w:tc>
          <w:tcPr>
            <w:tcW w:w="2835" w:type="dxa"/>
            <w:vAlign w:val="center"/>
          </w:tcPr>
          <w:p>
            <w:pPr>
              <w:pStyle w:val="10"/>
            </w:pPr>
            <w:r>
              <w:t>其中：财政    资金</w:t>
            </w:r>
          </w:p>
        </w:tc>
        <w:tc>
          <w:tcPr>
            <w:tcW w:w="2551" w:type="dxa"/>
            <w:vAlign w:val="center"/>
          </w:tcPr>
          <w:p>
            <w:pPr>
              <w:pStyle w:val="12"/>
            </w:pPr>
            <w:r>
              <w:t>24000.00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通过制作宣传页、宣传展板等宣传品，在全县开展3次国防教育宣传活动和参加比赛，提高群众对国防知识的知晓率，树立新时代国家安全意识、国防意识和忧患意识，国防阵地建设逐年完善。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通过制作宣传页、宣传展板等宣传品，在全县开展3次国防教育宣传活动和参加比赛，提高群众对国防知识的知晓率，树立新时代国家安全意识、国防意识和忧患意识，国防阵地建设逐年完善。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gridSpan w:val="2"/>
            <w:vAlign w:val="center"/>
          </w:tcPr>
          <w:p>
            <w:pPr>
              <w:pStyle w:val="12"/>
            </w:pPr>
            <w:r>
              <w:t>宣传次数</w:t>
            </w:r>
          </w:p>
        </w:tc>
        <w:tc>
          <w:tcPr>
            <w:tcW w:w="2268" w:type="dxa"/>
            <w:vAlign w:val="center"/>
          </w:tcPr>
          <w:p>
            <w:pPr>
              <w:pStyle w:val="12"/>
            </w:pPr>
            <w:r>
              <w:t>≥3次</w:t>
            </w:r>
          </w:p>
        </w:tc>
        <w:tc>
          <w:tcPr>
            <w:tcW w:w="1276" w:type="dxa"/>
            <w:vAlign w:val="center"/>
          </w:tcPr>
          <w:p>
            <w:pPr>
              <w:pStyle w:val="12"/>
            </w:pPr>
            <w:r>
              <w:t>石密传【2023】4号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pPr>
          </w:p>
        </w:tc>
        <w:tc>
          <w:tcPr>
            <w:tcW w:w="2268" w:type="dxa"/>
            <w:vAlign w:val="center"/>
          </w:tcPr>
          <w:p>
            <w:pPr>
              <w:pStyle w:val="12"/>
            </w:pPr>
            <w:r>
              <w:t>数量指标</w:t>
            </w:r>
          </w:p>
        </w:tc>
        <w:tc>
          <w:tcPr>
            <w:tcW w:w="2835" w:type="dxa"/>
            <w:vAlign w:val="center"/>
          </w:tcPr>
          <w:p>
            <w:pPr>
              <w:pStyle w:val="12"/>
            </w:pPr>
            <w:r>
              <w:rPr>
                <w:rFonts w:hint="eastAsia"/>
              </w:rPr>
              <w:t>购置宣传品数量</w:t>
            </w:r>
          </w:p>
        </w:tc>
        <w:tc>
          <w:tcPr>
            <w:tcW w:w="5386" w:type="dxa"/>
            <w:gridSpan w:val="2"/>
            <w:vAlign w:val="center"/>
          </w:tcPr>
          <w:p>
            <w:pPr>
              <w:pStyle w:val="12"/>
            </w:pPr>
            <w:r>
              <w:rPr>
                <w:rFonts w:hint="eastAsia"/>
              </w:rPr>
              <w:t>购置宣传品数量</w:t>
            </w:r>
          </w:p>
        </w:tc>
        <w:tc>
          <w:tcPr>
            <w:tcW w:w="2268" w:type="dxa"/>
            <w:vAlign w:val="center"/>
          </w:tcPr>
          <w:p>
            <w:pPr>
              <w:pStyle w:val="12"/>
              <w:rPr>
                <w:rFonts w:hint="default" w:eastAsia="方正书宋_GBK"/>
                <w:lang w:val="en-US" w:eastAsia="zh-CN"/>
              </w:rPr>
            </w:pPr>
            <w:r>
              <w:rPr>
                <w:rFonts w:hint="eastAsia"/>
              </w:rPr>
              <w:t>≥</w:t>
            </w:r>
            <w:r>
              <w:rPr>
                <w:rFonts w:hint="eastAsia"/>
                <w:lang w:val="en-US" w:eastAsia="zh-CN"/>
              </w:rPr>
              <w:t>10个</w:t>
            </w:r>
          </w:p>
        </w:tc>
        <w:tc>
          <w:tcPr>
            <w:tcW w:w="1276" w:type="dxa"/>
            <w:vAlign w:val="center"/>
          </w:tcPr>
          <w:p>
            <w:pPr>
              <w:pStyle w:val="12"/>
              <w:rPr>
                <w:rFonts w:hint="eastAsia" w:eastAsia="方正书宋_GBK"/>
                <w:lang w:eastAsia="zh-CN"/>
              </w:rPr>
            </w:pPr>
            <w:r>
              <w:rPr>
                <w:rFonts w:hint="eastAsia"/>
                <w:lang w:eastAsia="zh-CN"/>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gridSpan w:val="2"/>
            <w:vAlign w:val="center"/>
          </w:tcPr>
          <w:p>
            <w:pPr>
              <w:pStyle w:val="12"/>
            </w:pPr>
            <w:r>
              <w:t>质量验收合格率</w:t>
            </w:r>
          </w:p>
        </w:tc>
        <w:tc>
          <w:tcPr>
            <w:tcW w:w="2268" w:type="dxa"/>
            <w:vAlign w:val="center"/>
          </w:tcPr>
          <w:p>
            <w:pPr>
              <w:pStyle w:val="12"/>
            </w:pPr>
            <w:r>
              <w:t>≥98%</w:t>
            </w:r>
          </w:p>
        </w:tc>
        <w:tc>
          <w:tcPr>
            <w:tcW w:w="1276" w:type="dxa"/>
            <w:vAlign w:val="center"/>
          </w:tcPr>
          <w:p>
            <w:pPr>
              <w:pStyle w:val="12"/>
            </w:pPr>
            <w:r>
              <w:t>石密传【2023】4号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搞活动参加比赛成本</w:t>
            </w:r>
          </w:p>
        </w:tc>
        <w:tc>
          <w:tcPr>
            <w:tcW w:w="5386" w:type="dxa"/>
            <w:gridSpan w:val="2"/>
            <w:vAlign w:val="center"/>
          </w:tcPr>
          <w:p>
            <w:pPr>
              <w:pStyle w:val="12"/>
            </w:pPr>
            <w:r>
              <w:t>搞活动参加比赛成本</w:t>
            </w:r>
          </w:p>
        </w:tc>
        <w:tc>
          <w:tcPr>
            <w:tcW w:w="2268" w:type="dxa"/>
            <w:vAlign w:val="center"/>
          </w:tcPr>
          <w:p>
            <w:pPr>
              <w:pStyle w:val="12"/>
            </w:pPr>
            <w:r>
              <w:t xml:space="preserve">≤1.5  </w:t>
            </w:r>
            <w:r>
              <w:rPr>
                <w:rFonts w:hint="eastAsia"/>
                <w:lang w:eastAsia="zh-CN"/>
              </w:rPr>
              <w:t>元</w:t>
            </w:r>
            <w:r>
              <w:t xml:space="preserve">  </w:t>
            </w:r>
          </w:p>
        </w:tc>
        <w:tc>
          <w:tcPr>
            <w:tcW w:w="1276" w:type="dxa"/>
            <w:vAlign w:val="center"/>
          </w:tcPr>
          <w:p>
            <w:pPr>
              <w:pStyle w:val="12"/>
            </w:pPr>
            <w:r>
              <w:t>石密传【2023】4号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购置宣传品总成本</w:t>
            </w:r>
          </w:p>
        </w:tc>
        <w:tc>
          <w:tcPr>
            <w:tcW w:w="5386" w:type="dxa"/>
            <w:gridSpan w:val="2"/>
            <w:vAlign w:val="center"/>
          </w:tcPr>
          <w:p>
            <w:pPr>
              <w:pStyle w:val="12"/>
            </w:pPr>
            <w:r>
              <w:t>购置宣传品总成本</w:t>
            </w:r>
          </w:p>
        </w:tc>
        <w:tc>
          <w:tcPr>
            <w:tcW w:w="2268" w:type="dxa"/>
            <w:vAlign w:val="center"/>
          </w:tcPr>
          <w:p>
            <w:pPr>
              <w:pStyle w:val="12"/>
            </w:pPr>
            <w:r>
              <w:t xml:space="preserve">≤1.5  </w:t>
            </w:r>
            <w:r>
              <w:rPr>
                <w:rFonts w:hint="eastAsia"/>
                <w:lang w:eastAsia="zh-CN"/>
              </w:rPr>
              <w:t>元</w:t>
            </w:r>
            <w:r>
              <w:t xml:space="preserve">  </w:t>
            </w:r>
          </w:p>
        </w:tc>
        <w:tc>
          <w:tcPr>
            <w:tcW w:w="1276" w:type="dxa"/>
            <w:vAlign w:val="center"/>
          </w:tcPr>
          <w:p>
            <w:pPr>
              <w:pStyle w:val="12"/>
            </w:pPr>
            <w:r>
              <w:t>石密传【2023】4号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宣传活动举办时间</w:t>
            </w:r>
          </w:p>
        </w:tc>
        <w:tc>
          <w:tcPr>
            <w:tcW w:w="5386" w:type="dxa"/>
            <w:gridSpan w:val="2"/>
            <w:vAlign w:val="center"/>
          </w:tcPr>
          <w:p>
            <w:pPr>
              <w:pStyle w:val="12"/>
            </w:pPr>
            <w:r>
              <w:t>宣传活动举办时间</w:t>
            </w:r>
          </w:p>
        </w:tc>
        <w:tc>
          <w:tcPr>
            <w:tcW w:w="2268" w:type="dxa"/>
            <w:vAlign w:val="center"/>
          </w:tcPr>
          <w:p>
            <w:pPr>
              <w:pStyle w:val="12"/>
            </w:pPr>
            <w:r>
              <w:t>12月底前</w:t>
            </w:r>
          </w:p>
        </w:tc>
        <w:tc>
          <w:tcPr>
            <w:tcW w:w="1276" w:type="dxa"/>
            <w:vAlign w:val="center"/>
          </w:tcPr>
          <w:p>
            <w:pPr>
              <w:pStyle w:val="12"/>
            </w:pPr>
            <w:r>
              <w:t>石密传【2023】4号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群众参与率</w:t>
            </w:r>
          </w:p>
        </w:tc>
        <w:tc>
          <w:tcPr>
            <w:tcW w:w="5386" w:type="dxa"/>
            <w:gridSpan w:val="2"/>
            <w:vAlign w:val="center"/>
          </w:tcPr>
          <w:p>
            <w:pPr>
              <w:pStyle w:val="12"/>
            </w:pPr>
            <w:r>
              <w:t>群众参与率</w:t>
            </w:r>
          </w:p>
        </w:tc>
        <w:tc>
          <w:tcPr>
            <w:tcW w:w="2268" w:type="dxa"/>
            <w:vAlign w:val="center"/>
          </w:tcPr>
          <w:p>
            <w:pPr>
              <w:pStyle w:val="12"/>
            </w:pPr>
            <w:r>
              <w:t>≥90%</w:t>
            </w:r>
          </w:p>
        </w:tc>
        <w:tc>
          <w:tcPr>
            <w:tcW w:w="1276" w:type="dxa"/>
            <w:vAlign w:val="center"/>
          </w:tcPr>
          <w:p>
            <w:pPr>
              <w:pStyle w:val="12"/>
            </w:pPr>
            <w:r>
              <w:t>石密传【2023】4号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国防知识知晓率</w:t>
            </w:r>
          </w:p>
        </w:tc>
        <w:tc>
          <w:tcPr>
            <w:tcW w:w="5386" w:type="dxa"/>
            <w:gridSpan w:val="2"/>
            <w:vAlign w:val="center"/>
          </w:tcPr>
          <w:p>
            <w:pPr>
              <w:pStyle w:val="12"/>
            </w:pPr>
            <w:r>
              <w:t>国防知识知晓率</w:t>
            </w:r>
          </w:p>
        </w:tc>
        <w:tc>
          <w:tcPr>
            <w:tcW w:w="2268" w:type="dxa"/>
            <w:vAlign w:val="center"/>
          </w:tcPr>
          <w:p>
            <w:pPr>
              <w:pStyle w:val="12"/>
            </w:pPr>
            <w:r>
              <w:t>≥30%</w:t>
            </w:r>
          </w:p>
        </w:tc>
        <w:tc>
          <w:tcPr>
            <w:tcW w:w="1276" w:type="dxa"/>
            <w:vAlign w:val="center"/>
          </w:tcPr>
          <w:p>
            <w:pPr>
              <w:pStyle w:val="12"/>
            </w:pPr>
            <w:r>
              <w:t>石密传【2023】4号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rPr>
                <w:rFonts w:hint="eastAsia"/>
              </w:rPr>
              <w:t>参与活动人员</w:t>
            </w:r>
            <w:r>
              <w:t>满意度</w:t>
            </w:r>
          </w:p>
        </w:tc>
        <w:tc>
          <w:tcPr>
            <w:tcW w:w="5386" w:type="dxa"/>
            <w:gridSpan w:val="2"/>
            <w:vAlign w:val="center"/>
          </w:tcPr>
          <w:p>
            <w:pPr>
              <w:pStyle w:val="12"/>
            </w:pPr>
            <w:r>
              <w:rPr>
                <w:rFonts w:hint="eastAsia"/>
              </w:rPr>
              <w:t>参与活动人员</w:t>
            </w:r>
            <w:r>
              <w:t>的满意度</w:t>
            </w:r>
          </w:p>
        </w:tc>
        <w:tc>
          <w:tcPr>
            <w:tcW w:w="2268" w:type="dxa"/>
            <w:vAlign w:val="center"/>
          </w:tcPr>
          <w:p>
            <w:pPr>
              <w:pStyle w:val="12"/>
            </w:pPr>
            <w:r>
              <w:t>≥90%</w:t>
            </w:r>
          </w:p>
        </w:tc>
        <w:tc>
          <w:tcPr>
            <w:tcW w:w="1276" w:type="dxa"/>
            <w:vAlign w:val="center"/>
          </w:tcPr>
          <w:p>
            <w:pPr>
              <w:pStyle w:val="12"/>
            </w:pPr>
            <w:r>
              <w:t>石密传【2023】4号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3、2025年老放映员生活补贴绩效目标表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13012125P00007310148D</w:t>
            </w:r>
          </w:p>
        </w:tc>
        <w:tc>
          <w:tcPr>
            <w:tcW w:w="2835" w:type="dxa"/>
            <w:vAlign w:val="center"/>
          </w:tcPr>
          <w:p>
            <w:pPr>
              <w:pStyle w:val="10"/>
            </w:pPr>
            <w:r>
              <w:t>项目名称</w:t>
            </w:r>
          </w:p>
        </w:tc>
        <w:tc>
          <w:tcPr>
            <w:tcW w:w="6095" w:type="dxa"/>
            <w:gridSpan w:val="3"/>
            <w:vAlign w:val="center"/>
          </w:tcPr>
          <w:p>
            <w:pPr>
              <w:pStyle w:val="12"/>
            </w:pPr>
            <w:r>
              <w:t>2025年老放映员生活补贴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167580.00</w:t>
            </w:r>
          </w:p>
        </w:tc>
        <w:tc>
          <w:tcPr>
            <w:tcW w:w="2835" w:type="dxa"/>
            <w:vAlign w:val="center"/>
          </w:tcPr>
          <w:p>
            <w:pPr>
              <w:pStyle w:val="10"/>
            </w:pPr>
            <w:r>
              <w:t>其中：财政    资金</w:t>
            </w:r>
          </w:p>
        </w:tc>
        <w:tc>
          <w:tcPr>
            <w:tcW w:w="2551" w:type="dxa"/>
            <w:vAlign w:val="center"/>
          </w:tcPr>
          <w:p>
            <w:pPr>
              <w:pStyle w:val="12"/>
            </w:pPr>
            <w:r>
              <w:t>167580.00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通过给59名老放映员发放生活补助，保障老放映员日常基本生活。提高老放映员对政府政策的满意度，使其感受到政府的温暖。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通过给59名老放映员发放生活补助，保障老放映员日常基本生活。提高老放映员对政府政策的满意度，使其感受到政府的温暖。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补助人数</w:t>
            </w:r>
          </w:p>
        </w:tc>
        <w:tc>
          <w:tcPr>
            <w:tcW w:w="2268" w:type="dxa"/>
            <w:vAlign w:val="center"/>
          </w:tcPr>
          <w:p>
            <w:pPr>
              <w:pStyle w:val="12"/>
            </w:pPr>
            <w:r>
              <w:t>59人</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金额发放信息发放准确</w:t>
            </w:r>
          </w:p>
        </w:tc>
        <w:tc>
          <w:tcPr>
            <w:tcW w:w="2268" w:type="dxa"/>
            <w:vAlign w:val="center"/>
          </w:tcPr>
          <w:p>
            <w:pPr>
              <w:pStyle w:val="12"/>
            </w:pPr>
            <w:r>
              <w:t>100%</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补助发放的及时率</w:t>
            </w:r>
          </w:p>
        </w:tc>
        <w:tc>
          <w:tcPr>
            <w:tcW w:w="5386" w:type="dxa"/>
            <w:vAlign w:val="center"/>
          </w:tcPr>
          <w:p>
            <w:pPr>
              <w:pStyle w:val="12"/>
            </w:pPr>
            <w:r>
              <w:t>补助发放的及时率</w:t>
            </w:r>
          </w:p>
        </w:tc>
        <w:tc>
          <w:tcPr>
            <w:tcW w:w="2268" w:type="dxa"/>
            <w:vAlign w:val="center"/>
          </w:tcPr>
          <w:p>
            <w:pPr>
              <w:pStyle w:val="12"/>
            </w:pPr>
            <w:r>
              <w:t>≥98%</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人均补助标准</w:t>
            </w:r>
          </w:p>
        </w:tc>
        <w:tc>
          <w:tcPr>
            <w:tcW w:w="2268" w:type="dxa"/>
            <w:vAlign w:val="center"/>
          </w:tcPr>
          <w:p>
            <w:pPr>
              <w:pStyle w:val="12"/>
            </w:pPr>
            <w:r>
              <w:t>20元/人</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全年老放映员补助发放覆盖率</w:t>
            </w:r>
          </w:p>
        </w:tc>
        <w:tc>
          <w:tcPr>
            <w:tcW w:w="5386" w:type="dxa"/>
            <w:vAlign w:val="center"/>
          </w:tcPr>
          <w:p>
            <w:pPr>
              <w:pStyle w:val="12"/>
            </w:pPr>
            <w:r>
              <w:t>全年老放映员补助发放覆盖率</w:t>
            </w:r>
          </w:p>
        </w:tc>
        <w:tc>
          <w:tcPr>
            <w:tcW w:w="2268" w:type="dxa"/>
            <w:vAlign w:val="center"/>
          </w:tcPr>
          <w:p>
            <w:pPr>
              <w:pStyle w:val="12"/>
            </w:pPr>
            <w:r>
              <w:t>100%</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老放映员满意度</w:t>
            </w:r>
          </w:p>
        </w:tc>
        <w:tc>
          <w:tcPr>
            <w:tcW w:w="2268" w:type="dxa"/>
            <w:vAlign w:val="center"/>
          </w:tcPr>
          <w:p>
            <w:pPr>
              <w:pStyle w:val="12"/>
            </w:pPr>
            <w:r>
              <w:t>≥98%</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p>
            <w:pPr>
              <w:pStyle w:val="12"/>
            </w:pP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4、2025年理论学习中心组学习经费绩效目标表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13012125P00CHE310003P</w:t>
            </w:r>
          </w:p>
        </w:tc>
        <w:tc>
          <w:tcPr>
            <w:tcW w:w="2835" w:type="dxa"/>
            <w:vAlign w:val="center"/>
          </w:tcPr>
          <w:p>
            <w:pPr>
              <w:pStyle w:val="10"/>
            </w:pPr>
            <w:r>
              <w:t>项目名称</w:t>
            </w:r>
          </w:p>
        </w:tc>
        <w:tc>
          <w:tcPr>
            <w:tcW w:w="6095" w:type="dxa"/>
            <w:gridSpan w:val="3"/>
            <w:vAlign w:val="center"/>
          </w:tcPr>
          <w:p>
            <w:pPr>
              <w:pStyle w:val="12"/>
            </w:pPr>
            <w:r>
              <w:t>2025年理论学习中心组学习经费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24000.00</w:t>
            </w:r>
          </w:p>
        </w:tc>
        <w:tc>
          <w:tcPr>
            <w:tcW w:w="2835" w:type="dxa"/>
            <w:vAlign w:val="center"/>
          </w:tcPr>
          <w:p>
            <w:pPr>
              <w:pStyle w:val="10"/>
            </w:pPr>
            <w:r>
              <w:t>其中：财政    资金</w:t>
            </w:r>
          </w:p>
        </w:tc>
        <w:tc>
          <w:tcPr>
            <w:tcW w:w="2551" w:type="dxa"/>
            <w:vAlign w:val="center"/>
          </w:tcPr>
          <w:p>
            <w:pPr>
              <w:pStyle w:val="12"/>
            </w:pPr>
            <w:r>
              <w:t>24000.00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通过开展中心组学习，使中心组学习制度化、规范化，达到推动理论武装工作深入开展，提高领导干部的理论水平和工作能力的效果。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通过开展中心组学习，使中心组学习制度化、规范化，达到推动理论武装工作深入开展，提高领导干部的理论水平和工作能力的效果。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中心组集中学习次数</w:t>
            </w:r>
          </w:p>
        </w:tc>
        <w:tc>
          <w:tcPr>
            <w:tcW w:w="5386" w:type="dxa"/>
            <w:gridSpan w:val="2"/>
            <w:vAlign w:val="center"/>
          </w:tcPr>
          <w:p>
            <w:pPr>
              <w:pStyle w:val="12"/>
            </w:pPr>
            <w:r>
              <w:rPr>
                <w:rFonts w:hint="eastAsia"/>
              </w:rPr>
              <w:t>中心组集中学习次数</w:t>
            </w:r>
          </w:p>
        </w:tc>
        <w:tc>
          <w:tcPr>
            <w:tcW w:w="2268" w:type="dxa"/>
            <w:vAlign w:val="center"/>
          </w:tcPr>
          <w:p>
            <w:pPr>
              <w:pStyle w:val="12"/>
            </w:pPr>
            <w:r>
              <w:t>≥4次</w:t>
            </w:r>
          </w:p>
        </w:tc>
        <w:tc>
          <w:tcPr>
            <w:tcW w:w="1276" w:type="dxa"/>
            <w:vAlign w:val="center"/>
          </w:tcPr>
          <w:p>
            <w:pPr>
              <w:pStyle w:val="12"/>
            </w:pPr>
            <w:r>
              <w:t>冀办发【2017】11号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参与率</w:t>
            </w:r>
          </w:p>
        </w:tc>
        <w:tc>
          <w:tcPr>
            <w:tcW w:w="5386" w:type="dxa"/>
            <w:gridSpan w:val="2"/>
            <w:vAlign w:val="center"/>
          </w:tcPr>
          <w:p>
            <w:pPr>
              <w:pStyle w:val="12"/>
            </w:pPr>
            <w:r>
              <w:rPr>
                <w:rFonts w:hint="eastAsia"/>
              </w:rPr>
              <w:t>中心组学习参与率</w:t>
            </w:r>
          </w:p>
        </w:tc>
        <w:tc>
          <w:tcPr>
            <w:tcW w:w="2268" w:type="dxa"/>
            <w:vAlign w:val="center"/>
          </w:tcPr>
          <w:p>
            <w:pPr>
              <w:pStyle w:val="12"/>
            </w:pPr>
            <w:r>
              <w:t>100%</w:t>
            </w:r>
          </w:p>
        </w:tc>
        <w:tc>
          <w:tcPr>
            <w:tcW w:w="1276" w:type="dxa"/>
            <w:vAlign w:val="center"/>
          </w:tcPr>
          <w:p>
            <w:pPr>
              <w:pStyle w:val="12"/>
            </w:pPr>
            <w:r>
              <w:t>冀办发【2017】11号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中心组集中学习时间</w:t>
            </w:r>
          </w:p>
        </w:tc>
        <w:tc>
          <w:tcPr>
            <w:tcW w:w="5386" w:type="dxa"/>
            <w:gridSpan w:val="2"/>
            <w:vAlign w:val="center"/>
          </w:tcPr>
          <w:p>
            <w:pPr>
              <w:pStyle w:val="12"/>
            </w:pPr>
            <w:r>
              <w:t>中心组集中学习时间</w:t>
            </w:r>
          </w:p>
        </w:tc>
        <w:tc>
          <w:tcPr>
            <w:tcW w:w="2268" w:type="dxa"/>
            <w:vAlign w:val="center"/>
          </w:tcPr>
          <w:p>
            <w:pPr>
              <w:pStyle w:val="12"/>
            </w:pPr>
            <w:r>
              <w:rPr>
                <w:rFonts w:hint="eastAsia"/>
                <w:lang w:val="en-US" w:eastAsia="zh-CN"/>
              </w:rPr>
              <w:t>2</w:t>
            </w:r>
            <w:r>
              <w:rPr>
                <w:rFonts w:hint="eastAsia"/>
              </w:rPr>
              <w:t>小时/年</w:t>
            </w:r>
          </w:p>
        </w:tc>
        <w:tc>
          <w:tcPr>
            <w:tcW w:w="1276" w:type="dxa"/>
            <w:vAlign w:val="center"/>
          </w:tcPr>
          <w:p>
            <w:pPr>
              <w:pStyle w:val="12"/>
            </w:pPr>
            <w:r>
              <w:t>冀办发【2017】11号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人均学习培训成本</w:t>
            </w:r>
          </w:p>
        </w:tc>
        <w:tc>
          <w:tcPr>
            <w:tcW w:w="5386" w:type="dxa"/>
            <w:gridSpan w:val="2"/>
            <w:vAlign w:val="center"/>
          </w:tcPr>
          <w:p>
            <w:pPr>
              <w:pStyle w:val="12"/>
            </w:pPr>
            <w:r>
              <w:t>人均学习培训成本</w:t>
            </w:r>
          </w:p>
        </w:tc>
        <w:tc>
          <w:tcPr>
            <w:tcW w:w="2268" w:type="dxa"/>
            <w:vAlign w:val="center"/>
          </w:tcPr>
          <w:p>
            <w:pPr>
              <w:pStyle w:val="12"/>
            </w:pPr>
            <w:r>
              <w:t>≤732元/人</w:t>
            </w:r>
          </w:p>
        </w:tc>
        <w:tc>
          <w:tcPr>
            <w:tcW w:w="1276" w:type="dxa"/>
            <w:vAlign w:val="center"/>
          </w:tcPr>
          <w:p>
            <w:pPr>
              <w:pStyle w:val="12"/>
            </w:pPr>
            <w:r>
              <w:t>冀办发【2017】11号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培训覆盖率</w:t>
            </w:r>
          </w:p>
        </w:tc>
        <w:tc>
          <w:tcPr>
            <w:tcW w:w="5386" w:type="dxa"/>
            <w:gridSpan w:val="2"/>
            <w:vAlign w:val="center"/>
          </w:tcPr>
          <w:p>
            <w:pPr>
              <w:pStyle w:val="12"/>
            </w:pPr>
            <w:r>
              <w:rPr>
                <w:rFonts w:hint="eastAsia"/>
              </w:rPr>
              <w:t>实际参加人数/应参加人数*100%</w:t>
            </w:r>
          </w:p>
        </w:tc>
        <w:tc>
          <w:tcPr>
            <w:tcW w:w="2268" w:type="dxa"/>
            <w:vAlign w:val="center"/>
          </w:tcPr>
          <w:p>
            <w:pPr>
              <w:pStyle w:val="12"/>
              <w:rPr>
                <w:rFonts w:hint="default" w:eastAsia="方正书宋_GBK"/>
                <w:lang w:val="en-US" w:eastAsia="zh-CN"/>
              </w:rPr>
            </w:pPr>
            <w:r>
              <w:rPr>
                <w:rFonts w:hint="eastAsia"/>
              </w:rPr>
              <w:t>≥</w:t>
            </w:r>
            <w:r>
              <w:rPr>
                <w:rFonts w:hint="eastAsia"/>
                <w:lang w:val="en-US" w:eastAsia="zh-CN"/>
              </w:rPr>
              <w:t>98%</w:t>
            </w:r>
          </w:p>
        </w:tc>
        <w:tc>
          <w:tcPr>
            <w:tcW w:w="1276" w:type="dxa"/>
            <w:vAlign w:val="center"/>
          </w:tcPr>
          <w:p>
            <w:pPr>
              <w:pStyle w:val="12"/>
            </w:pPr>
            <w:r>
              <w:t>冀办发【2017】11号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中心组成员满意度</w:t>
            </w:r>
          </w:p>
        </w:tc>
        <w:tc>
          <w:tcPr>
            <w:tcW w:w="5386" w:type="dxa"/>
            <w:gridSpan w:val="2"/>
            <w:vAlign w:val="center"/>
          </w:tcPr>
          <w:p>
            <w:pPr>
              <w:pStyle w:val="12"/>
            </w:pPr>
            <w:r>
              <w:t>成员对学习的满意度</w:t>
            </w:r>
          </w:p>
        </w:tc>
        <w:tc>
          <w:tcPr>
            <w:tcW w:w="2268" w:type="dxa"/>
            <w:vAlign w:val="center"/>
          </w:tcPr>
          <w:p>
            <w:pPr>
              <w:pStyle w:val="12"/>
            </w:pPr>
            <w:r>
              <w:t>≥100%</w:t>
            </w:r>
          </w:p>
        </w:tc>
        <w:tc>
          <w:tcPr>
            <w:tcW w:w="1276" w:type="dxa"/>
            <w:vAlign w:val="center"/>
          </w:tcPr>
          <w:p>
            <w:pPr>
              <w:pStyle w:val="12"/>
            </w:pPr>
            <w:r>
              <w:t>冀办发【2017】11号</w:t>
            </w:r>
          </w:p>
        </w:tc>
      </w:tr>
    </w:tbl>
    <w:p>
      <w:pPr>
        <w:spacing w:before="0" w:after="0"/>
        <w:ind w:firstLine="560"/>
        <w:jc w:val="left"/>
        <w:outlineLvl w:val="9"/>
      </w:pPr>
      <w:r>
        <w:rPr>
          <w:rFonts w:ascii="方正仿宋_GBK" w:hAnsi="方正仿宋_GBK" w:eastAsia="方正仿宋_GBK" w:cs="方正仿宋_GBK"/>
          <w:b/>
          <w:color w:val="000000"/>
          <w:sz w:val="28"/>
        </w:rPr>
        <w:t>5、2025年农村公益电影放映场次补贴绩效目标表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13012125P00981110001R</w:t>
            </w:r>
          </w:p>
        </w:tc>
        <w:tc>
          <w:tcPr>
            <w:tcW w:w="2835" w:type="dxa"/>
            <w:vAlign w:val="center"/>
          </w:tcPr>
          <w:p>
            <w:pPr>
              <w:pStyle w:val="10"/>
            </w:pPr>
            <w:r>
              <w:t>项目名称</w:t>
            </w:r>
          </w:p>
        </w:tc>
        <w:tc>
          <w:tcPr>
            <w:tcW w:w="6095" w:type="dxa"/>
            <w:gridSpan w:val="3"/>
            <w:vAlign w:val="center"/>
          </w:tcPr>
          <w:p>
            <w:pPr>
              <w:pStyle w:val="12"/>
            </w:pPr>
            <w:r>
              <w:t>2025年农村公益电影放映场次补贴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258100.00</w:t>
            </w:r>
          </w:p>
        </w:tc>
        <w:tc>
          <w:tcPr>
            <w:tcW w:w="2835" w:type="dxa"/>
            <w:vAlign w:val="center"/>
          </w:tcPr>
          <w:p>
            <w:pPr>
              <w:pStyle w:val="10"/>
            </w:pPr>
            <w:r>
              <w:t>其中：财政    资金</w:t>
            </w:r>
          </w:p>
        </w:tc>
        <w:tc>
          <w:tcPr>
            <w:tcW w:w="2551" w:type="dxa"/>
            <w:vAlign w:val="center"/>
          </w:tcPr>
          <w:p>
            <w:pPr>
              <w:pStyle w:val="12"/>
            </w:pPr>
            <w:r>
              <w:t>258100.00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积极开展丰富多彩的文化活动，推进农村文化活动方式的创新努力搞好农村电影发行放映工作，力争实现每村每月放映一场电影的目标，2025年全年计划放3852场，确保平均每村每年12场公益电影，惠及人数达到 59.7 万余人，不断推动文化建设发展，提高服务水平。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积极开展丰富多彩的文化活动，推进农村文化活动方式的创新努力搞好农村电影发行放映工作，力争实现每村每月放映一场电影的目标，2025年全年计划放3852场，确保平均每村每年12场公益电影，惠及人数达到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电影放映覆盖行政村的数量</w:t>
            </w:r>
          </w:p>
        </w:tc>
        <w:tc>
          <w:tcPr>
            <w:tcW w:w="5386" w:type="dxa"/>
            <w:vAlign w:val="center"/>
          </w:tcPr>
          <w:p>
            <w:pPr>
              <w:pStyle w:val="12"/>
            </w:pPr>
            <w:r>
              <w:t>电影放映覆盖行政村的数量</w:t>
            </w:r>
          </w:p>
        </w:tc>
        <w:tc>
          <w:tcPr>
            <w:tcW w:w="2268" w:type="dxa"/>
            <w:vAlign w:val="center"/>
          </w:tcPr>
          <w:p>
            <w:pPr>
              <w:pStyle w:val="12"/>
            </w:pPr>
            <w:r>
              <w:t>321个</w:t>
            </w:r>
          </w:p>
        </w:tc>
        <w:tc>
          <w:tcPr>
            <w:tcW w:w="1276" w:type="dxa"/>
            <w:vAlign w:val="center"/>
          </w:tcPr>
          <w:p>
            <w:pPr>
              <w:pStyle w:val="12"/>
            </w:pPr>
            <w:r>
              <w:t>《河北省农村电影放映工程实施管理办法》（冀广影字【2011】26号）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全年放映场次</w:t>
            </w:r>
          </w:p>
        </w:tc>
        <w:tc>
          <w:tcPr>
            <w:tcW w:w="5386" w:type="dxa"/>
            <w:vAlign w:val="center"/>
          </w:tcPr>
          <w:p>
            <w:pPr>
              <w:pStyle w:val="12"/>
            </w:pPr>
            <w:r>
              <w:t>全年放映场次</w:t>
            </w:r>
          </w:p>
        </w:tc>
        <w:tc>
          <w:tcPr>
            <w:tcW w:w="2268" w:type="dxa"/>
            <w:vAlign w:val="center"/>
          </w:tcPr>
          <w:p>
            <w:pPr>
              <w:pStyle w:val="12"/>
            </w:pPr>
            <w:r>
              <w:t>3852场</w:t>
            </w:r>
          </w:p>
        </w:tc>
        <w:tc>
          <w:tcPr>
            <w:tcW w:w="1276" w:type="dxa"/>
            <w:vAlign w:val="center"/>
          </w:tcPr>
          <w:p>
            <w:pPr>
              <w:pStyle w:val="12"/>
            </w:pPr>
            <w:r>
              <w:t>《河北省农村电影放映工程实施管理办法》（冀广影字【2011】26号）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放映任务达标率</w:t>
            </w:r>
          </w:p>
        </w:tc>
        <w:tc>
          <w:tcPr>
            <w:tcW w:w="5386" w:type="dxa"/>
            <w:vAlign w:val="center"/>
          </w:tcPr>
          <w:p>
            <w:pPr>
              <w:pStyle w:val="12"/>
            </w:pPr>
            <w:r>
              <w:t>放映任务达标率</w:t>
            </w:r>
          </w:p>
        </w:tc>
        <w:tc>
          <w:tcPr>
            <w:tcW w:w="2268" w:type="dxa"/>
            <w:vAlign w:val="center"/>
          </w:tcPr>
          <w:p>
            <w:pPr>
              <w:pStyle w:val="12"/>
            </w:pPr>
            <w:r>
              <w:t>100%</w:t>
            </w:r>
          </w:p>
        </w:tc>
        <w:tc>
          <w:tcPr>
            <w:tcW w:w="1276" w:type="dxa"/>
            <w:vAlign w:val="center"/>
          </w:tcPr>
          <w:p>
            <w:pPr>
              <w:pStyle w:val="12"/>
            </w:pPr>
            <w:r>
              <w:t>《河北省农村电影放映工程实施管理办法》（冀广影字【2011】26号）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电影放映时长</w:t>
            </w:r>
          </w:p>
        </w:tc>
        <w:tc>
          <w:tcPr>
            <w:tcW w:w="5386" w:type="dxa"/>
            <w:vAlign w:val="center"/>
          </w:tcPr>
          <w:p>
            <w:pPr>
              <w:pStyle w:val="12"/>
            </w:pPr>
            <w:r>
              <w:t>电影放映时长</w:t>
            </w:r>
          </w:p>
        </w:tc>
        <w:tc>
          <w:tcPr>
            <w:tcW w:w="2268" w:type="dxa"/>
            <w:vAlign w:val="center"/>
          </w:tcPr>
          <w:p>
            <w:pPr>
              <w:pStyle w:val="12"/>
            </w:pPr>
            <w:r>
              <w:t>≥1小时</w:t>
            </w:r>
          </w:p>
        </w:tc>
        <w:tc>
          <w:tcPr>
            <w:tcW w:w="1276" w:type="dxa"/>
            <w:vAlign w:val="center"/>
          </w:tcPr>
          <w:p>
            <w:pPr>
              <w:pStyle w:val="12"/>
            </w:pPr>
            <w:r>
              <w:t>《河北省农村电影放映工程实施管理办法》（冀广影字【2011】26号）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每场电影补贴</w:t>
            </w:r>
          </w:p>
        </w:tc>
        <w:tc>
          <w:tcPr>
            <w:tcW w:w="5386" w:type="dxa"/>
            <w:vAlign w:val="center"/>
          </w:tcPr>
          <w:p>
            <w:pPr>
              <w:pStyle w:val="12"/>
            </w:pPr>
            <w:r>
              <w:t>每场电影补贴</w:t>
            </w:r>
          </w:p>
        </w:tc>
        <w:tc>
          <w:tcPr>
            <w:tcW w:w="2268" w:type="dxa"/>
            <w:vAlign w:val="center"/>
          </w:tcPr>
          <w:p>
            <w:pPr>
              <w:pStyle w:val="12"/>
            </w:pPr>
            <w:r>
              <w:t>200元</w:t>
            </w:r>
          </w:p>
        </w:tc>
        <w:tc>
          <w:tcPr>
            <w:tcW w:w="1276" w:type="dxa"/>
            <w:vAlign w:val="center"/>
          </w:tcPr>
          <w:p>
            <w:pPr>
              <w:pStyle w:val="12"/>
            </w:pPr>
            <w:r>
              <w:t>《河北省农村电影放映工程实施管理办法》（冀广影字【2011】26号）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每场电影观看人数</w:t>
            </w:r>
          </w:p>
        </w:tc>
        <w:tc>
          <w:tcPr>
            <w:tcW w:w="5386" w:type="dxa"/>
            <w:vAlign w:val="center"/>
          </w:tcPr>
          <w:p>
            <w:pPr>
              <w:pStyle w:val="12"/>
            </w:pPr>
            <w:r>
              <w:t>每场电影观看人数</w:t>
            </w:r>
          </w:p>
        </w:tc>
        <w:tc>
          <w:tcPr>
            <w:tcW w:w="2268" w:type="dxa"/>
            <w:vAlign w:val="center"/>
          </w:tcPr>
          <w:p>
            <w:pPr>
              <w:pStyle w:val="12"/>
            </w:pPr>
            <w:r>
              <w:t>≥155人</w:t>
            </w:r>
          </w:p>
        </w:tc>
        <w:tc>
          <w:tcPr>
            <w:tcW w:w="1276" w:type="dxa"/>
            <w:vAlign w:val="center"/>
          </w:tcPr>
          <w:p>
            <w:pPr>
              <w:pStyle w:val="12"/>
            </w:pPr>
            <w:r>
              <w:t>《河北省农村电影放映工程实施管理办法》（冀广影字【2011】26号）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农村观影人数增长</w:t>
            </w:r>
          </w:p>
        </w:tc>
        <w:tc>
          <w:tcPr>
            <w:tcW w:w="5386" w:type="dxa"/>
            <w:vAlign w:val="center"/>
          </w:tcPr>
          <w:p>
            <w:pPr>
              <w:pStyle w:val="12"/>
            </w:pPr>
            <w:r>
              <w:t>农村观影人数增长</w:t>
            </w:r>
          </w:p>
        </w:tc>
        <w:tc>
          <w:tcPr>
            <w:tcW w:w="2268" w:type="dxa"/>
            <w:vAlign w:val="center"/>
          </w:tcPr>
          <w:p>
            <w:pPr>
              <w:pStyle w:val="12"/>
            </w:pPr>
            <w:r>
              <w:t>≥30%</w:t>
            </w:r>
          </w:p>
        </w:tc>
        <w:tc>
          <w:tcPr>
            <w:tcW w:w="1276" w:type="dxa"/>
            <w:vAlign w:val="center"/>
          </w:tcPr>
          <w:p>
            <w:pPr>
              <w:pStyle w:val="12"/>
            </w:pPr>
            <w:r>
              <w:t>《河北省农村电影放映工程实施管理办法》（冀广影字【2011】26号）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观影人员满意度</w:t>
            </w:r>
          </w:p>
        </w:tc>
        <w:tc>
          <w:tcPr>
            <w:tcW w:w="5386" w:type="dxa"/>
            <w:vAlign w:val="center"/>
          </w:tcPr>
          <w:p>
            <w:pPr>
              <w:pStyle w:val="12"/>
            </w:pPr>
            <w:r>
              <w:t>观影人员满意度</w:t>
            </w:r>
          </w:p>
        </w:tc>
        <w:tc>
          <w:tcPr>
            <w:tcW w:w="2268" w:type="dxa"/>
            <w:vAlign w:val="center"/>
          </w:tcPr>
          <w:p>
            <w:pPr>
              <w:pStyle w:val="12"/>
            </w:pPr>
            <w:r>
              <w:t>≥90%</w:t>
            </w:r>
          </w:p>
        </w:tc>
        <w:tc>
          <w:tcPr>
            <w:tcW w:w="1276" w:type="dxa"/>
            <w:vAlign w:val="center"/>
          </w:tcPr>
          <w:p>
            <w:pPr>
              <w:pStyle w:val="12"/>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6、2025年软件正版化经费绩效目标表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13012125P00CHE310006J</w:t>
            </w:r>
          </w:p>
        </w:tc>
        <w:tc>
          <w:tcPr>
            <w:tcW w:w="2835" w:type="dxa"/>
            <w:vAlign w:val="center"/>
          </w:tcPr>
          <w:p>
            <w:pPr>
              <w:pStyle w:val="10"/>
            </w:pPr>
            <w:r>
              <w:t>项目名称</w:t>
            </w:r>
          </w:p>
        </w:tc>
        <w:tc>
          <w:tcPr>
            <w:tcW w:w="6095" w:type="dxa"/>
            <w:gridSpan w:val="3"/>
            <w:vAlign w:val="center"/>
          </w:tcPr>
          <w:p>
            <w:pPr>
              <w:pStyle w:val="12"/>
            </w:pPr>
            <w:r>
              <w:t>2025年软件正版化经费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550000.00</w:t>
            </w:r>
          </w:p>
        </w:tc>
        <w:tc>
          <w:tcPr>
            <w:tcW w:w="2835" w:type="dxa"/>
            <w:vAlign w:val="center"/>
          </w:tcPr>
          <w:p>
            <w:pPr>
              <w:pStyle w:val="10"/>
            </w:pPr>
            <w:r>
              <w:t>其中：财政    资金</w:t>
            </w:r>
          </w:p>
        </w:tc>
        <w:tc>
          <w:tcPr>
            <w:tcW w:w="2551" w:type="dxa"/>
            <w:vAlign w:val="center"/>
          </w:tcPr>
          <w:p>
            <w:pPr>
              <w:pStyle w:val="12"/>
            </w:pPr>
            <w:r>
              <w:t>550000.00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全县机关单位软件正版化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全县机关单位软件正版化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每年全县各单位使用正版办公软件覆盖率</w:t>
            </w:r>
          </w:p>
        </w:tc>
        <w:tc>
          <w:tcPr>
            <w:tcW w:w="5386" w:type="dxa"/>
            <w:vAlign w:val="center"/>
          </w:tcPr>
          <w:p>
            <w:pPr>
              <w:pStyle w:val="12"/>
            </w:pPr>
            <w:r>
              <w:t>每年全县各单位使用正版办公软件覆盖率</w:t>
            </w:r>
          </w:p>
        </w:tc>
        <w:tc>
          <w:tcPr>
            <w:tcW w:w="2268" w:type="dxa"/>
            <w:vAlign w:val="center"/>
          </w:tcPr>
          <w:p>
            <w:pPr>
              <w:pStyle w:val="12"/>
            </w:pPr>
            <w:r>
              <w:t>≥90 %</w:t>
            </w:r>
          </w:p>
        </w:tc>
        <w:tc>
          <w:tcPr>
            <w:tcW w:w="1276" w:type="dxa"/>
            <w:vAlign w:val="center"/>
          </w:tcPr>
          <w:p>
            <w:pPr>
              <w:pStyle w:val="12"/>
            </w:pPr>
            <w:r>
              <w:t>石宣明电[2024]1号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全县单位使用正版办公软件情况</w:t>
            </w:r>
          </w:p>
        </w:tc>
        <w:tc>
          <w:tcPr>
            <w:tcW w:w="5386" w:type="dxa"/>
            <w:vAlign w:val="center"/>
          </w:tcPr>
          <w:p>
            <w:pPr>
              <w:pStyle w:val="12"/>
            </w:pPr>
            <w:r>
              <w:t>全县单位使用正版办公软件情况</w:t>
            </w:r>
          </w:p>
        </w:tc>
        <w:tc>
          <w:tcPr>
            <w:tcW w:w="2268" w:type="dxa"/>
            <w:vAlign w:val="center"/>
          </w:tcPr>
          <w:p>
            <w:pPr>
              <w:pStyle w:val="12"/>
            </w:pPr>
            <w:r>
              <w:t>≥90 %</w:t>
            </w:r>
          </w:p>
        </w:tc>
        <w:tc>
          <w:tcPr>
            <w:tcW w:w="1276" w:type="dxa"/>
            <w:vAlign w:val="center"/>
          </w:tcPr>
          <w:p>
            <w:pPr>
              <w:pStyle w:val="12"/>
            </w:pPr>
            <w:r>
              <w:t>石宣明电[2024]1号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始终使用</w:t>
            </w:r>
          </w:p>
        </w:tc>
        <w:tc>
          <w:tcPr>
            <w:tcW w:w="5386" w:type="dxa"/>
            <w:vAlign w:val="center"/>
          </w:tcPr>
          <w:p>
            <w:pPr>
              <w:pStyle w:val="12"/>
            </w:pPr>
            <w:r>
              <w:t>始终使用</w:t>
            </w:r>
          </w:p>
        </w:tc>
        <w:tc>
          <w:tcPr>
            <w:tcW w:w="2268" w:type="dxa"/>
            <w:vAlign w:val="center"/>
          </w:tcPr>
          <w:p>
            <w:pPr>
              <w:pStyle w:val="12"/>
            </w:pPr>
            <w:r>
              <w:t>≥90 %</w:t>
            </w:r>
          </w:p>
        </w:tc>
        <w:tc>
          <w:tcPr>
            <w:tcW w:w="1276" w:type="dxa"/>
            <w:vAlign w:val="center"/>
          </w:tcPr>
          <w:p>
            <w:pPr>
              <w:pStyle w:val="12"/>
            </w:pPr>
            <w:r>
              <w:t>石宣明电[2024]1号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低成本完成</w:t>
            </w:r>
          </w:p>
        </w:tc>
        <w:tc>
          <w:tcPr>
            <w:tcW w:w="5386" w:type="dxa"/>
            <w:vAlign w:val="center"/>
          </w:tcPr>
          <w:p>
            <w:pPr>
              <w:pStyle w:val="12"/>
            </w:pPr>
            <w:r>
              <w:t>低成本完成</w:t>
            </w:r>
          </w:p>
        </w:tc>
        <w:tc>
          <w:tcPr>
            <w:tcW w:w="2268" w:type="dxa"/>
            <w:vAlign w:val="center"/>
          </w:tcPr>
          <w:p>
            <w:pPr>
              <w:pStyle w:val="12"/>
            </w:pPr>
            <w:r>
              <w:t xml:space="preserve">低成本完成使用任务     </w:t>
            </w:r>
          </w:p>
        </w:tc>
        <w:tc>
          <w:tcPr>
            <w:tcW w:w="1276" w:type="dxa"/>
            <w:vAlign w:val="center"/>
          </w:tcPr>
          <w:p>
            <w:pPr>
              <w:pStyle w:val="12"/>
            </w:pPr>
            <w:r>
              <w:t>石宣明电[2024]1号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维护版权方权益</w:t>
            </w:r>
          </w:p>
        </w:tc>
        <w:tc>
          <w:tcPr>
            <w:tcW w:w="5386" w:type="dxa"/>
            <w:vAlign w:val="center"/>
          </w:tcPr>
          <w:p>
            <w:pPr>
              <w:pStyle w:val="12"/>
            </w:pPr>
            <w:r>
              <w:t>维护版权方权益</w:t>
            </w:r>
          </w:p>
        </w:tc>
        <w:tc>
          <w:tcPr>
            <w:tcW w:w="2268" w:type="dxa"/>
            <w:vAlign w:val="center"/>
          </w:tcPr>
          <w:p>
            <w:pPr>
              <w:pStyle w:val="12"/>
            </w:pPr>
            <w:r>
              <w:t xml:space="preserve">维护版权方权益     </w:t>
            </w:r>
          </w:p>
        </w:tc>
        <w:tc>
          <w:tcPr>
            <w:tcW w:w="1276" w:type="dxa"/>
            <w:vAlign w:val="center"/>
          </w:tcPr>
          <w:p>
            <w:pPr>
              <w:pStyle w:val="12"/>
            </w:pPr>
            <w:r>
              <w:t>石宣明电[2024]1号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确保正版软件使用</w:t>
            </w:r>
          </w:p>
        </w:tc>
        <w:tc>
          <w:tcPr>
            <w:tcW w:w="5386" w:type="dxa"/>
            <w:vAlign w:val="center"/>
          </w:tcPr>
          <w:p>
            <w:pPr>
              <w:pStyle w:val="12"/>
            </w:pPr>
            <w:r>
              <w:t>确保正版软件使用</w:t>
            </w:r>
          </w:p>
        </w:tc>
        <w:tc>
          <w:tcPr>
            <w:tcW w:w="2268" w:type="dxa"/>
            <w:vAlign w:val="center"/>
          </w:tcPr>
          <w:p>
            <w:pPr>
              <w:pStyle w:val="12"/>
            </w:pPr>
            <w:r>
              <w:t xml:space="preserve">确保正版软件使用     </w:t>
            </w:r>
          </w:p>
        </w:tc>
        <w:tc>
          <w:tcPr>
            <w:tcW w:w="1276" w:type="dxa"/>
            <w:vAlign w:val="center"/>
          </w:tcPr>
          <w:p>
            <w:pPr>
              <w:pStyle w:val="12"/>
            </w:pPr>
            <w:r>
              <w:t>石宣明电[2024]1号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使用者的满意度</w:t>
            </w:r>
          </w:p>
        </w:tc>
        <w:tc>
          <w:tcPr>
            <w:tcW w:w="5386" w:type="dxa"/>
            <w:vAlign w:val="center"/>
          </w:tcPr>
          <w:p>
            <w:pPr>
              <w:pStyle w:val="12"/>
            </w:pPr>
            <w:r>
              <w:t>使用者的满意度</w:t>
            </w:r>
          </w:p>
        </w:tc>
        <w:tc>
          <w:tcPr>
            <w:tcW w:w="2268" w:type="dxa"/>
            <w:vAlign w:val="center"/>
          </w:tcPr>
          <w:p>
            <w:pPr>
              <w:pStyle w:val="12"/>
            </w:pPr>
            <w:r>
              <w:t>≥98 %</w:t>
            </w:r>
          </w:p>
        </w:tc>
        <w:tc>
          <w:tcPr>
            <w:tcW w:w="1276" w:type="dxa"/>
            <w:vAlign w:val="center"/>
          </w:tcPr>
          <w:p>
            <w:pPr>
              <w:pStyle w:val="12"/>
            </w:pPr>
            <w:r>
              <w:t>石宣明电[2024]1号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7、2025年文明县城创建经费绩效目标表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13012125P00CHE310004B</w:t>
            </w:r>
          </w:p>
        </w:tc>
        <w:tc>
          <w:tcPr>
            <w:tcW w:w="2835" w:type="dxa"/>
            <w:vAlign w:val="center"/>
          </w:tcPr>
          <w:p>
            <w:pPr>
              <w:pStyle w:val="10"/>
            </w:pPr>
            <w:r>
              <w:t>项目名称</w:t>
            </w:r>
          </w:p>
        </w:tc>
        <w:tc>
          <w:tcPr>
            <w:tcW w:w="6095" w:type="dxa"/>
            <w:gridSpan w:val="3"/>
            <w:vAlign w:val="center"/>
          </w:tcPr>
          <w:p>
            <w:pPr>
              <w:pStyle w:val="12"/>
            </w:pPr>
            <w:r>
              <w:t>2025年文明县城创建经费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w:t>
            </w:r>
          </w:p>
        </w:tc>
        <w:tc>
          <w:tcPr>
            <w:tcW w:w="2835" w:type="dxa"/>
            <w:vAlign w:val="center"/>
          </w:tcPr>
          <w:p>
            <w:pPr>
              <w:pStyle w:val="10"/>
            </w:pPr>
            <w:r>
              <w:t>其中：财政    资金</w:t>
            </w:r>
          </w:p>
        </w:tc>
        <w:tc>
          <w:tcPr>
            <w:tcW w:w="2551" w:type="dxa"/>
            <w:vAlign w:val="center"/>
          </w:tcPr>
          <w:p>
            <w:pPr>
              <w:pStyle w:val="12"/>
            </w:pPr>
            <w:r>
              <w:t>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通过文明县城创建活动和开展文明实践活动，使这个含金量很高的品牌能在我县永久保留住。在更高层次、更高水平上推动县城发展；让创建工程更加顺民意、得民心。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通过文明县城创建活动和开展文明实践活动，使这个含金量很高的品牌能在我县永久保留住。在更高层次、更高水平上推动县城发展；让创建工程更加顺民意、得民心。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公益广告设置、更新、展牌、展板等数量</w:t>
            </w:r>
          </w:p>
        </w:tc>
        <w:tc>
          <w:tcPr>
            <w:tcW w:w="5386" w:type="dxa"/>
            <w:gridSpan w:val="2"/>
            <w:vAlign w:val="center"/>
          </w:tcPr>
          <w:p>
            <w:pPr>
              <w:pStyle w:val="12"/>
            </w:pPr>
            <w:r>
              <w:t>公益广告设置、更新、展牌、展板设计制作数量</w:t>
            </w:r>
          </w:p>
        </w:tc>
        <w:tc>
          <w:tcPr>
            <w:tcW w:w="2268" w:type="dxa"/>
            <w:vAlign w:val="center"/>
          </w:tcPr>
          <w:p>
            <w:pPr>
              <w:pStyle w:val="12"/>
            </w:pPr>
            <w:r>
              <w:t>≥100个</w:t>
            </w:r>
          </w:p>
        </w:tc>
        <w:tc>
          <w:tcPr>
            <w:tcW w:w="1276" w:type="dxa"/>
            <w:vAlign w:val="center"/>
          </w:tcPr>
          <w:p>
            <w:pPr>
              <w:pStyle w:val="12"/>
            </w:pPr>
            <w:r>
              <w:t>文明县城测评标准和工作计划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文明实践活动数量</w:t>
            </w:r>
          </w:p>
        </w:tc>
        <w:tc>
          <w:tcPr>
            <w:tcW w:w="5386" w:type="dxa"/>
            <w:gridSpan w:val="2"/>
            <w:vAlign w:val="center"/>
          </w:tcPr>
          <w:p>
            <w:pPr>
              <w:pStyle w:val="12"/>
            </w:pPr>
            <w:r>
              <w:t>依托传统节日纪念日开展系列活动数量</w:t>
            </w:r>
          </w:p>
        </w:tc>
        <w:tc>
          <w:tcPr>
            <w:tcW w:w="2268" w:type="dxa"/>
            <w:vAlign w:val="center"/>
          </w:tcPr>
          <w:p>
            <w:pPr>
              <w:pStyle w:val="12"/>
            </w:pPr>
            <w:r>
              <w:t>≥5场</w:t>
            </w:r>
          </w:p>
        </w:tc>
        <w:tc>
          <w:tcPr>
            <w:tcW w:w="1276" w:type="dxa"/>
            <w:vAlign w:val="center"/>
          </w:tcPr>
          <w:p>
            <w:pPr>
              <w:pStyle w:val="12"/>
            </w:pPr>
            <w:r>
              <w:t>文明县城测评标准和工作计划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宣传片、宣传品数量</w:t>
            </w:r>
          </w:p>
        </w:tc>
        <w:tc>
          <w:tcPr>
            <w:tcW w:w="5386" w:type="dxa"/>
            <w:gridSpan w:val="2"/>
            <w:vAlign w:val="center"/>
          </w:tcPr>
          <w:p>
            <w:pPr>
              <w:pStyle w:val="12"/>
            </w:pPr>
            <w:r>
              <w:t>宣传片和宣传品制作数量</w:t>
            </w:r>
          </w:p>
        </w:tc>
        <w:tc>
          <w:tcPr>
            <w:tcW w:w="2268" w:type="dxa"/>
            <w:vAlign w:val="center"/>
          </w:tcPr>
          <w:p>
            <w:pPr>
              <w:pStyle w:val="12"/>
            </w:pPr>
            <w:r>
              <w:t>≥1000个</w:t>
            </w:r>
          </w:p>
        </w:tc>
        <w:tc>
          <w:tcPr>
            <w:tcW w:w="1276" w:type="dxa"/>
            <w:vAlign w:val="center"/>
          </w:tcPr>
          <w:p>
            <w:pPr>
              <w:pStyle w:val="12"/>
            </w:pPr>
            <w:r>
              <w:t>文明县城测评标准和工作计划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rPr>
                <w:rFonts w:hint="eastAsia"/>
              </w:rPr>
              <w:t>租车次数</w:t>
            </w:r>
          </w:p>
        </w:tc>
        <w:tc>
          <w:tcPr>
            <w:tcW w:w="5386" w:type="dxa"/>
            <w:gridSpan w:val="2"/>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u w:val="none"/>
                <w:lang w:val="en-US" w:eastAsia="uk-UA" w:bidi="ar-SA"/>
              </w:rPr>
            </w:pPr>
            <w:r>
              <w:rPr>
                <w:rFonts w:hint="eastAsia" w:ascii="宋体" w:hAnsi="宋体" w:eastAsia="宋体" w:cs="宋体"/>
                <w:i w:val="0"/>
                <w:iCs w:val="0"/>
                <w:color w:val="auto"/>
                <w:kern w:val="0"/>
                <w:sz w:val="22"/>
                <w:szCs w:val="22"/>
                <w:u w:val="none"/>
                <w:lang w:val="en-US" w:eastAsia="zh-CN" w:bidi="ar"/>
              </w:rPr>
              <w:t>文明县城创建督导、检查租车次数</w:t>
            </w:r>
          </w:p>
        </w:tc>
        <w:tc>
          <w:tcPr>
            <w:tcW w:w="2268" w:type="dxa"/>
            <w:vAlign w:val="center"/>
          </w:tcPr>
          <w:p>
            <w:pPr>
              <w:pStyle w:val="12"/>
              <w:rPr>
                <w:rFonts w:hint="default" w:eastAsia="方正书宋_GBK"/>
                <w:lang w:val="en-US" w:eastAsia="zh-CN"/>
              </w:rPr>
            </w:pPr>
            <w:r>
              <w:t>≥</w:t>
            </w:r>
            <w:r>
              <w:rPr>
                <w:rFonts w:hint="eastAsia"/>
                <w:lang w:val="en-US" w:eastAsia="zh-CN"/>
              </w:rPr>
              <w:t>1次</w:t>
            </w:r>
          </w:p>
        </w:tc>
        <w:tc>
          <w:tcPr>
            <w:tcW w:w="1276" w:type="dxa"/>
            <w:vAlign w:val="center"/>
          </w:tcPr>
          <w:p>
            <w:pPr>
              <w:pStyle w:val="12"/>
            </w:pPr>
            <w:r>
              <w:t>文明县城测评标准和工作计划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广告牌、展牌展板、宣传片、宣传品制作合格率</w:t>
            </w:r>
          </w:p>
        </w:tc>
        <w:tc>
          <w:tcPr>
            <w:tcW w:w="5386" w:type="dxa"/>
            <w:gridSpan w:val="2"/>
            <w:vAlign w:val="center"/>
          </w:tcPr>
          <w:p>
            <w:pPr>
              <w:pStyle w:val="12"/>
            </w:pPr>
            <w:r>
              <w:t>广告牌、展牌展板、宣传片、宣传品制作合格率</w:t>
            </w:r>
          </w:p>
        </w:tc>
        <w:tc>
          <w:tcPr>
            <w:tcW w:w="2268" w:type="dxa"/>
            <w:vAlign w:val="center"/>
          </w:tcPr>
          <w:p>
            <w:pPr>
              <w:pStyle w:val="12"/>
            </w:pPr>
            <w:r>
              <w:t>≥98%</w:t>
            </w:r>
          </w:p>
        </w:tc>
        <w:tc>
          <w:tcPr>
            <w:tcW w:w="1276" w:type="dxa"/>
            <w:vAlign w:val="center"/>
          </w:tcPr>
          <w:p>
            <w:pPr>
              <w:pStyle w:val="12"/>
            </w:pPr>
            <w:r>
              <w:t>文明县城测评标准和工作计划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广告牌更换和活动开展的及时率</w:t>
            </w:r>
          </w:p>
        </w:tc>
        <w:tc>
          <w:tcPr>
            <w:tcW w:w="5386" w:type="dxa"/>
            <w:gridSpan w:val="2"/>
            <w:vAlign w:val="center"/>
          </w:tcPr>
          <w:p>
            <w:pPr>
              <w:pStyle w:val="12"/>
            </w:pPr>
            <w:r>
              <w:t>广告牌更换和活动开展的及时率</w:t>
            </w:r>
          </w:p>
        </w:tc>
        <w:tc>
          <w:tcPr>
            <w:tcW w:w="2268" w:type="dxa"/>
            <w:vAlign w:val="center"/>
          </w:tcPr>
          <w:p>
            <w:pPr>
              <w:pStyle w:val="12"/>
            </w:pPr>
            <w:r>
              <w:t>≥98%</w:t>
            </w:r>
          </w:p>
        </w:tc>
        <w:tc>
          <w:tcPr>
            <w:tcW w:w="1276" w:type="dxa"/>
            <w:vAlign w:val="center"/>
          </w:tcPr>
          <w:p>
            <w:pPr>
              <w:pStyle w:val="12"/>
            </w:pPr>
            <w:r>
              <w:t>文明县城测评标准和工作计划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文明县城创建租车费用</w:t>
            </w:r>
          </w:p>
        </w:tc>
        <w:tc>
          <w:tcPr>
            <w:tcW w:w="5386" w:type="dxa"/>
            <w:gridSpan w:val="2"/>
            <w:vAlign w:val="center"/>
          </w:tcPr>
          <w:p>
            <w:pPr>
              <w:pStyle w:val="12"/>
            </w:pPr>
            <w:r>
              <w:t>文明县城创建督导、检查租车费用</w:t>
            </w:r>
          </w:p>
        </w:tc>
        <w:tc>
          <w:tcPr>
            <w:tcW w:w="2268" w:type="dxa"/>
            <w:vAlign w:val="center"/>
          </w:tcPr>
          <w:p>
            <w:pPr>
              <w:pStyle w:val="12"/>
              <w:rPr>
                <w:rFonts w:hint="eastAsia" w:eastAsia="方正书宋_GBK"/>
                <w:lang w:eastAsia="zh-CN"/>
              </w:rPr>
            </w:pPr>
            <w:r>
              <w:t>≤2</w:t>
            </w:r>
            <w:r>
              <w:rPr>
                <w:rFonts w:hint="eastAsia"/>
                <w:lang w:eastAsia="zh-CN"/>
              </w:rPr>
              <w:t>元</w:t>
            </w:r>
          </w:p>
        </w:tc>
        <w:tc>
          <w:tcPr>
            <w:tcW w:w="1276" w:type="dxa"/>
            <w:vAlign w:val="center"/>
          </w:tcPr>
          <w:p>
            <w:pPr>
              <w:pStyle w:val="12"/>
            </w:pPr>
            <w:r>
              <w:t>文明县城测评标准和工作计划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公益广告、宣传片、宣传品、展牌展板和活动费用</w:t>
            </w:r>
          </w:p>
        </w:tc>
        <w:tc>
          <w:tcPr>
            <w:tcW w:w="5386" w:type="dxa"/>
            <w:gridSpan w:val="2"/>
            <w:vAlign w:val="center"/>
          </w:tcPr>
          <w:p>
            <w:pPr>
              <w:pStyle w:val="12"/>
            </w:pPr>
            <w:r>
              <w:t>公益广告、宣传片、宣传品、展牌展板和活动费用</w:t>
            </w:r>
          </w:p>
        </w:tc>
        <w:tc>
          <w:tcPr>
            <w:tcW w:w="2268" w:type="dxa"/>
            <w:vAlign w:val="center"/>
          </w:tcPr>
          <w:p>
            <w:pPr>
              <w:pStyle w:val="12"/>
              <w:rPr>
                <w:rFonts w:hint="eastAsia" w:eastAsia="方正书宋_GBK"/>
                <w:lang w:eastAsia="zh-CN"/>
              </w:rPr>
            </w:pPr>
            <w:r>
              <w:t>≤10</w:t>
            </w:r>
            <w:r>
              <w:rPr>
                <w:rFonts w:hint="eastAsia"/>
                <w:lang w:eastAsia="zh-CN"/>
              </w:rPr>
              <w:t>元</w:t>
            </w:r>
          </w:p>
        </w:tc>
        <w:tc>
          <w:tcPr>
            <w:tcW w:w="1276" w:type="dxa"/>
            <w:vAlign w:val="center"/>
          </w:tcPr>
          <w:p>
            <w:pPr>
              <w:pStyle w:val="12"/>
            </w:pPr>
            <w:r>
              <w:t>文明县城测评标准和工作计划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公益广告可见率</w:t>
            </w:r>
          </w:p>
        </w:tc>
        <w:tc>
          <w:tcPr>
            <w:tcW w:w="5386" w:type="dxa"/>
            <w:gridSpan w:val="2"/>
            <w:vAlign w:val="center"/>
          </w:tcPr>
          <w:p>
            <w:pPr>
              <w:pStyle w:val="12"/>
            </w:pPr>
            <w:r>
              <w:t>公益广告可见率</w:t>
            </w:r>
          </w:p>
        </w:tc>
        <w:tc>
          <w:tcPr>
            <w:tcW w:w="2268" w:type="dxa"/>
            <w:vAlign w:val="center"/>
          </w:tcPr>
          <w:p>
            <w:pPr>
              <w:pStyle w:val="12"/>
            </w:pPr>
            <w:r>
              <w:t>100%</w:t>
            </w:r>
          </w:p>
        </w:tc>
        <w:tc>
          <w:tcPr>
            <w:tcW w:w="1276" w:type="dxa"/>
            <w:vAlign w:val="center"/>
          </w:tcPr>
          <w:p>
            <w:pPr>
              <w:pStyle w:val="12"/>
            </w:pPr>
            <w:r>
              <w:t>文明县城测评标准和工作计划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gridSpan w:val="2"/>
            <w:vAlign w:val="center"/>
          </w:tcPr>
          <w:p>
            <w:pPr>
              <w:pStyle w:val="12"/>
            </w:pPr>
            <w:r>
              <w:t>活动参与人员满意度</w:t>
            </w:r>
          </w:p>
        </w:tc>
        <w:tc>
          <w:tcPr>
            <w:tcW w:w="2268" w:type="dxa"/>
            <w:vAlign w:val="center"/>
          </w:tcPr>
          <w:p>
            <w:pPr>
              <w:pStyle w:val="12"/>
            </w:pPr>
            <w:r>
              <w:t>≥98%</w:t>
            </w:r>
          </w:p>
        </w:tc>
        <w:tc>
          <w:tcPr>
            <w:tcW w:w="1276" w:type="dxa"/>
            <w:vAlign w:val="center"/>
          </w:tcPr>
          <w:p>
            <w:pPr>
              <w:pStyle w:val="12"/>
            </w:pPr>
            <w:r>
              <w:t>文明县城测评标准和工作计划</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8、2025年宣传工作经费绩效目标表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13012125P00CHE310005Y</w:t>
            </w:r>
          </w:p>
        </w:tc>
        <w:tc>
          <w:tcPr>
            <w:tcW w:w="2835" w:type="dxa"/>
            <w:vAlign w:val="center"/>
          </w:tcPr>
          <w:p>
            <w:pPr>
              <w:pStyle w:val="10"/>
            </w:pPr>
            <w:r>
              <w:t>项目名称</w:t>
            </w:r>
          </w:p>
        </w:tc>
        <w:tc>
          <w:tcPr>
            <w:tcW w:w="6095" w:type="dxa"/>
            <w:gridSpan w:val="3"/>
            <w:vAlign w:val="center"/>
          </w:tcPr>
          <w:p>
            <w:pPr>
              <w:pStyle w:val="12"/>
            </w:pPr>
            <w:r>
              <w:t>2025年宣传工作经费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144000.00</w:t>
            </w:r>
          </w:p>
        </w:tc>
        <w:tc>
          <w:tcPr>
            <w:tcW w:w="2835" w:type="dxa"/>
            <w:vAlign w:val="center"/>
          </w:tcPr>
          <w:p>
            <w:pPr>
              <w:pStyle w:val="10"/>
            </w:pPr>
            <w:r>
              <w:t>其中：财政    资金</w:t>
            </w:r>
          </w:p>
        </w:tc>
        <w:tc>
          <w:tcPr>
            <w:tcW w:w="2551" w:type="dxa"/>
            <w:vAlign w:val="center"/>
          </w:tcPr>
          <w:p>
            <w:pPr>
              <w:pStyle w:val="12"/>
            </w:pPr>
            <w:r>
              <w:t>144000.00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开展多种形式政策理论宣传和社会宣传，筑牢意识形态主阵地，围绕县委县政府中心工作，扩大宣传成果，在重要媒体上推出有分量的稿件，讲好井陉故事，不断提升井陉知名度和美誉度。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开展多种形式政策理论宣传和社会宣传，筑牢意识形态主阵地，围绕县委县政府中心工作，扩大宣传成果，在重要媒体上推出有分量的稿件，讲好井陉故事，不断提升井陉知名度和美誉度。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群众文化活动场数</w:t>
            </w:r>
          </w:p>
        </w:tc>
        <w:tc>
          <w:tcPr>
            <w:tcW w:w="5386" w:type="dxa"/>
            <w:vAlign w:val="center"/>
          </w:tcPr>
          <w:p>
            <w:pPr>
              <w:pStyle w:val="12"/>
            </w:pPr>
            <w:r>
              <w:t>群众文化活动场数较上年增加</w:t>
            </w:r>
          </w:p>
        </w:tc>
        <w:tc>
          <w:tcPr>
            <w:tcW w:w="2268" w:type="dxa"/>
            <w:vAlign w:val="center"/>
          </w:tcPr>
          <w:p>
            <w:pPr>
              <w:pStyle w:val="12"/>
            </w:pPr>
            <w:r>
              <w:t>≥1次</w:t>
            </w:r>
          </w:p>
        </w:tc>
        <w:tc>
          <w:tcPr>
            <w:tcW w:w="1276" w:type="dxa"/>
            <w:vAlign w:val="center"/>
          </w:tcPr>
          <w:p>
            <w:pPr>
              <w:pStyle w:val="12"/>
            </w:pPr>
            <w:r>
              <w:t>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宣传文化活动覆盖率</w:t>
            </w:r>
          </w:p>
        </w:tc>
        <w:tc>
          <w:tcPr>
            <w:tcW w:w="5386" w:type="dxa"/>
            <w:vAlign w:val="center"/>
          </w:tcPr>
          <w:p>
            <w:pPr>
              <w:pStyle w:val="12"/>
            </w:pPr>
            <w:r>
              <w:t>宣传文化活动覆盖率</w:t>
            </w:r>
          </w:p>
        </w:tc>
        <w:tc>
          <w:tcPr>
            <w:tcW w:w="2268" w:type="dxa"/>
            <w:vAlign w:val="center"/>
          </w:tcPr>
          <w:p>
            <w:pPr>
              <w:pStyle w:val="12"/>
            </w:pPr>
            <w:r>
              <w:t>≥90%</w:t>
            </w:r>
          </w:p>
        </w:tc>
        <w:tc>
          <w:tcPr>
            <w:tcW w:w="1276" w:type="dxa"/>
            <w:vAlign w:val="center"/>
          </w:tcPr>
          <w:p>
            <w:pPr>
              <w:pStyle w:val="12"/>
            </w:pPr>
            <w:r>
              <w:t>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宣传及时性</w:t>
            </w:r>
          </w:p>
        </w:tc>
        <w:tc>
          <w:tcPr>
            <w:tcW w:w="5386" w:type="dxa"/>
            <w:vAlign w:val="center"/>
          </w:tcPr>
          <w:p>
            <w:pPr>
              <w:pStyle w:val="12"/>
            </w:pPr>
            <w:r>
              <w:t>各项宣传工作及时开展</w:t>
            </w:r>
          </w:p>
        </w:tc>
        <w:tc>
          <w:tcPr>
            <w:tcW w:w="2268" w:type="dxa"/>
            <w:vAlign w:val="center"/>
          </w:tcPr>
          <w:p>
            <w:pPr>
              <w:pStyle w:val="12"/>
            </w:pPr>
            <w:r>
              <w:t>100%</w:t>
            </w:r>
          </w:p>
        </w:tc>
        <w:tc>
          <w:tcPr>
            <w:tcW w:w="1276" w:type="dxa"/>
            <w:vAlign w:val="center"/>
          </w:tcPr>
          <w:p>
            <w:pPr>
              <w:pStyle w:val="12"/>
            </w:pPr>
            <w:r>
              <w:t>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宣传工作租车费用</w:t>
            </w:r>
          </w:p>
        </w:tc>
        <w:tc>
          <w:tcPr>
            <w:tcW w:w="5386" w:type="dxa"/>
            <w:vAlign w:val="center"/>
          </w:tcPr>
          <w:p>
            <w:pPr>
              <w:pStyle w:val="12"/>
            </w:pPr>
            <w:r>
              <w:t>开展宣传工作所需租车费用</w:t>
            </w:r>
          </w:p>
        </w:tc>
        <w:tc>
          <w:tcPr>
            <w:tcW w:w="2268" w:type="dxa"/>
            <w:vAlign w:val="center"/>
          </w:tcPr>
          <w:p>
            <w:pPr>
              <w:pStyle w:val="12"/>
              <w:rPr>
                <w:rFonts w:hint="eastAsia" w:eastAsia="方正书宋_GBK"/>
                <w:lang w:eastAsia="zh-CN"/>
              </w:rPr>
            </w:pPr>
            <w:r>
              <w:t>≤5</w:t>
            </w:r>
            <w:r>
              <w:rPr>
                <w:rFonts w:hint="eastAsia"/>
                <w:lang w:eastAsia="zh-CN"/>
              </w:rPr>
              <w:t>元</w:t>
            </w:r>
          </w:p>
        </w:tc>
        <w:tc>
          <w:tcPr>
            <w:tcW w:w="1276" w:type="dxa"/>
            <w:vAlign w:val="center"/>
          </w:tcPr>
          <w:p>
            <w:pPr>
              <w:pStyle w:val="12"/>
            </w:pPr>
            <w:r>
              <w:t>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宣传工作费用</w:t>
            </w:r>
          </w:p>
        </w:tc>
        <w:tc>
          <w:tcPr>
            <w:tcW w:w="5386" w:type="dxa"/>
            <w:vAlign w:val="center"/>
          </w:tcPr>
          <w:p>
            <w:pPr>
              <w:pStyle w:val="12"/>
            </w:pPr>
            <w:r>
              <w:t>宣传工作费用</w:t>
            </w:r>
          </w:p>
        </w:tc>
        <w:tc>
          <w:tcPr>
            <w:tcW w:w="2268" w:type="dxa"/>
            <w:vAlign w:val="center"/>
          </w:tcPr>
          <w:p>
            <w:pPr>
              <w:pStyle w:val="12"/>
              <w:rPr>
                <w:rFonts w:hint="eastAsia" w:eastAsia="方正书宋_GBK"/>
                <w:lang w:eastAsia="zh-CN"/>
              </w:rPr>
            </w:pPr>
            <w:r>
              <w:t>≤14</w:t>
            </w:r>
            <w:r>
              <w:rPr>
                <w:rFonts w:hint="eastAsia"/>
                <w:lang w:eastAsia="zh-CN"/>
              </w:rPr>
              <w:t>元</w:t>
            </w:r>
          </w:p>
        </w:tc>
        <w:tc>
          <w:tcPr>
            <w:tcW w:w="1276" w:type="dxa"/>
            <w:vAlign w:val="center"/>
          </w:tcPr>
          <w:p>
            <w:pPr>
              <w:pStyle w:val="12"/>
            </w:pPr>
            <w:r>
              <w:t>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处置突发新闻数量占发生突发新闻数量比例</w:t>
            </w:r>
          </w:p>
        </w:tc>
        <w:tc>
          <w:tcPr>
            <w:tcW w:w="5386" w:type="dxa"/>
            <w:vAlign w:val="center"/>
          </w:tcPr>
          <w:p>
            <w:pPr>
              <w:pStyle w:val="12"/>
            </w:pPr>
            <w:r>
              <w:t>处置突发新闻数量占发生突发新闻数量比例</w:t>
            </w:r>
          </w:p>
        </w:tc>
        <w:tc>
          <w:tcPr>
            <w:tcW w:w="2268" w:type="dxa"/>
            <w:vAlign w:val="center"/>
          </w:tcPr>
          <w:p>
            <w:pPr>
              <w:pStyle w:val="12"/>
            </w:pPr>
            <w:r>
              <w:t>≥95%</w:t>
            </w:r>
          </w:p>
        </w:tc>
        <w:tc>
          <w:tcPr>
            <w:tcW w:w="1276" w:type="dxa"/>
            <w:vAlign w:val="center"/>
          </w:tcPr>
          <w:p>
            <w:pPr>
              <w:pStyle w:val="12"/>
            </w:pPr>
            <w:r>
              <w:t>宣传工作计划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9、冀财教[2023]134号提前下达2024年中央支持地方公共文化服务体系建设资金绩效目标表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13012124P000105100021</w:t>
            </w:r>
          </w:p>
        </w:tc>
        <w:tc>
          <w:tcPr>
            <w:tcW w:w="2835" w:type="dxa"/>
            <w:vAlign w:val="center"/>
          </w:tcPr>
          <w:p>
            <w:pPr>
              <w:pStyle w:val="10"/>
            </w:pPr>
            <w:r>
              <w:t>项目名称</w:t>
            </w:r>
          </w:p>
        </w:tc>
        <w:tc>
          <w:tcPr>
            <w:tcW w:w="6095" w:type="dxa"/>
            <w:gridSpan w:val="3"/>
            <w:vAlign w:val="center"/>
          </w:tcPr>
          <w:p>
            <w:pPr>
              <w:pStyle w:val="12"/>
            </w:pPr>
            <w:r>
              <w:t>冀财教[2023]134号提前下达2024年中央支持地方公共文化服务体系建设资金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321000.00</w:t>
            </w:r>
          </w:p>
        </w:tc>
        <w:tc>
          <w:tcPr>
            <w:tcW w:w="2835" w:type="dxa"/>
            <w:vAlign w:val="center"/>
          </w:tcPr>
          <w:p>
            <w:pPr>
              <w:pStyle w:val="10"/>
            </w:pPr>
            <w:r>
              <w:t>其中：财政    资金</w:t>
            </w:r>
          </w:p>
        </w:tc>
        <w:tc>
          <w:tcPr>
            <w:tcW w:w="2551" w:type="dxa"/>
            <w:vAlign w:val="center"/>
          </w:tcPr>
          <w:p>
            <w:pPr>
              <w:pStyle w:val="12"/>
            </w:pPr>
            <w:r>
              <w:t>321000.00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通过改善基础公共文化设施条件，加快构建现代文化服务体系，促进基本公共文化发展保障广大群众读书看报进行文化鉴赏，开展文化活动等基本文化权益</w:t>
            </w:r>
            <w:r>
              <w:tab/>
            </w:r>
            <w:r>
              <w:t>。</w:t>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通过改善基础公共文化设施条件，加快构建现代文化服务体系，促进基本公共文化发展保障广大群众读书看报进行文化鉴赏，开展文化活动等基本文化权益</w:t>
            </w:r>
            <w:r>
              <w:tab/>
            </w:r>
            <w:r>
              <w:t>。</w:t>
            </w:r>
            <w:r>
              <w:tab/>
            </w:r>
            <w:r>
              <w:tab/>
            </w:r>
            <w:r>
              <w:tab/>
            </w:r>
            <w:r>
              <w:tab/>
            </w:r>
            <w:r>
              <w:tab/>
            </w:r>
          </w:p>
          <w:p>
            <w:pPr>
              <w:pStyle w:val="12"/>
            </w:pP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每个书屋农家书屋图书补充更新</w:t>
            </w:r>
          </w:p>
        </w:tc>
        <w:tc>
          <w:tcPr>
            <w:tcW w:w="5386" w:type="dxa"/>
            <w:vAlign w:val="center"/>
          </w:tcPr>
          <w:p>
            <w:pPr>
              <w:pStyle w:val="12"/>
            </w:pPr>
            <w:r>
              <w:t>每个书屋农家书屋图书补充更新</w:t>
            </w:r>
          </w:p>
        </w:tc>
        <w:tc>
          <w:tcPr>
            <w:tcW w:w="2268" w:type="dxa"/>
            <w:vAlign w:val="center"/>
          </w:tcPr>
          <w:p>
            <w:pPr>
              <w:pStyle w:val="12"/>
            </w:pPr>
            <w:r>
              <w:t xml:space="preserve">≤32.1  </w:t>
            </w:r>
            <w:r>
              <w:rPr>
                <w:rFonts w:hint="eastAsia"/>
                <w:lang w:eastAsia="zh-CN"/>
              </w:rPr>
              <w:t>元</w:t>
            </w:r>
            <w:r>
              <w:t xml:space="preserve">   </w:t>
            </w:r>
          </w:p>
        </w:tc>
        <w:tc>
          <w:tcPr>
            <w:tcW w:w="1276" w:type="dxa"/>
            <w:vAlign w:val="center"/>
          </w:tcPr>
          <w:p>
            <w:pPr>
              <w:pStyle w:val="12"/>
            </w:pPr>
            <w:r>
              <w:t>冀财教[2023]134号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国家推荐目录的品种和数量</w:t>
            </w:r>
          </w:p>
        </w:tc>
        <w:tc>
          <w:tcPr>
            <w:tcW w:w="5386" w:type="dxa"/>
            <w:vAlign w:val="center"/>
          </w:tcPr>
          <w:p>
            <w:pPr>
              <w:pStyle w:val="12"/>
            </w:pPr>
            <w:r>
              <w:t>国家推荐目录的品种和数量</w:t>
            </w:r>
          </w:p>
        </w:tc>
        <w:tc>
          <w:tcPr>
            <w:tcW w:w="2268" w:type="dxa"/>
            <w:vAlign w:val="center"/>
          </w:tcPr>
          <w:p>
            <w:pPr>
              <w:pStyle w:val="12"/>
            </w:pPr>
            <w:r>
              <w:t xml:space="preserve">≥60 种   </w:t>
            </w:r>
          </w:p>
        </w:tc>
        <w:tc>
          <w:tcPr>
            <w:tcW w:w="1276" w:type="dxa"/>
            <w:vAlign w:val="center"/>
          </w:tcPr>
          <w:p>
            <w:pPr>
              <w:pStyle w:val="12"/>
            </w:pPr>
            <w:r>
              <w:t>冀财教[2023]134号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配备的图书为正版图书</w:t>
            </w:r>
          </w:p>
        </w:tc>
        <w:tc>
          <w:tcPr>
            <w:tcW w:w="5386" w:type="dxa"/>
            <w:vAlign w:val="center"/>
          </w:tcPr>
          <w:p>
            <w:pPr>
              <w:pStyle w:val="12"/>
            </w:pPr>
            <w:r>
              <w:t>配备的图书为正版图书</w:t>
            </w:r>
          </w:p>
        </w:tc>
        <w:tc>
          <w:tcPr>
            <w:tcW w:w="2268" w:type="dxa"/>
            <w:vAlign w:val="center"/>
          </w:tcPr>
          <w:p>
            <w:pPr>
              <w:pStyle w:val="12"/>
            </w:pPr>
            <w:r>
              <w:t xml:space="preserve">100%   </w:t>
            </w:r>
          </w:p>
        </w:tc>
        <w:tc>
          <w:tcPr>
            <w:tcW w:w="1276" w:type="dxa"/>
            <w:vAlign w:val="center"/>
          </w:tcPr>
          <w:p>
            <w:pPr>
              <w:pStyle w:val="12"/>
            </w:pPr>
            <w:r>
              <w:t>冀财教[2023]134号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在规定时限内完成图书采购配送任务</w:t>
            </w:r>
          </w:p>
        </w:tc>
        <w:tc>
          <w:tcPr>
            <w:tcW w:w="5386" w:type="dxa"/>
            <w:vAlign w:val="center"/>
          </w:tcPr>
          <w:p>
            <w:pPr>
              <w:pStyle w:val="12"/>
            </w:pPr>
            <w:r>
              <w:t>在规定时限内完成图书采购配送任务</w:t>
            </w:r>
          </w:p>
        </w:tc>
        <w:tc>
          <w:tcPr>
            <w:tcW w:w="2268" w:type="dxa"/>
            <w:vAlign w:val="center"/>
          </w:tcPr>
          <w:p>
            <w:pPr>
              <w:pStyle w:val="12"/>
            </w:pPr>
            <w:r>
              <w:t xml:space="preserve">95  %   </w:t>
            </w:r>
          </w:p>
        </w:tc>
        <w:tc>
          <w:tcPr>
            <w:tcW w:w="1276" w:type="dxa"/>
            <w:vAlign w:val="center"/>
          </w:tcPr>
          <w:p>
            <w:pPr>
              <w:pStyle w:val="12"/>
            </w:pPr>
            <w:r>
              <w:t>冀财教[2023]134号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年度每个农家书屋借阅人次增长</w:t>
            </w:r>
          </w:p>
        </w:tc>
        <w:tc>
          <w:tcPr>
            <w:tcW w:w="5386" w:type="dxa"/>
            <w:vAlign w:val="center"/>
          </w:tcPr>
          <w:p>
            <w:pPr>
              <w:pStyle w:val="12"/>
            </w:pPr>
            <w:r>
              <w:t>年度每个农家书屋借阅人次增长</w:t>
            </w:r>
          </w:p>
        </w:tc>
        <w:tc>
          <w:tcPr>
            <w:tcW w:w="2268" w:type="dxa"/>
            <w:vAlign w:val="center"/>
          </w:tcPr>
          <w:p>
            <w:pPr>
              <w:pStyle w:val="12"/>
            </w:pPr>
            <w:r>
              <w:t xml:space="preserve">≥10  %   </w:t>
            </w:r>
          </w:p>
        </w:tc>
        <w:tc>
          <w:tcPr>
            <w:tcW w:w="1276" w:type="dxa"/>
            <w:vAlign w:val="center"/>
          </w:tcPr>
          <w:p>
            <w:pPr>
              <w:pStyle w:val="12"/>
            </w:pPr>
            <w:r>
              <w:t>冀财教[2023]134号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丰富村民文化生活</w:t>
            </w:r>
          </w:p>
        </w:tc>
        <w:tc>
          <w:tcPr>
            <w:tcW w:w="5386" w:type="dxa"/>
            <w:vAlign w:val="center"/>
          </w:tcPr>
          <w:p>
            <w:pPr>
              <w:pStyle w:val="12"/>
            </w:pPr>
            <w:r>
              <w:t>丰富村民文化生活</w:t>
            </w:r>
          </w:p>
        </w:tc>
        <w:tc>
          <w:tcPr>
            <w:tcW w:w="2268" w:type="dxa"/>
            <w:vAlign w:val="center"/>
          </w:tcPr>
          <w:p>
            <w:pPr>
              <w:pStyle w:val="12"/>
            </w:pPr>
            <w:r>
              <w:t xml:space="preserve">   不断提高   </w:t>
            </w:r>
          </w:p>
        </w:tc>
        <w:tc>
          <w:tcPr>
            <w:tcW w:w="1276" w:type="dxa"/>
            <w:vAlign w:val="center"/>
          </w:tcPr>
          <w:p>
            <w:pPr>
              <w:pStyle w:val="12"/>
            </w:pPr>
            <w:r>
              <w:t>冀财教[2023]134号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村民对农家书屋的满意度</w:t>
            </w:r>
          </w:p>
        </w:tc>
        <w:tc>
          <w:tcPr>
            <w:tcW w:w="5386" w:type="dxa"/>
            <w:vAlign w:val="center"/>
          </w:tcPr>
          <w:p>
            <w:pPr>
              <w:pStyle w:val="12"/>
            </w:pPr>
            <w:r>
              <w:t>村民对农家书屋的满意度</w:t>
            </w:r>
          </w:p>
        </w:tc>
        <w:tc>
          <w:tcPr>
            <w:tcW w:w="2268" w:type="dxa"/>
            <w:vAlign w:val="center"/>
          </w:tcPr>
          <w:p>
            <w:pPr>
              <w:pStyle w:val="12"/>
            </w:pPr>
            <w:r>
              <w:t xml:space="preserve">≥80  %   </w:t>
            </w:r>
          </w:p>
        </w:tc>
        <w:tc>
          <w:tcPr>
            <w:tcW w:w="1276" w:type="dxa"/>
            <w:vAlign w:val="center"/>
          </w:tcPr>
          <w:p>
            <w:pPr>
              <w:pStyle w:val="12"/>
            </w:pPr>
            <w:r>
              <w:t>冀财教[2023]134号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10、冀财教[2023]136号提前下达2024年省级宣传文化（发展）专项资金预算的通知绩效目标表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13012124P00011510001L</w:t>
            </w:r>
          </w:p>
        </w:tc>
        <w:tc>
          <w:tcPr>
            <w:tcW w:w="2835" w:type="dxa"/>
            <w:vAlign w:val="center"/>
          </w:tcPr>
          <w:p>
            <w:pPr>
              <w:pStyle w:val="10"/>
            </w:pPr>
            <w:r>
              <w:t>项目名称</w:t>
            </w:r>
          </w:p>
        </w:tc>
        <w:tc>
          <w:tcPr>
            <w:tcW w:w="6095" w:type="dxa"/>
            <w:gridSpan w:val="3"/>
            <w:vAlign w:val="center"/>
          </w:tcPr>
          <w:p>
            <w:pPr>
              <w:pStyle w:val="12"/>
            </w:pPr>
            <w:r>
              <w:t>冀财教[2023]136号提前下达2024年省级宣传文化（发展）专项资金预算的通知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23645.00</w:t>
            </w:r>
          </w:p>
        </w:tc>
        <w:tc>
          <w:tcPr>
            <w:tcW w:w="2835" w:type="dxa"/>
            <w:vAlign w:val="center"/>
          </w:tcPr>
          <w:p>
            <w:pPr>
              <w:pStyle w:val="10"/>
            </w:pPr>
            <w:r>
              <w:t>其中：财政    资金</w:t>
            </w:r>
          </w:p>
        </w:tc>
        <w:tc>
          <w:tcPr>
            <w:tcW w:w="2551" w:type="dxa"/>
            <w:vAlign w:val="center"/>
          </w:tcPr>
          <w:p>
            <w:pPr>
              <w:pStyle w:val="12"/>
            </w:pPr>
            <w:r>
              <w:t>23645.00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通过新时代文明实践志愿者队伍建设，每个新时代文明实践中心全年开展集中性活动，县域阵地平台整合效果，提高文明实践志愿者骨干培训覆盖率，提高群众的素质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通过新时代文明实践志愿者队伍建设，每个新时代文明实践中心全年开展集中性活动，县域阵地平台整合效果，提高文明实践志愿者骨干培训覆盖率，提高群众的素质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新时代文明实践中心建设数量</w:t>
            </w:r>
          </w:p>
        </w:tc>
        <w:tc>
          <w:tcPr>
            <w:tcW w:w="5386" w:type="dxa"/>
            <w:vAlign w:val="center"/>
          </w:tcPr>
          <w:p>
            <w:pPr>
              <w:pStyle w:val="12"/>
            </w:pPr>
            <w:r>
              <w:t>新时代文明实践中心建设数量</w:t>
            </w:r>
          </w:p>
        </w:tc>
        <w:tc>
          <w:tcPr>
            <w:tcW w:w="2268" w:type="dxa"/>
            <w:vAlign w:val="center"/>
          </w:tcPr>
          <w:p>
            <w:pPr>
              <w:pStyle w:val="12"/>
            </w:pPr>
            <w:r>
              <w:t>≥10个</w:t>
            </w:r>
          </w:p>
        </w:tc>
        <w:tc>
          <w:tcPr>
            <w:tcW w:w="1276" w:type="dxa"/>
            <w:vAlign w:val="center"/>
          </w:tcPr>
          <w:p>
            <w:pPr>
              <w:pStyle w:val="12"/>
            </w:pPr>
            <w:r>
              <w:t>冀财教【2023】136号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低成本建成文明实践志愿者队伍数量</w:t>
            </w:r>
          </w:p>
        </w:tc>
        <w:tc>
          <w:tcPr>
            <w:tcW w:w="5386" w:type="dxa"/>
            <w:vAlign w:val="center"/>
          </w:tcPr>
          <w:p>
            <w:pPr>
              <w:pStyle w:val="12"/>
            </w:pPr>
            <w:r>
              <w:t>低成本建成文明实践志愿者队伍数量</w:t>
            </w:r>
          </w:p>
        </w:tc>
        <w:tc>
          <w:tcPr>
            <w:tcW w:w="2268" w:type="dxa"/>
            <w:vAlign w:val="center"/>
          </w:tcPr>
          <w:p>
            <w:pPr>
              <w:pStyle w:val="12"/>
            </w:pPr>
            <w:r>
              <w:t>≥10支</w:t>
            </w:r>
          </w:p>
        </w:tc>
        <w:tc>
          <w:tcPr>
            <w:tcW w:w="1276" w:type="dxa"/>
            <w:vAlign w:val="center"/>
          </w:tcPr>
          <w:p>
            <w:pPr>
              <w:pStyle w:val="12"/>
            </w:pPr>
            <w:r>
              <w:t>冀财教【2023】136号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每季度新时代文明实践中心开展集中性活动</w:t>
            </w:r>
          </w:p>
        </w:tc>
        <w:tc>
          <w:tcPr>
            <w:tcW w:w="5386" w:type="dxa"/>
            <w:vAlign w:val="center"/>
          </w:tcPr>
          <w:p>
            <w:pPr>
              <w:pStyle w:val="12"/>
            </w:pPr>
            <w:r>
              <w:t>每季度新时代文明实践中心开展集中性活动</w:t>
            </w:r>
          </w:p>
        </w:tc>
        <w:tc>
          <w:tcPr>
            <w:tcW w:w="2268" w:type="dxa"/>
            <w:vAlign w:val="center"/>
          </w:tcPr>
          <w:p>
            <w:pPr>
              <w:pStyle w:val="12"/>
            </w:pPr>
            <w:r>
              <w:t>≥1场</w:t>
            </w:r>
          </w:p>
        </w:tc>
        <w:tc>
          <w:tcPr>
            <w:tcW w:w="1276" w:type="dxa"/>
            <w:vAlign w:val="center"/>
          </w:tcPr>
          <w:p>
            <w:pPr>
              <w:pStyle w:val="12"/>
            </w:pPr>
            <w:r>
              <w:t>冀财教【2023】136号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全年活动费用</w:t>
            </w:r>
          </w:p>
        </w:tc>
        <w:tc>
          <w:tcPr>
            <w:tcW w:w="5386" w:type="dxa"/>
            <w:vAlign w:val="center"/>
          </w:tcPr>
          <w:p>
            <w:pPr>
              <w:pStyle w:val="12"/>
            </w:pPr>
            <w:r>
              <w:t>全年活动费用</w:t>
            </w:r>
          </w:p>
        </w:tc>
        <w:tc>
          <w:tcPr>
            <w:tcW w:w="2268" w:type="dxa"/>
            <w:vAlign w:val="center"/>
          </w:tcPr>
          <w:p>
            <w:pPr>
              <w:pStyle w:val="12"/>
              <w:rPr>
                <w:rFonts w:hint="eastAsia" w:eastAsia="方正书宋_GBK"/>
                <w:lang w:eastAsia="zh-CN"/>
              </w:rPr>
            </w:pPr>
            <w:r>
              <w:t>≥3</w:t>
            </w:r>
            <w:r>
              <w:rPr>
                <w:rFonts w:hint="eastAsia"/>
                <w:lang w:eastAsia="zh-CN"/>
              </w:rPr>
              <w:t>元</w:t>
            </w:r>
          </w:p>
        </w:tc>
        <w:tc>
          <w:tcPr>
            <w:tcW w:w="1276" w:type="dxa"/>
            <w:vAlign w:val="center"/>
          </w:tcPr>
          <w:p>
            <w:pPr>
              <w:pStyle w:val="12"/>
            </w:pPr>
            <w:r>
              <w:t>冀财教【2023】136号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县域阵地平台整合效果</w:t>
            </w:r>
          </w:p>
        </w:tc>
        <w:tc>
          <w:tcPr>
            <w:tcW w:w="5386" w:type="dxa"/>
            <w:vAlign w:val="center"/>
          </w:tcPr>
          <w:p>
            <w:pPr>
              <w:pStyle w:val="12"/>
            </w:pPr>
            <w:r>
              <w:t>县域阵地平台整合效果</w:t>
            </w:r>
          </w:p>
        </w:tc>
        <w:tc>
          <w:tcPr>
            <w:tcW w:w="2268" w:type="dxa"/>
            <w:vAlign w:val="center"/>
          </w:tcPr>
          <w:p>
            <w:pPr>
              <w:pStyle w:val="12"/>
            </w:pPr>
            <w:r>
              <w:t>显著</w:t>
            </w:r>
          </w:p>
        </w:tc>
        <w:tc>
          <w:tcPr>
            <w:tcW w:w="1276" w:type="dxa"/>
            <w:vAlign w:val="center"/>
          </w:tcPr>
          <w:p>
            <w:pPr>
              <w:pStyle w:val="12"/>
            </w:pPr>
            <w:r>
              <w:t>冀财教【2023】136号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文明实践志愿者骨干培训覆盖率</w:t>
            </w:r>
          </w:p>
        </w:tc>
        <w:tc>
          <w:tcPr>
            <w:tcW w:w="5386" w:type="dxa"/>
            <w:vAlign w:val="center"/>
          </w:tcPr>
          <w:p>
            <w:pPr>
              <w:pStyle w:val="12"/>
            </w:pPr>
            <w:r>
              <w:t>文明实践志愿者骨干培训覆盖率</w:t>
            </w:r>
          </w:p>
        </w:tc>
        <w:tc>
          <w:tcPr>
            <w:tcW w:w="2268" w:type="dxa"/>
            <w:vAlign w:val="center"/>
          </w:tcPr>
          <w:p>
            <w:pPr>
              <w:pStyle w:val="12"/>
            </w:pPr>
            <w:r>
              <w:t>≥93%</w:t>
            </w:r>
          </w:p>
        </w:tc>
        <w:tc>
          <w:tcPr>
            <w:tcW w:w="1276" w:type="dxa"/>
            <w:vAlign w:val="center"/>
          </w:tcPr>
          <w:p>
            <w:pPr>
              <w:pStyle w:val="12"/>
            </w:pPr>
            <w:r>
              <w:t>冀财教【2023】136号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新时代文明实践站本年度开展文明实践活动的参与人数占所在村常住人口比例</w:t>
            </w:r>
          </w:p>
        </w:tc>
        <w:tc>
          <w:tcPr>
            <w:tcW w:w="5386" w:type="dxa"/>
            <w:vAlign w:val="center"/>
          </w:tcPr>
          <w:p>
            <w:pPr>
              <w:pStyle w:val="12"/>
            </w:pPr>
            <w:r>
              <w:t>新时代文明实践站本年度开展文明实践活动的参与人数占所在村常住人口比例</w:t>
            </w:r>
          </w:p>
        </w:tc>
        <w:tc>
          <w:tcPr>
            <w:tcW w:w="2268" w:type="dxa"/>
            <w:vAlign w:val="center"/>
          </w:tcPr>
          <w:p>
            <w:pPr>
              <w:pStyle w:val="12"/>
            </w:pPr>
            <w:r>
              <w:t>≥60%</w:t>
            </w:r>
          </w:p>
        </w:tc>
        <w:tc>
          <w:tcPr>
            <w:tcW w:w="1276" w:type="dxa"/>
            <w:vAlign w:val="center"/>
          </w:tcPr>
          <w:p>
            <w:pPr>
              <w:pStyle w:val="12"/>
            </w:pPr>
            <w:r>
              <w:t>冀财教【2023】136号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文明实践中心的建设提高群众的素质</w:t>
            </w:r>
          </w:p>
        </w:tc>
        <w:tc>
          <w:tcPr>
            <w:tcW w:w="5386" w:type="dxa"/>
            <w:vAlign w:val="center"/>
          </w:tcPr>
          <w:p>
            <w:pPr>
              <w:pStyle w:val="12"/>
            </w:pPr>
            <w:r>
              <w:t>文明实践中心的建设提高群众的素质</w:t>
            </w:r>
          </w:p>
        </w:tc>
        <w:tc>
          <w:tcPr>
            <w:tcW w:w="2268" w:type="dxa"/>
            <w:vAlign w:val="center"/>
          </w:tcPr>
          <w:p>
            <w:pPr>
              <w:pStyle w:val="12"/>
            </w:pPr>
            <w:r>
              <w:t>明显</w:t>
            </w:r>
          </w:p>
        </w:tc>
        <w:tc>
          <w:tcPr>
            <w:tcW w:w="1276" w:type="dxa"/>
            <w:vAlign w:val="center"/>
          </w:tcPr>
          <w:p>
            <w:pPr>
              <w:pStyle w:val="12"/>
            </w:pPr>
            <w:r>
              <w:t>冀财教【2023】136号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11、冀财教[2024]113号提前下达2025年中央补助地方公共文化服务体系建设资金绩效目标表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13012125P00987210001T</w:t>
            </w:r>
          </w:p>
        </w:tc>
        <w:tc>
          <w:tcPr>
            <w:tcW w:w="2835" w:type="dxa"/>
            <w:vAlign w:val="center"/>
          </w:tcPr>
          <w:p>
            <w:pPr>
              <w:pStyle w:val="10"/>
            </w:pPr>
            <w:r>
              <w:t>项目名称</w:t>
            </w:r>
          </w:p>
        </w:tc>
        <w:tc>
          <w:tcPr>
            <w:tcW w:w="6095" w:type="dxa"/>
            <w:gridSpan w:val="3"/>
            <w:vAlign w:val="center"/>
          </w:tcPr>
          <w:p>
            <w:pPr>
              <w:pStyle w:val="12"/>
            </w:pPr>
            <w:r>
              <w:t>冀财教[2024]113号提前下达2025年中央补助地方公共文化服务体系建设资金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321000.00</w:t>
            </w:r>
          </w:p>
        </w:tc>
        <w:tc>
          <w:tcPr>
            <w:tcW w:w="2835" w:type="dxa"/>
            <w:vAlign w:val="center"/>
          </w:tcPr>
          <w:p>
            <w:pPr>
              <w:pStyle w:val="10"/>
            </w:pPr>
            <w:r>
              <w:t>其中：财政    资金</w:t>
            </w:r>
          </w:p>
        </w:tc>
        <w:tc>
          <w:tcPr>
            <w:tcW w:w="2551" w:type="dxa"/>
            <w:vAlign w:val="center"/>
          </w:tcPr>
          <w:p>
            <w:pPr>
              <w:pStyle w:val="12"/>
            </w:pPr>
            <w:r>
              <w:t>321000.00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通过每个农家书屋补充更新图书不少于60种。用好农家书屋出版物配备资金，丰富村民文化生活。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通过每个农家书屋补充更新图书不少于60种。用好农家书屋出版物配备资金，丰富村民文化生活。</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每个书屋农家书屋图书补充更新</w:t>
            </w:r>
          </w:p>
        </w:tc>
        <w:tc>
          <w:tcPr>
            <w:tcW w:w="5386" w:type="dxa"/>
            <w:vAlign w:val="center"/>
          </w:tcPr>
          <w:p>
            <w:pPr>
              <w:pStyle w:val="12"/>
            </w:pPr>
            <w:r>
              <w:t>每个书屋农家书屋图书补充更新</w:t>
            </w:r>
          </w:p>
        </w:tc>
        <w:tc>
          <w:tcPr>
            <w:tcW w:w="2268" w:type="dxa"/>
            <w:vAlign w:val="center"/>
          </w:tcPr>
          <w:p>
            <w:pPr>
              <w:pStyle w:val="12"/>
            </w:pPr>
            <w:r>
              <w:t xml:space="preserve">≥60 种  </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国家推荐目录的品种和数量</w:t>
            </w:r>
          </w:p>
        </w:tc>
        <w:tc>
          <w:tcPr>
            <w:tcW w:w="5386" w:type="dxa"/>
            <w:vAlign w:val="center"/>
          </w:tcPr>
          <w:p>
            <w:pPr>
              <w:pStyle w:val="12"/>
            </w:pPr>
            <w:r>
              <w:t>国家推荐目录的品种和数量</w:t>
            </w:r>
          </w:p>
        </w:tc>
        <w:tc>
          <w:tcPr>
            <w:tcW w:w="2268" w:type="dxa"/>
            <w:vAlign w:val="center"/>
          </w:tcPr>
          <w:p>
            <w:pPr>
              <w:pStyle w:val="12"/>
            </w:pPr>
            <w:r>
              <w:t>≥70 %</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配备的图书为正版图书</w:t>
            </w:r>
          </w:p>
        </w:tc>
        <w:tc>
          <w:tcPr>
            <w:tcW w:w="5386" w:type="dxa"/>
            <w:vAlign w:val="center"/>
          </w:tcPr>
          <w:p>
            <w:pPr>
              <w:pStyle w:val="12"/>
            </w:pPr>
            <w:r>
              <w:t>配备的图书为正版图书</w:t>
            </w:r>
          </w:p>
        </w:tc>
        <w:tc>
          <w:tcPr>
            <w:tcW w:w="2268" w:type="dxa"/>
            <w:vAlign w:val="center"/>
          </w:tcPr>
          <w:p>
            <w:pPr>
              <w:pStyle w:val="12"/>
            </w:pPr>
            <w:r>
              <w:t>100 %</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在规定时限内完成图书采购配送任务</w:t>
            </w:r>
          </w:p>
        </w:tc>
        <w:tc>
          <w:tcPr>
            <w:tcW w:w="5386" w:type="dxa"/>
            <w:vAlign w:val="center"/>
          </w:tcPr>
          <w:p>
            <w:pPr>
              <w:pStyle w:val="12"/>
            </w:pPr>
            <w:r>
              <w:t>在规定时限内完成图书采购配送任务</w:t>
            </w:r>
          </w:p>
        </w:tc>
        <w:tc>
          <w:tcPr>
            <w:tcW w:w="2268" w:type="dxa"/>
            <w:vAlign w:val="center"/>
          </w:tcPr>
          <w:p>
            <w:pPr>
              <w:pStyle w:val="12"/>
            </w:pPr>
            <w:r>
              <w:t>≥90 %</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年度每个农家书屋借阅人次增长</w:t>
            </w:r>
          </w:p>
        </w:tc>
        <w:tc>
          <w:tcPr>
            <w:tcW w:w="5386" w:type="dxa"/>
            <w:vAlign w:val="center"/>
          </w:tcPr>
          <w:p>
            <w:pPr>
              <w:pStyle w:val="12"/>
            </w:pPr>
            <w:r>
              <w:t>年度每个农家书屋借阅人次增长</w:t>
            </w:r>
          </w:p>
        </w:tc>
        <w:tc>
          <w:tcPr>
            <w:tcW w:w="2268" w:type="dxa"/>
            <w:vAlign w:val="center"/>
          </w:tcPr>
          <w:p>
            <w:pPr>
              <w:pStyle w:val="12"/>
            </w:pPr>
            <w:r>
              <w:t>≥10 %</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丰富村民文化生活</w:t>
            </w:r>
          </w:p>
        </w:tc>
        <w:tc>
          <w:tcPr>
            <w:tcW w:w="5386" w:type="dxa"/>
            <w:vAlign w:val="center"/>
          </w:tcPr>
          <w:p>
            <w:pPr>
              <w:pStyle w:val="12"/>
            </w:pPr>
            <w:r>
              <w:t>丰富村民文化生活</w:t>
            </w:r>
          </w:p>
        </w:tc>
        <w:tc>
          <w:tcPr>
            <w:tcW w:w="2268" w:type="dxa"/>
            <w:vAlign w:val="center"/>
          </w:tcPr>
          <w:p>
            <w:pPr>
              <w:pStyle w:val="12"/>
            </w:pPr>
            <w:r>
              <w:t>≥10 %</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村民对农家书屋的满意度</w:t>
            </w:r>
          </w:p>
        </w:tc>
        <w:tc>
          <w:tcPr>
            <w:tcW w:w="5386" w:type="dxa"/>
            <w:vAlign w:val="center"/>
          </w:tcPr>
          <w:p>
            <w:pPr>
              <w:pStyle w:val="12"/>
            </w:pPr>
            <w:r>
              <w:t>村民对农家书屋的满意度</w:t>
            </w:r>
          </w:p>
        </w:tc>
        <w:tc>
          <w:tcPr>
            <w:tcW w:w="2268" w:type="dxa"/>
            <w:vAlign w:val="center"/>
          </w:tcPr>
          <w:p>
            <w:pPr>
              <w:pStyle w:val="12"/>
            </w:pPr>
            <w:r>
              <w:t>≥80 %</w:t>
            </w:r>
          </w:p>
        </w:tc>
        <w:tc>
          <w:tcPr>
            <w:tcW w:w="1276" w:type="dxa"/>
            <w:vAlign w:val="center"/>
          </w:tcPr>
          <w:p>
            <w:pPr>
              <w:pStyle w:val="12"/>
            </w:pPr>
            <w:r>
              <w:t>冀财教【2024】113号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12、冀财教[2024]113号提前下达2025年中央补助地方公共文化服务体系建设资金绩效目标表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13012125P00987210002E</w:t>
            </w:r>
          </w:p>
        </w:tc>
        <w:tc>
          <w:tcPr>
            <w:tcW w:w="2835" w:type="dxa"/>
            <w:vAlign w:val="center"/>
          </w:tcPr>
          <w:p>
            <w:pPr>
              <w:pStyle w:val="10"/>
            </w:pPr>
            <w:r>
              <w:t>项目名称</w:t>
            </w:r>
          </w:p>
        </w:tc>
        <w:tc>
          <w:tcPr>
            <w:tcW w:w="6095" w:type="dxa"/>
            <w:gridSpan w:val="3"/>
            <w:vAlign w:val="center"/>
          </w:tcPr>
          <w:p>
            <w:pPr>
              <w:pStyle w:val="12"/>
            </w:pPr>
            <w:r>
              <w:t>冀财教[2024]113号提前下达2025年中央补助地方公共文化服务体系建设资金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385200.00</w:t>
            </w:r>
          </w:p>
        </w:tc>
        <w:tc>
          <w:tcPr>
            <w:tcW w:w="2835" w:type="dxa"/>
            <w:vAlign w:val="center"/>
          </w:tcPr>
          <w:p>
            <w:pPr>
              <w:pStyle w:val="10"/>
            </w:pPr>
            <w:r>
              <w:t>其中：财政    资金</w:t>
            </w:r>
          </w:p>
        </w:tc>
        <w:tc>
          <w:tcPr>
            <w:tcW w:w="2551" w:type="dxa"/>
            <w:vAlign w:val="center"/>
          </w:tcPr>
          <w:p>
            <w:pPr>
              <w:pStyle w:val="12"/>
            </w:pPr>
            <w:r>
              <w:t>385200.00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积极开展丰富多彩的文化活动，推进农村文化活动方式的创新努力搞好农村电影发行放映工作，力争实现每村每月放映一场电影的目标，2024年全年计划放3852场，确保平均每村每年12场公益电影，惠及人数达到 59.7 万余人，不断推动文化建设发展，提高服务水平。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积极开展丰富多彩的文化活动，推进农村文化活动方式的创新努力搞好农村电影发行放映工作，力争实现每村每月放映一场电影的目标，2024年全年计划放3852场，确保平均每村每年12场公益电影，惠及人数达到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电影放映覆盖行政村的数量</w:t>
            </w:r>
          </w:p>
        </w:tc>
        <w:tc>
          <w:tcPr>
            <w:tcW w:w="5386" w:type="dxa"/>
            <w:vAlign w:val="center"/>
          </w:tcPr>
          <w:p>
            <w:pPr>
              <w:pStyle w:val="12"/>
            </w:pPr>
            <w:r>
              <w:t>电影放映覆盖行政村的数量</w:t>
            </w:r>
          </w:p>
        </w:tc>
        <w:tc>
          <w:tcPr>
            <w:tcW w:w="2268" w:type="dxa"/>
            <w:vAlign w:val="center"/>
          </w:tcPr>
          <w:p>
            <w:pPr>
              <w:pStyle w:val="12"/>
            </w:pPr>
            <w:r>
              <w:t>321个</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全年放映场次</w:t>
            </w:r>
          </w:p>
        </w:tc>
        <w:tc>
          <w:tcPr>
            <w:tcW w:w="5386" w:type="dxa"/>
            <w:vAlign w:val="center"/>
          </w:tcPr>
          <w:p>
            <w:pPr>
              <w:pStyle w:val="12"/>
            </w:pPr>
            <w:r>
              <w:t>全年放映场次</w:t>
            </w:r>
          </w:p>
        </w:tc>
        <w:tc>
          <w:tcPr>
            <w:tcW w:w="2268" w:type="dxa"/>
            <w:vAlign w:val="center"/>
          </w:tcPr>
          <w:p>
            <w:pPr>
              <w:pStyle w:val="12"/>
            </w:pPr>
            <w:r>
              <w:t>3852场</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放映任务达标率</w:t>
            </w:r>
          </w:p>
        </w:tc>
        <w:tc>
          <w:tcPr>
            <w:tcW w:w="5386" w:type="dxa"/>
            <w:vAlign w:val="center"/>
          </w:tcPr>
          <w:p>
            <w:pPr>
              <w:pStyle w:val="12"/>
            </w:pPr>
            <w:r>
              <w:t>放映任务达标率</w:t>
            </w:r>
          </w:p>
        </w:tc>
        <w:tc>
          <w:tcPr>
            <w:tcW w:w="2268" w:type="dxa"/>
            <w:vAlign w:val="center"/>
          </w:tcPr>
          <w:p>
            <w:pPr>
              <w:pStyle w:val="12"/>
            </w:pPr>
            <w:r>
              <w:t>100%</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电影放映时长</w:t>
            </w:r>
          </w:p>
        </w:tc>
        <w:tc>
          <w:tcPr>
            <w:tcW w:w="5386" w:type="dxa"/>
            <w:vAlign w:val="center"/>
          </w:tcPr>
          <w:p>
            <w:pPr>
              <w:pStyle w:val="12"/>
            </w:pPr>
            <w:r>
              <w:t>电影放映时长</w:t>
            </w:r>
          </w:p>
        </w:tc>
        <w:tc>
          <w:tcPr>
            <w:tcW w:w="2268" w:type="dxa"/>
            <w:vAlign w:val="center"/>
          </w:tcPr>
          <w:p>
            <w:pPr>
              <w:pStyle w:val="12"/>
            </w:pPr>
            <w:r>
              <w:t>&gt;1小时</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每场电影补贴</w:t>
            </w:r>
          </w:p>
        </w:tc>
        <w:tc>
          <w:tcPr>
            <w:tcW w:w="5386" w:type="dxa"/>
            <w:vAlign w:val="center"/>
          </w:tcPr>
          <w:p>
            <w:pPr>
              <w:pStyle w:val="12"/>
            </w:pPr>
            <w:r>
              <w:t>每场电影补贴</w:t>
            </w:r>
          </w:p>
        </w:tc>
        <w:tc>
          <w:tcPr>
            <w:tcW w:w="2268" w:type="dxa"/>
            <w:vAlign w:val="center"/>
          </w:tcPr>
          <w:p>
            <w:pPr>
              <w:pStyle w:val="12"/>
            </w:pPr>
            <w:r>
              <w:t>200元</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每场电影观看人数</w:t>
            </w:r>
          </w:p>
        </w:tc>
        <w:tc>
          <w:tcPr>
            <w:tcW w:w="5386" w:type="dxa"/>
            <w:vAlign w:val="center"/>
          </w:tcPr>
          <w:p>
            <w:pPr>
              <w:pStyle w:val="12"/>
            </w:pPr>
            <w:r>
              <w:t>每场电影观看人数</w:t>
            </w:r>
          </w:p>
        </w:tc>
        <w:tc>
          <w:tcPr>
            <w:tcW w:w="2268" w:type="dxa"/>
            <w:vAlign w:val="center"/>
          </w:tcPr>
          <w:p>
            <w:pPr>
              <w:pStyle w:val="12"/>
            </w:pPr>
            <w:r>
              <w:t>≥155人</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农村观影人数增长</w:t>
            </w:r>
          </w:p>
        </w:tc>
        <w:tc>
          <w:tcPr>
            <w:tcW w:w="5386" w:type="dxa"/>
            <w:vAlign w:val="center"/>
          </w:tcPr>
          <w:p>
            <w:pPr>
              <w:pStyle w:val="12"/>
            </w:pPr>
            <w:r>
              <w:t>农村观影人数增长</w:t>
            </w:r>
          </w:p>
        </w:tc>
        <w:tc>
          <w:tcPr>
            <w:tcW w:w="2268" w:type="dxa"/>
            <w:vAlign w:val="center"/>
          </w:tcPr>
          <w:p>
            <w:pPr>
              <w:pStyle w:val="12"/>
            </w:pPr>
            <w:r>
              <w:t>≥30%</w:t>
            </w:r>
          </w:p>
        </w:tc>
        <w:tc>
          <w:tcPr>
            <w:tcW w:w="1276" w:type="dxa"/>
            <w:vAlign w:val="center"/>
          </w:tcPr>
          <w:p>
            <w:pPr>
              <w:pStyle w:val="12"/>
            </w:pPr>
            <w:r>
              <w:t>冀财教【2024】113号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观影人员满意度</w:t>
            </w:r>
          </w:p>
        </w:tc>
        <w:tc>
          <w:tcPr>
            <w:tcW w:w="5386" w:type="dxa"/>
            <w:vAlign w:val="center"/>
          </w:tcPr>
          <w:p>
            <w:pPr>
              <w:pStyle w:val="12"/>
            </w:pPr>
            <w:r>
              <w:t>观影人员满意度</w:t>
            </w:r>
          </w:p>
        </w:tc>
        <w:tc>
          <w:tcPr>
            <w:tcW w:w="2268" w:type="dxa"/>
            <w:vAlign w:val="center"/>
          </w:tcPr>
          <w:p>
            <w:pPr>
              <w:pStyle w:val="12"/>
            </w:pPr>
            <w:r>
              <w:t>≥90</w:t>
            </w:r>
          </w:p>
        </w:tc>
        <w:tc>
          <w:tcPr>
            <w:tcW w:w="1276" w:type="dxa"/>
            <w:vAlign w:val="center"/>
          </w:tcPr>
          <w:p>
            <w:pPr>
              <w:pStyle w:val="12"/>
            </w:pPr>
            <w:r>
              <w:t>冀财教【2024】113号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13、冀财教[2024]144号提前下达2025年省级补助地方公共文化服务体系建设资金绩效目标表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13012125P00987310001G</w:t>
            </w:r>
          </w:p>
        </w:tc>
        <w:tc>
          <w:tcPr>
            <w:tcW w:w="2835" w:type="dxa"/>
            <w:vAlign w:val="center"/>
          </w:tcPr>
          <w:p>
            <w:pPr>
              <w:pStyle w:val="10"/>
            </w:pPr>
            <w:r>
              <w:t>项目名称</w:t>
            </w:r>
          </w:p>
        </w:tc>
        <w:tc>
          <w:tcPr>
            <w:tcW w:w="6095" w:type="dxa"/>
            <w:gridSpan w:val="3"/>
            <w:vAlign w:val="center"/>
          </w:tcPr>
          <w:p>
            <w:pPr>
              <w:pStyle w:val="12"/>
            </w:pPr>
            <w:r>
              <w:t>冀财教[2024]144号提前下达2025年省级补助地方公共文化服务体系建设资金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127100.00</w:t>
            </w:r>
          </w:p>
        </w:tc>
        <w:tc>
          <w:tcPr>
            <w:tcW w:w="2835" w:type="dxa"/>
            <w:vAlign w:val="center"/>
          </w:tcPr>
          <w:p>
            <w:pPr>
              <w:pStyle w:val="10"/>
            </w:pPr>
            <w:r>
              <w:t>其中：财政    资金</w:t>
            </w:r>
          </w:p>
        </w:tc>
        <w:tc>
          <w:tcPr>
            <w:tcW w:w="2551" w:type="dxa"/>
            <w:vAlign w:val="center"/>
          </w:tcPr>
          <w:p>
            <w:pPr>
              <w:pStyle w:val="12"/>
            </w:pPr>
            <w:r>
              <w:t>127100.00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积极开展丰富多彩的文化活动，推进农村文化活动方式的创新努力搞好农村电影发行放映工作，力争实现每村每月放映一场电影的目标，2024年全年计划放3852场，确保平均每村每年12场公益电影，惠及人数达到 59.7 万余人，不断推动文化建设发展，提高服务水平。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积极开展丰富多彩的文化活动，推进农村文化活动方式的创新努力搞好农村电影发行放映工作，力争实现每村每月放映一场电影的目标，2024年全年计划放3852场，确保平均每村每年12场公益电影，惠及人数达到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电影放映覆盖行政村的数量</w:t>
            </w:r>
          </w:p>
        </w:tc>
        <w:tc>
          <w:tcPr>
            <w:tcW w:w="5386" w:type="dxa"/>
            <w:vAlign w:val="center"/>
          </w:tcPr>
          <w:p>
            <w:pPr>
              <w:pStyle w:val="12"/>
            </w:pPr>
            <w:r>
              <w:t>电影放映覆盖行政村的数量</w:t>
            </w:r>
          </w:p>
        </w:tc>
        <w:tc>
          <w:tcPr>
            <w:tcW w:w="2268" w:type="dxa"/>
            <w:vAlign w:val="center"/>
          </w:tcPr>
          <w:p>
            <w:pPr>
              <w:pStyle w:val="12"/>
            </w:pPr>
            <w:r>
              <w:t>321个</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全年放映场次</w:t>
            </w:r>
          </w:p>
        </w:tc>
        <w:tc>
          <w:tcPr>
            <w:tcW w:w="5386" w:type="dxa"/>
            <w:vAlign w:val="center"/>
          </w:tcPr>
          <w:p>
            <w:pPr>
              <w:pStyle w:val="12"/>
            </w:pPr>
            <w:r>
              <w:t>全年放映场次</w:t>
            </w:r>
          </w:p>
        </w:tc>
        <w:tc>
          <w:tcPr>
            <w:tcW w:w="2268" w:type="dxa"/>
            <w:vAlign w:val="center"/>
          </w:tcPr>
          <w:p>
            <w:pPr>
              <w:pStyle w:val="12"/>
            </w:pPr>
            <w:r>
              <w:t>3852场</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放映任务达标率</w:t>
            </w:r>
          </w:p>
        </w:tc>
        <w:tc>
          <w:tcPr>
            <w:tcW w:w="5386" w:type="dxa"/>
            <w:vAlign w:val="center"/>
          </w:tcPr>
          <w:p>
            <w:pPr>
              <w:pStyle w:val="12"/>
            </w:pPr>
            <w:r>
              <w:t>放映任务达标率</w:t>
            </w:r>
          </w:p>
        </w:tc>
        <w:tc>
          <w:tcPr>
            <w:tcW w:w="2268" w:type="dxa"/>
            <w:vAlign w:val="center"/>
          </w:tcPr>
          <w:p>
            <w:pPr>
              <w:pStyle w:val="12"/>
            </w:pPr>
            <w:r>
              <w:t>100%</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电影放映时长</w:t>
            </w:r>
          </w:p>
        </w:tc>
        <w:tc>
          <w:tcPr>
            <w:tcW w:w="5386" w:type="dxa"/>
            <w:vAlign w:val="center"/>
          </w:tcPr>
          <w:p>
            <w:pPr>
              <w:pStyle w:val="12"/>
            </w:pPr>
            <w:r>
              <w:t>电影放映时长</w:t>
            </w:r>
          </w:p>
        </w:tc>
        <w:tc>
          <w:tcPr>
            <w:tcW w:w="2268" w:type="dxa"/>
            <w:vAlign w:val="center"/>
          </w:tcPr>
          <w:p>
            <w:pPr>
              <w:pStyle w:val="12"/>
            </w:pPr>
            <w:r>
              <w:t>&gt;1小时</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每场电影补贴</w:t>
            </w:r>
          </w:p>
        </w:tc>
        <w:tc>
          <w:tcPr>
            <w:tcW w:w="5386" w:type="dxa"/>
            <w:vAlign w:val="center"/>
          </w:tcPr>
          <w:p>
            <w:pPr>
              <w:pStyle w:val="12"/>
            </w:pPr>
            <w:r>
              <w:t>每场电影补贴</w:t>
            </w:r>
          </w:p>
        </w:tc>
        <w:tc>
          <w:tcPr>
            <w:tcW w:w="2268" w:type="dxa"/>
            <w:vAlign w:val="center"/>
          </w:tcPr>
          <w:p>
            <w:pPr>
              <w:pStyle w:val="12"/>
            </w:pPr>
            <w:r>
              <w:t>200元</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每场电影观看人数</w:t>
            </w:r>
          </w:p>
        </w:tc>
        <w:tc>
          <w:tcPr>
            <w:tcW w:w="5386" w:type="dxa"/>
            <w:vAlign w:val="center"/>
          </w:tcPr>
          <w:p>
            <w:pPr>
              <w:pStyle w:val="12"/>
            </w:pPr>
            <w:r>
              <w:t>每场电影观看人数</w:t>
            </w:r>
          </w:p>
        </w:tc>
        <w:tc>
          <w:tcPr>
            <w:tcW w:w="2268" w:type="dxa"/>
            <w:vAlign w:val="center"/>
          </w:tcPr>
          <w:p>
            <w:pPr>
              <w:pStyle w:val="12"/>
            </w:pPr>
            <w:r>
              <w:t>≥155人</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农村观影人数增长</w:t>
            </w:r>
          </w:p>
        </w:tc>
        <w:tc>
          <w:tcPr>
            <w:tcW w:w="5386" w:type="dxa"/>
            <w:vAlign w:val="center"/>
          </w:tcPr>
          <w:p>
            <w:pPr>
              <w:pStyle w:val="12"/>
            </w:pPr>
            <w:r>
              <w:t>农村观影人数增长</w:t>
            </w:r>
          </w:p>
        </w:tc>
        <w:tc>
          <w:tcPr>
            <w:tcW w:w="2268" w:type="dxa"/>
            <w:vAlign w:val="center"/>
          </w:tcPr>
          <w:p>
            <w:pPr>
              <w:pStyle w:val="12"/>
            </w:pPr>
            <w:r>
              <w:t>≥30%</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观影人员满意度</w:t>
            </w:r>
          </w:p>
        </w:tc>
        <w:tc>
          <w:tcPr>
            <w:tcW w:w="5386" w:type="dxa"/>
            <w:vAlign w:val="center"/>
          </w:tcPr>
          <w:p>
            <w:pPr>
              <w:pStyle w:val="12"/>
            </w:pPr>
            <w:r>
              <w:t>观影人员满意度</w:t>
            </w:r>
          </w:p>
        </w:tc>
        <w:tc>
          <w:tcPr>
            <w:tcW w:w="2268" w:type="dxa"/>
            <w:vAlign w:val="center"/>
          </w:tcPr>
          <w:p>
            <w:pPr>
              <w:pStyle w:val="12"/>
            </w:pPr>
            <w:r>
              <w:t>≥90%</w:t>
            </w:r>
          </w:p>
        </w:tc>
        <w:tc>
          <w:tcPr>
            <w:tcW w:w="1276" w:type="dxa"/>
            <w:vAlign w:val="center"/>
          </w:tcPr>
          <w:p>
            <w:pPr>
              <w:pStyle w:val="12"/>
            </w:pPr>
            <w:r>
              <w:t>冀财教[2024]144号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14、冀财教[2024]144号提前下达2025年省级补助地方公共文化服务体系建设资金绩效目标表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13012125P009873100024</w:t>
            </w:r>
          </w:p>
        </w:tc>
        <w:tc>
          <w:tcPr>
            <w:tcW w:w="2835" w:type="dxa"/>
            <w:vAlign w:val="center"/>
          </w:tcPr>
          <w:p>
            <w:pPr>
              <w:pStyle w:val="10"/>
            </w:pPr>
            <w:r>
              <w:t>项目名称</w:t>
            </w:r>
          </w:p>
        </w:tc>
        <w:tc>
          <w:tcPr>
            <w:tcW w:w="6095" w:type="dxa"/>
            <w:gridSpan w:val="3"/>
            <w:vAlign w:val="center"/>
          </w:tcPr>
          <w:p>
            <w:pPr>
              <w:pStyle w:val="12"/>
            </w:pPr>
            <w:r>
              <w:t>冀财教[2024]144号提前下达2025年省级补助地方公共文化服务体系建设资金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55860.00</w:t>
            </w:r>
          </w:p>
        </w:tc>
        <w:tc>
          <w:tcPr>
            <w:tcW w:w="2835" w:type="dxa"/>
            <w:vAlign w:val="center"/>
          </w:tcPr>
          <w:p>
            <w:pPr>
              <w:pStyle w:val="10"/>
            </w:pPr>
            <w:r>
              <w:t>其中：财政    资金</w:t>
            </w:r>
          </w:p>
        </w:tc>
        <w:tc>
          <w:tcPr>
            <w:tcW w:w="2551" w:type="dxa"/>
            <w:vAlign w:val="center"/>
          </w:tcPr>
          <w:p>
            <w:pPr>
              <w:pStyle w:val="12"/>
            </w:pPr>
            <w:r>
              <w:t>55860.00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通过给59名老放映员发放生活补助，保障老放映员日常基本生活。提高老放映员对政府政策的满意度，使其感受到政府的温暖。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通过给59名老放映员发放生活补助，保障老放映员日常基本生活。提高老放映员对政府政策的满意度，使其感受到政府的温暖。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补助人数</w:t>
            </w:r>
          </w:p>
        </w:tc>
        <w:tc>
          <w:tcPr>
            <w:tcW w:w="2268" w:type="dxa"/>
            <w:vAlign w:val="center"/>
          </w:tcPr>
          <w:p>
            <w:pPr>
              <w:pStyle w:val="12"/>
            </w:pPr>
            <w:r>
              <w:t>59人</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金额发放信息发放准确</w:t>
            </w:r>
          </w:p>
        </w:tc>
        <w:tc>
          <w:tcPr>
            <w:tcW w:w="2268" w:type="dxa"/>
            <w:vAlign w:val="center"/>
          </w:tcPr>
          <w:p>
            <w:pPr>
              <w:pStyle w:val="12"/>
            </w:pPr>
            <w:r>
              <w:t>100%</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补助发放的及时率</w:t>
            </w:r>
          </w:p>
        </w:tc>
        <w:tc>
          <w:tcPr>
            <w:tcW w:w="5386" w:type="dxa"/>
            <w:vAlign w:val="center"/>
          </w:tcPr>
          <w:p>
            <w:pPr>
              <w:pStyle w:val="12"/>
            </w:pPr>
            <w:r>
              <w:t>补助发放的及时率</w:t>
            </w:r>
          </w:p>
        </w:tc>
        <w:tc>
          <w:tcPr>
            <w:tcW w:w="2268" w:type="dxa"/>
            <w:vAlign w:val="center"/>
          </w:tcPr>
          <w:p>
            <w:pPr>
              <w:pStyle w:val="12"/>
            </w:pPr>
            <w:r>
              <w:t>≥98%</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人均补助标准</w:t>
            </w:r>
          </w:p>
        </w:tc>
        <w:tc>
          <w:tcPr>
            <w:tcW w:w="2268" w:type="dxa"/>
            <w:vAlign w:val="center"/>
          </w:tcPr>
          <w:p>
            <w:pPr>
              <w:pStyle w:val="12"/>
            </w:pPr>
            <w:r>
              <w:t>20元/人</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全年老放映员补助发放覆盖率</w:t>
            </w:r>
          </w:p>
        </w:tc>
        <w:tc>
          <w:tcPr>
            <w:tcW w:w="5386" w:type="dxa"/>
            <w:vAlign w:val="center"/>
          </w:tcPr>
          <w:p>
            <w:pPr>
              <w:pStyle w:val="12"/>
            </w:pPr>
            <w:r>
              <w:t>全年老放映员补助发放覆盖率</w:t>
            </w:r>
          </w:p>
        </w:tc>
        <w:tc>
          <w:tcPr>
            <w:tcW w:w="2268" w:type="dxa"/>
            <w:vAlign w:val="center"/>
          </w:tcPr>
          <w:p>
            <w:pPr>
              <w:pStyle w:val="12"/>
            </w:pPr>
            <w:r>
              <w:t>100%</w:t>
            </w:r>
          </w:p>
        </w:tc>
        <w:tc>
          <w:tcPr>
            <w:tcW w:w="1276" w:type="dxa"/>
            <w:vAlign w:val="center"/>
          </w:tcPr>
          <w:p>
            <w:pPr>
              <w:pStyle w:val="12"/>
            </w:pPr>
            <w:r>
              <w:t>冀财教[2024]144号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老放映员满意度</w:t>
            </w:r>
          </w:p>
        </w:tc>
        <w:tc>
          <w:tcPr>
            <w:tcW w:w="2268" w:type="dxa"/>
            <w:vAlign w:val="center"/>
          </w:tcPr>
          <w:p>
            <w:pPr>
              <w:pStyle w:val="12"/>
            </w:pPr>
            <w:r>
              <w:t>≥98%</w:t>
            </w:r>
          </w:p>
        </w:tc>
        <w:tc>
          <w:tcPr>
            <w:tcW w:w="1276" w:type="dxa"/>
            <w:vAlign w:val="center"/>
          </w:tcPr>
          <w:p>
            <w:pPr>
              <w:pStyle w:val="12"/>
            </w:pPr>
            <w:r>
              <w:t>冀财教[2024]144号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15、冀财教[2024]154号提前下达2025年省级宣传文化（发展）专项资金预算的通知绩效目标表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13012125P009867100010</w:t>
            </w:r>
          </w:p>
        </w:tc>
        <w:tc>
          <w:tcPr>
            <w:tcW w:w="2835" w:type="dxa"/>
            <w:vAlign w:val="center"/>
          </w:tcPr>
          <w:p>
            <w:pPr>
              <w:pStyle w:val="10"/>
            </w:pPr>
            <w:r>
              <w:t>项目名称</w:t>
            </w:r>
          </w:p>
        </w:tc>
        <w:tc>
          <w:tcPr>
            <w:tcW w:w="6095" w:type="dxa"/>
            <w:gridSpan w:val="3"/>
            <w:vAlign w:val="center"/>
          </w:tcPr>
          <w:p>
            <w:pPr>
              <w:pStyle w:val="12"/>
            </w:pPr>
            <w:r>
              <w:t>冀财教[2024]154号提前下达2025年省级宣传文化（发展）专项资金预算的通知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300000.00</w:t>
            </w:r>
          </w:p>
        </w:tc>
        <w:tc>
          <w:tcPr>
            <w:tcW w:w="2835" w:type="dxa"/>
            <w:vAlign w:val="center"/>
          </w:tcPr>
          <w:p>
            <w:pPr>
              <w:pStyle w:val="10"/>
            </w:pPr>
            <w:r>
              <w:t>其中：财政    资金</w:t>
            </w:r>
          </w:p>
        </w:tc>
        <w:tc>
          <w:tcPr>
            <w:tcW w:w="2551" w:type="dxa"/>
            <w:vAlign w:val="center"/>
          </w:tcPr>
          <w:p>
            <w:pPr>
              <w:pStyle w:val="12"/>
            </w:pPr>
            <w:r>
              <w:t>300000.00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通过完成井陉县洪河漕百团大战纪念馆改陈布展项目建设，使纪念馆发挥爱国主义教化作用，参观群众对展览内容满意，达到爱国主义宣传目的。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通过完成井陉县洪河漕百团大战纪念馆改陈布展项目建设，使纪念馆发挥爱国主义教化作用，参观群众对展览内容满意，达到爱国主义宣传目的。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完成井陉县洪河漕百团大战纪念馆改陈布展项目建设</w:t>
            </w:r>
          </w:p>
        </w:tc>
        <w:tc>
          <w:tcPr>
            <w:tcW w:w="5386" w:type="dxa"/>
            <w:vAlign w:val="center"/>
          </w:tcPr>
          <w:p>
            <w:pPr>
              <w:pStyle w:val="12"/>
            </w:pPr>
            <w:r>
              <w:t>完成井陉县洪河漕百团大战纪念馆改陈布展项目建设</w:t>
            </w:r>
          </w:p>
        </w:tc>
        <w:tc>
          <w:tcPr>
            <w:tcW w:w="2268" w:type="dxa"/>
            <w:vAlign w:val="center"/>
          </w:tcPr>
          <w:p>
            <w:pPr>
              <w:pStyle w:val="12"/>
            </w:pPr>
            <w:r>
              <w:t>≥98%</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按照改陈方案高质量完成</w:t>
            </w:r>
          </w:p>
        </w:tc>
        <w:tc>
          <w:tcPr>
            <w:tcW w:w="5386" w:type="dxa"/>
            <w:vAlign w:val="center"/>
          </w:tcPr>
          <w:p>
            <w:pPr>
              <w:pStyle w:val="12"/>
            </w:pPr>
            <w:r>
              <w:t>按照改陈方案高质量完成</w:t>
            </w:r>
          </w:p>
        </w:tc>
        <w:tc>
          <w:tcPr>
            <w:tcW w:w="2268" w:type="dxa"/>
            <w:vAlign w:val="center"/>
          </w:tcPr>
          <w:p>
            <w:pPr>
              <w:pStyle w:val="12"/>
            </w:pPr>
            <w:r>
              <w:t>≥98%</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2025年12月完成改陈布展工作</w:t>
            </w:r>
          </w:p>
        </w:tc>
        <w:tc>
          <w:tcPr>
            <w:tcW w:w="5386" w:type="dxa"/>
            <w:vAlign w:val="center"/>
          </w:tcPr>
          <w:p>
            <w:pPr>
              <w:pStyle w:val="12"/>
            </w:pPr>
            <w:r>
              <w:t>2025年12月完成改陈布展工作</w:t>
            </w:r>
          </w:p>
        </w:tc>
        <w:tc>
          <w:tcPr>
            <w:tcW w:w="2268" w:type="dxa"/>
            <w:vAlign w:val="center"/>
          </w:tcPr>
          <w:p>
            <w:pPr>
              <w:pStyle w:val="12"/>
            </w:pPr>
            <w:r>
              <w:t>2025年12月底</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按照预算严格执行改陈提升项目</w:t>
            </w:r>
          </w:p>
        </w:tc>
        <w:tc>
          <w:tcPr>
            <w:tcW w:w="5386" w:type="dxa"/>
            <w:vAlign w:val="center"/>
          </w:tcPr>
          <w:p>
            <w:pPr>
              <w:pStyle w:val="12"/>
            </w:pPr>
            <w:r>
              <w:t>按照预算严格执行改陈提升项目</w:t>
            </w:r>
          </w:p>
        </w:tc>
        <w:tc>
          <w:tcPr>
            <w:tcW w:w="2268" w:type="dxa"/>
            <w:vAlign w:val="center"/>
          </w:tcPr>
          <w:p>
            <w:pPr>
              <w:pStyle w:val="12"/>
            </w:pPr>
            <w:r>
              <w:t>≥95%</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免费开放</w:t>
            </w:r>
          </w:p>
        </w:tc>
        <w:tc>
          <w:tcPr>
            <w:tcW w:w="5386" w:type="dxa"/>
            <w:vAlign w:val="center"/>
          </w:tcPr>
          <w:p>
            <w:pPr>
              <w:pStyle w:val="12"/>
            </w:pPr>
            <w:r>
              <w:t>免费开放</w:t>
            </w:r>
          </w:p>
        </w:tc>
        <w:tc>
          <w:tcPr>
            <w:tcW w:w="2268" w:type="dxa"/>
            <w:vAlign w:val="center"/>
          </w:tcPr>
          <w:p>
            <w:pPr>
              <w:pStyle w:val="12"/>
            </w:pPr>
            <w:r>
              <w:t>100%</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各类爱国主义教育活动</w:t>
            </w:r>
          </w:p>
        </w:tc>
        <w:tc>
          <w:tcPr>
            <w:tcW w:w="5386" w:type="dxa"/>
            <w:vAlign w:val="center"/>
          </w:tcPr>
          <w:p>
            <w:pPr>
              <w:pStyle w:val="12"/>
            </w:pPr>
            <w:r>
              <w:t>各类爱国主义教育活动</w:t>
            </w:r>
          </w:p>
        </w:tc>
        <w:tc>
          <w:tcPr>
            <w:tcW w:w="2268" w:type="dxa"/>
            <w:vAlign w:val="center"/>
          </w:tcPr>
          <w:p>
            <w:pPr>
              <w:pStyle w:val="12"/>
            </w:pPr>
            <w:r>
              <w:t>≥5次</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纪念馆周边环境卫生</w:t>
            </w:r>
          </w:p>
        </w:tc>
        <w:tc>
          <w:tcPr>
            <w:tcW w:w="5386" w:type="dxa"/>
            <w:vAlign w:val="center"/>
          </w:tcPr>
          <w:p>
            <w:pPr>
              <w:pStyle w:val="12"/>
            </w:pPr>
            <w:r>
              <w:t>纪念馆周边环境卫生</w:t>
            </w:r>
          </w:p>
        </w:tc>
        <w:tc>
          <w:tcPr>
            <w:tcW w:w="2268" w:type="dxa"/>
            <w:vAlign w:val="center"/>
          </w:tcPr>
          <w:p>
            <w:pPr>
              <w:pStyle w:val="12"/>
            </w:pPr>
            <w:r>
              <w:t>≥95%</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持续发挥教化作用</w:t>
            </w:r>
          </w:p>
        </w:tc>
        <w:tc>
          <w:tcPr>
            <w:tcW w:w="5386" w:type="dxa"/>
            <w:vAlign w:val="center"/>
          </w:tcPr>
          <w:p>
            <w:pPr>
              <w:pStyle w:val="12"/>
            </w:pPr>
            <w:r>
              <w:t>持续发挥教化作用</w:t>
            </w:r>
          </w:p>
        </w:tc>
        <w:tc>
          <w:tcPr>
            <w:tcW w:w="2268" w:type="dxa"/>
            <w:vAlign w:val="center"/>
          </w:tcPr>
          <w:p>
            <w:pPr>
              <w:pStyle w:val="12"/>
            </w:pPr>
            <w:r>
              <w:t>相应月份的上一年度参观人数</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参观群众对展览内容认可</w:t>
            </w:r>
          </w:p>
        </w:tc>
        <w:tc>
          <w:tcPr>
            <w:tcW w:w="5386" w:type="dxa"/>
            <w:vAlign w:val="center"/>
          </w:tcPr>
          <w:p>
            <w:pPr>
              <w:pStyle w:val="12"/>
            </w:pPr>
            <w:r>
              <w:t>参观群众对展览内容认可</w:t>
            </w:r>
            <w:r>
              <w:tab/>
            </w:r>
            <w:r>
              <w:tab/>
            </w:r>
          </w:p>
          <w:p>
            <w:pPr>
              <w:pStyle w:val="12"/>
            </w:pPr>
          </w:p>
        </w:tc>
        <w:tc>
          <w:tcPr>
            <w:tcW w:w="2268" w:type="dxa"/>
            <w:vAlign w:val="center"/>
          </w:tcPr>
          <w:p>
            <w:pPr>
              <w:pStyle w:val="12"/>
            </w:pPr>
            <w:r>
              <w:t>≥90%</w:t>
            </w:r>
          </w:p>
        </w:tc>
        <w:tc>
          <w:tcPr>
            <w:tcW w:w="1276" w:type="dxa"/>
            <w:vAlign w:val="center"/>
          </w:tcPr>
          <w:p>
            <w:pPr>
              <w:pStyle w:val="12"/>
            </w:pPr>
            <w:r>
              <w:t>冀财教【2024】154号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16、冀财教[2024]154号提前下达2025年省级宣传文化（发展）专项资金预算的通知绩效目标表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13012125P00986710002K</w:t>
            </w:r>
          </w:p>
        </w:tc>
        <w:tc>
          <w:tcPr>
            <w:tcW w:w="2835" w:type="dxa"/>
            <w:vAlign w:val="center"/>
          </w:tcPr>
          <w:p>
            <w:pPr>
              <w:pStyle w:val="10"/>
            </w:pPr>
            <w:r>
              <w:t>项目名称</w:t>
            </w:r>
          </w:p>
        </w:tc>
        <w:tc>
          <w:tcPr>
            <w:tcW w:w="6095" w:type="dxa"/>
            <w:gridSpan w:val="3"/>
            <w:vAlign w:val="center"/>
          </w:tcPr>
          <w:p>
            <w:pPr>
              <w:pStyle w:val="12"/>
            </w:pPr>
            <w:r>
              <w:t>冀财教[2024]154号提前下达2025年省级宣传文化（发展）专项资金预算的通知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400000.00</w:t>
            </w:r>
          </w:p>
        </w:tc>
        <w:tc>
          <w:tcPr>
            <w:tcW w:w="2835" w:type="dxa"/>
            <w:vAlign w:val="center"/>
          </w:tcPr>
          <w:p>
            <w:pPr>
              <w:pStyle w:val="10"/>
            </w:pPr>
            <w:r>
              <w:t>其中：财政    资金</w:t>
            </w:r>
          </w:p>
        </w:tc>
        <w:tc>
          <w:tcPr>
            <w:tcW w:w="2551" w:type="dxa"/>
            <w:vAlign w:val="center"/>
          </w:tcPr>
          <w:p>
            <w:pPr>
              <w:pStyle w:val="12"/>
            </w:pPr>
            <w:r>
              <w:t>400000.00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通过新时代文明实践志愿者队伍建设，每个新时代文明实践中心全年开展集中性活动，县域阵地平台整合效果，提高文明实践志愿者骨干培训覆盖率，提高群众的素质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通过新时代文明实践志愿者队伍建设，每个新时代文明实践中心全年开展集中性活动，县域阵地平台整合效果，提高文明实践志愿者骨干培训覆盖率，提高群众的素质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新时代文明实践中心建设数量</w:t>
            </w:r>
          </w:p>
        </w:tc>
        <w:tc>
          <w:tcPr>
            <w:tcW w:w="5386" w:type="dxa"/>
            <w:vAlign w:val="center"/>
          </w:tcPr>
          <w:p>
            <w:pPr>
              <w:pStyle w:val="12"/>
            </w:pPr>
            <w:r>
              <w:t>新时代文明实践中心建设数量</w:t>
            </w:r>
          </w:p>
        </w:tc>
        <w:tc>
          <w:tcPr>
            <w:tcW w:w="2268" w:type="dxa"/>
            <w:vAlign w:val="center"/>
          </w:tcPr>
          <w:p>
            <w:pPr>
              <w:pStyle w:val="12"/>
            </w:pPr>
            <w:r>
              <w:t xml:space="preserve">≥1个       </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低成本建成文明实践志愿者队伍数量</w:t>
            </w:r>
          </w:p>
        </w:tc>
        <w:tc>
          <w:tcPr>
            <w:tcW w:w="5386" w:type="dxa"/>
            <w:vAlign w:val="center"/>
          </w:tcPr>
          <w:p>
            <w:pPr>
              <w:pStyle w:val="12"/>
            </w:pPr>
            <w:r>
              <w:t>低成本建成文明实践志愿者队伍数量</w:t>
            </w:r>
          </w:p>
        </w:tc>
        <w:tc>
          <w:tcPr>
            <w:tcW w:w="2268" w:type="dxa"/>
            <w:vAlign w:val="center"/>
          </w:tcPr>
          <w:p>
            <w:pPr>
              <w:pStyle w:val="12"/>
            </w:pPr>
            <w:r>
              <w:t xml:space="preserve">≥10支       </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每季度新时代文明实践中心开展集中性活动</w:t>
            </w:r>
          </w:p>
        </w:tc>
        <w:tc>
          <w:tcPr>
            <w:tcW w:w="5386" w:type="dxa"/>
            <w:vAlign w:val="center"/>
          </w:tcPr>
          <w:p>
            <w:pPr>
              <w:pStyle w:val="12"/>
            </w:pPr>
            <w:r>
              <w:t>每季度新时代文明实践中心开展集中性活动</w:t>
            </w:r>
          </w:p>
        </w:tc>
        <w:tc>
          <w:tcPr>
            <w:tcW w:w="2268" w:type="dxa"/>
            <w:vAlign w:val="center"/>
          </w:tcPr>
          <w:p>
            <w:pPr>
              <w:pStyle w:val="12"/>
            </w:pPr>
            <w:r>
              <w:t xml:space="preserve">≥1场       </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全年活动费用</w:t>
            </w:r>
          </w:p>
        </w:tc>
        <w:tc>
          <w:tcPr>
            <w:tcW w:w="5386" w:type="dxa"/>
            <w:vAlign w:val="center"/>
          </w:tcPr>
          <w:p>
            <w:pPr>
              <w:pStyle w:val="12"/>
            </w:pPr>
            <w:r>
              <w:t>全年活动费用</w:t>
            </w:r>
          </w:p>
        </w:tc>
        <w:tc>
          <w:tcPr>
            <w:tcW w:w="2268" w:type="dxa"/>
            <w:vAlign w:val="center"/>
          </w:tcPr>
          <w:p>
            <w:pPr>
              <w:pStyle w:val="12"/>
            </w:pPr>
            <w:r>
              <w:t>≥3</w:t>
            </w:r>
            <w:r>
              <w:rPr>
                <w:rFonts w:hint="eastAsia"/>
                <w:lang w:eastAsia="zh-CN"/>
              </w:rPr>
              <w:t>元</w:t>
            </w:r>
            <w:r>
              <w:t xml:space="preserve">       </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县域阵地平台整合效果</w:t>
            </w:r>
          </w:p>
        </w:tc>
        <w:tc>
          <w:tcPr>
            <w:tcW w:w="5386" w:type="dxa"/>
            <w:vAlign w:val="center"/>
          </w:tcPr>
          <w:p>
            <w:pPr>
              <w:pStyle w:val="12"/>
            </w:pPr>
            <w:r>
              <w:t>县域阵地平台整合效果</w:t>
            </w:r>
          </w:p>
        </w:tc>
        <w:tc>
          <w:tcPr>
            <w:tcW w:w="2268" w:type="dxa"/>
            <w:vAlign w:val="center"/>
          </w:tcPr>
          <w:p>
            <w:pPr>
              <w:pStyle w:val="12"/>
            </w:pPr>
            <w:r>
              <w:t xml:space="preserve"> 显著       </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文明实践志愿者骨干培训覆盖率</w:t>
            </w:r>
          </w:p>
        </w:tc>
        <w:tc>
          <w:tcPr>
            <w:tcW w:w="5386" w:type="dxa"/>
            <w:vAlign w:val="center"/>
          </w:tcPr>
          <w:p>
            <w:pPr>
              <w:pStyle w:val="12"/>
            </w:pPr>
            <w:r>
              <w:t>文明实践志愿者骨干培训覆盖率</w:t>
            </w:r>
          </w:p>
        </w:tc>
        <w:tc>
          <w:tcPr>
            <w:tcW w:w="2268" w:type="dxa"/>
            <w:vAlign w:val="center"/>
          </w:tcPr>
          <w:p>
            <w:pPr>
              <w:pStyle w:val="12"/>
            </w:pPr>
            <w:r>
              <w:t xml:space="preserve">≥93       %       </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新时代文明实践站本年度开展文明实践活动的参与人数占所在村常住人口比例</w:t>
            </w:r>
          </w:p>
        </w:tc>
        <w:tc>
          <w:tcPr>
            <w:tcW w:w="5386" w:type="dxa"/>
            <w:vAlign w:val="center"/>
          </w:tcPr>
          <w:p>
            <w:pPr>
              <w:pStyle w:val="12"/>
            </w:pPr>
            <w:r>
              <w:t>新时代文明实践站本年度开展文明实践活动的参与人数占所在村常住人口比例</w:t>
            </w:r>
          </w:p>
        </w:tc>
        <w:tc>
          <w:tcPr>
            <w:tcW w:w="2268" w:type="dxa"/>
            <w:vAlign w:val="center"/>
          </w:tcPr>
          <w:p>
            <w:pPr>
              <w:pStyle w:val="12"/>
            </w:pPr>
            <w:r>
              <w:t xml:space="preserve">≥60       %       </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文明实践中心的建设提高群众的素质</w:t>
            </w:r>
          </w:p>
        </w:tc>
        <w:tc>
          <w:tcPr>
            <w:tcW w:w="5386" w:type="dxa"/>
            <w:vAlign w:val="center"/>
          </w:tcPr>
          <w:p>
            <w:pPr>
              <w:pStyle w:val="12"/>
            </w:pPr>
            <w:r>
              <w:t>文明实践中心的建设提高群众的素质</w:t>
            </w:r>
          </w:p>
        </w:tc>
        <w:tc>
          <w:tcPr>
            <w:tcW w:w="2268" w:type="dxa"/>
            <w:vAlign w:val="center"/>
          </w:tcPr>
          <w:p>
            <w:pPr>
              <w:pStyle w:val="12"/>
            </w:pPr>
            <w:r>
              <w:t xml:space="preserve">      明显       </w:t>
            </w:r>
          </w:p>
        </w:tc>
        <w:tc>
          <w:tcPr>
            <w:tcW w:w="1276" w:type="dxa"/>
            <w:vAlign w:val="center"/>
          </w:tcPr>
          <w:p>
            <w:pPr>
              <w:pStyle w:val="12"/>
            </w:pPr>
            <w:r>
              <w:t>冀财教[2024]154号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服务对象的满意度</w:t>
            </w:r>
          </w:p>
        </w:tc>
        <w:tc>
          <w:tcPr>
            <w:tcW w:w="2268" w:type="dxa"/>
            <w:vAlign w:val="center"/>
          </w:tcPr>
          <w:p>
            <w:pPr>
              <w:pStyle w:val="12"/>
            </w:pPr>
            <w:r>
              <w:t xml:space="preserve">≥90       %       </w:t>
            </w:r>
          </w:p>
        </w:tc>
        <w:tc>
          <w:tcPr>
            <w:tcW w:w="1276" w:type="dxa"/>
            <w:vAlign w:val="center"/>
          </w:tcPr>
          <w:p>
            <w:pPr>
              <w:pStyle w:val="12"/>
            </w:pPr>
            <w:r>
              <w:t>冀财教[2024]154号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17、冀财教[2024]56号关于下达2024年中央支持地方公共文化服务体系建设补助资金预算的通知绩效目标表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13012124P00016810002D</w:t>
            </w:r>
          </w:p>
        </w:tc>
        <w:tc>
          <w:tcPr>
            <w:tcW w:w="2835" w:type="dxa"/>
            <w:vAlign w:val="center"/>
          </w:tcPr>
          <w:p>
            <w:pPr>
              <w:pStyle w:val="10"/>
            </w:pPr>
            <w:r>
              <w:t>项目名称</w:t>
            </w:r>
          </w:p>
        </w:tc>
        <w:tc>
          <w:tcPr>
            <w:tcW w:w="6095" w:type="dxa"/>
            <w:gridSpan w:val="3"/>
            <w:vAlign w:val="center"/>
          </w:tcPr>
          <w:p>
            <w:pPr>
              <w:pStyle w:val="12"/>
            </w:pPr>
            <w:r>
              <w:t>冀财教[2024]56号关于下达2024年中央支持地方公共文化服务体系建设补助资金预算的通知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28855.00</w:t>
            </w:r>
          </w:p>
        </w:tc>
        <w:tc>
          <w:tcPr>
            <w:tcW w:w="2835" w:type="dxa"/>
            <w:vAlign w:val="center"/>
          </w:tcPr>
          <w:p>
            <w:pPr>
              <w:pStyle w:val="10"/>
            </w:pPr>
            <w:r>
              <w:t>其中：财政    资金</w:t>
            </w:r>
          </w:p>
        </w:tc>
        <w:tc>
          <w:tcPr>
            <w:tcW w:w="2551" w:type="dxa"/>
            <w:vAlign w:val="center"/>
          </w:tcPr>
          <w:p>
            <w:pPr>
              <w:pStyle w:val="12"/>
            </w:pPr>
            <w:r>
              <w:t>28855.00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通过新时代文明实践志愿者队伍建设，每个新时代文明实践中心全年开展集中性活动，县域阵地平台整合效果，提高文明实践志愿者骨干培训覆盖率，提高群众的素质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通过新时代文明实践志愿者队伍建设，每个新时代文明实践中心全年开展集中性活动，县域阵地平台整合效果，提高文明实践志愿者骨干培训覆盖率，提高群众的素质</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新时代文明实践中心建设数量</w:t>
            </w:r>
          </w:p>
        </w:tc>
        <w:tc>
          <w:tcPr>
            <w:tcW w:w="5386" w:type="dxa"/>
            <w:vAlign w:val="center"/>
          </w:tcPr>
          <w:p>
            <w:pPr>
              <w:pStyle w:val="12"/>
            </w:pPr>
            <w:r>
              <w:t>新时代文明实践中心建设数量</w:t>
            </w:r>
          </w:p>
        </w:tc>
        <w:tc>
          <w:tcPr>
            <w:tcW w:w="2268" w:type="dxa"/>
            <w:vAlign w:val="center"/>
          </w:tcPr>
          <w:p>
            <w:pPr>
              <w:pStyle w:val="12"/>
            </w:pPr>
            <w:r>
              <w:t xml:space="preserve">≥1 个  </w:t>
            </w:r>
          </w:p>
        </w:tc>
        <w:tc>
          <w:tcPr>
            <w:tcW w:w="1276" w:type="dxa"/>
            <w:vAlign w:val="center"/>
          </w:tcPr>
          <w:p>
            <w:pPr>
              <w:pStyle w:val="12"/>
            </w:pPr>
            <w:r>
              <w:t>冀财教[2024]56号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每季度新时代文明实践中心开展集中性活动</w:t>
            </w:r>
          </w:p>
        </w:tc>
        <w:tc>
          <w:tcPr>
            <w:tcW w:w="5386" w:type="dxa"/>
            <w:vAlign w:val="center"/>
          </w:tcPr>
          <w:p>
            <w:pPr>
              <w:pStyle w:val="12"/>
            </w:pPr>
            <w:r>
              <w:t>每季度新时代文明实践中心开展集中性活动</w:t>
            </w:r>
          </w:p>
        </w:tc>
        <w:tc>
          <w:tcPr>
            <w:tcW w:w="2268" w:type="dxa"/>
            <w:vAlign w:val="center"/>
          </w:tcPr>
          <w:p>
            <w:pPr>
              <w:pStyle w:val="12"/>
            </w:pPr>
            <w:r>
              <w:t xml:space="preserve">≥1  场  </w:t>
            </w:r>
          </w:p>
        </w:tc>
        <w:tc>
          <w:tcPr>
            <w:tcW w:w="1276" w:type="dxa"/>
            <w:vAlign w:val="center"/>
          </w:tcPr>
          <w:p>
            <w:pPr>
              <w:pStyle w:val="12"/>
            </w:pPr>
            <w:r>
              <w:t>冀财教[2024]56号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全年活动费用</w:t>
            </w:r>
          </w:p>
        </w:tc>
        <w:tc>
          <w:tcPr>
            <w:tcW w:w="5386" w:type="dxa"/>
            <w:vAlign w:val="center"/>
          </w:tcPr>
          <w:p>
            <w:pPr>
              <w:pStyle w:val="12"/>
            </w:pPr>
            <w:r>
              <w:t>全年活动费用</w:t>
            </w:r>
          </w:p>
        </w:tc>
        <w:tc>
          <w:tcPr>
            <w:tcW w:w="2268" w:type="dxa"/>
            <w:vAlign w:val="center"/>
          </w:tcPr>
          <w:p>
            <w:pPr>
              <w:pStyle w:val="12"/>
            </w:pPr>
            <w:r>
              <w:t xml:space="preserve">≥3 </w:t>
            </w:r>
            <w:r>
              <w:rPr>
                <w:rFonts w:hint="eastAsia"/>
                <w:lang w:eastAsia="zh-CN"/>
              </w:rPr>
              <w:t>元</w:t>
            </w:r>
            <w:r>
              <w:t xml:space="preserve">  </w:t>
            </w:r>
          </w:p>
        </w:tc>
        <w:tc>
          <w:tcPr>
            <w:tcW w:w="1276" w:type="dxa"/>
            <w:vAlign w:val="center"/>
          </w:tcPr>
          <w:p>
            <w:pPr>
              <w:pStyle w:val="12"/>
            </w:pPr>
            <w:r>
              <w:t>冀财教[2024]56号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县域阵地平台整合效果</w:t>
            </w:r>
          </w:p>
        </w:tc>
        <w:tc>
          <w:tcPr>
            <w:tcW w:w="5386" w:type="dxa"/>
            <w:vAlign w:val="center"/>
          </w:tcPr>
          <w:p>
            <w:pPr>
              <w:pStyle w:val="12"/>
            </w:pPr>
            <w:r>
              <w:t>县域阵地平台整合效果</w:t>
            </w:r>
          </w:p>
        </w:tc>
        <w:tc>
          <w:tcPr>
            <w:tcW w:w="2268" w:type="dxa"/>
            <w:vAlign w:val="center"/>
          </w:tcPr>
          <w:p>
            <w:pPr>
              <w:pStyle w:val="12"/>
            </w:pPr>
            <w:r>
              <w:t xml:space="preserve">  显著  </w:t>
            </w:r>
          </w:p>
        </w:tc>
        <w:tc>
          <w:tcPr>
            <w:tcW w:w="1276" w:type="dxa"/>
            <w:vAlign w:val="center"/>
          </w:tcPr>
          <w:p>
            <w:pPr>
              <w:pStyle w:val="12"/>
            </w:pPr>
            <w:r>
              <w:t>冀财教[2024]56号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文明实践志愿者骨干培训覆盖率</w:t>
            </w:r>
          </w:p>
        </w:tc>
        <w:tc>
          <w:tcPr>
            <w:tcW w:w="5386" w:type="dxa"/>
            <w:vAlign w:val="center"/>
          </w:tcPr>
          <w:p>
            <w:pPr>
              <w:pStyle w:val="12"/>
            </w:pPr>
            <w:r>
              <w:t>文明实践志愿者骨干培训覆盖率</w:t>
            </w:r>
          </w:p>
        </w:tc>
        <w:tc>
          <w:tcPr>
            <w:tcW w:w="2268" w:type="dxa"/>
            <w:vAlign w:val="center"/>
          </w:tcPr>
          <w:p>
            <w:pPr>
              <w:pStyle w:val="12"/>
            </w:pPr>
            <w:r>
              <w:t xml:space="preserve">≥93%  </w:t>
            </w:r>
          </w:p>
        </w:tc>
        <w:tc>
          <w:tcPr>
            <w:tcW w:w="1276" w:type="dxa"/>
            <w:vAlign w:val="center"/>
          </w:tcPr>
          <w:p>
            <w:pPr>
              <w:pStyle w:val="12"/>
            </w:pPr>
            <w:r>
              <w:t>冀财教[2024]56号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文明实践中心的建设提高群众的素质</w:t>
            </w:r>
          </w:p>
        </w:tc>
        <w:tc>
          <w:tcPr>
            <w:tcW w:w="5386" w:type="dxa"/>
            <w:vAlign w:val="center"/>
          </w:tcPr>
          <w:p>
            <w:pPr>
              <w:pStyle w:val="12"/>
            </w:pPr>
            <w:r>
              <w:t>文明实践中心的建设提高群众的素质</w:t>
            </w:r>
          </w:p>
        </w:tc>
        <w:tc>
          <w:tcPr>
            <w:tcW w:w="2268" w:type="dxa"/>
            <w:vAlign w:val="center"/>
          </w:tcPr>
          <w:p>
            <w:pPr>
              <w:pStyle w:val="12"/>
            </w:pPr>
            <w:r>
              <w:t xml:space="preserve">  明显  </w:t>
            </w:r>
          </w:p>
        </w:tc>
        <w:tc>
          <w:tcPr>
            <w:tcW w:w="1276" w:type="dxa"/>
            <w:vAlign w:val="center"/>
          </w:tcPr>
          <w:p>
            <w:pPr>
              <w:pStyle w:val="12"/>
            </w:pPr>
            <w:r>
              <w:t>冀财教[2024]56号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 xml:space="preserve">≥90%  </w:t>
            </w:r>
          </w:p>
        </w:tc>
        <w:tc>
          <w:tcPr>
            <w:tcW w:w="1276" w:type="dxa"/>
            <w:vAlign w:val="center"/>
          </w:tcPr>
          <w:p>
            <w:pPr>
              <w:pStyle w:val="12"/>
            </w:pPr>
            <w:r>
              <w:t>冀财教[2024]56号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211001中共井陉县委宣传部本级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1492000.00</w:t>
            </w:r>
          </w:p>
        </w:tc>
        <w:tc>
          <w:tcPr>
            <w:tcW w:w="964" w:type="dxa"/>
            <w:vAlign w:val="center"/>
          </w:tcPr>
          <w:p>
            <w:pPr>
              <w:pStyle w:val="15"/>
            </w:pPr>
            <w:r>
              <w:t>1171000.00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321000.00</w:t>
            </w:r>
          </w:p>
        </w:tc>
        <w:tc>
          <w:tcPr>
            <w:tcW w:w="964" w:type="dxa"/>
            <w:vAlign w:val="center"/>
          </w:tcPr>
          <w:p>
            <w:pPr>
              <w:pStyle w:val="15"/>
            </w:pPr>
            <w:r>
              <w:t>1492000.00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中共井陉县委宣传部本级小计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1492000.00</w:t>
            </w:r>
          </w:p>
        </w:tc>
        <w:tc>
          <w:tcPr>
            <w:tcW w:w="964" w:type="dxa"/>
            <w:vAlign w:val="center"/>
          </w:tcPr>
          <w:p>
            <w:pPr>
              <w:pStyle w:val="15"/>
            </w:pPr>
            <w:r>
              <w:t>1171000.00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321000.00</w:t>
            </w:r>
          </w:p>
        </w:tc>
        <w:tc>
          <w:tcPr>
            <w:tcW w:w="964" w:type="dxa"/>
            <w:vAlign w:val="center"/>
          </w:tcPr>
          <w:p>
            <w:pPr>
              <w:pStyle w:val="15"/>
            </w:pPr>
            <w:r>
              <w:t>1492000.00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冀财教[2023]134号提前下达2024年中央支持地方公共文化服务体系建设资金</w:t>
            </w:r>
          </w:p>
        </w:tc>
        <w:tc>
          <w:tcPr>
            <w:tcW w:w="964" w:type="dxa"/>
            <w:vAlign w:val="center"/>
          </w:tcPr>
          <w:p>
            <w:pPr>
              <w:pStyle w:val="11"/>
            </w:pPr>
            <w:r>
              <w:t>321000.00</w:t>
            </w:r>
          </w:p>
        </w:tc>
        <w:tc>
          <w:tcPr>
            <w:tcW w:w="1134" w:type="dxa"/>
            <w:vAlign w:val="center"/>
          </w:tcPr>
          <w:p>
            <w:pPr>
              <w:pStyle w:val="12"/>
            </w:pPr>
            <w:r>
              <w:t>其他图书</w:t>
            </w:r>
          </w:p>
        </w:tc>
        <w:tc>
          <w:tcPr>
            <w:tcW w:w="1134" w:type="dxa"/>
            <w:vAlign w:val="center"/>
          </w:tcPr>
          <w:p>
            <w:pPr>
              <w:pStyle w:val="12"/>
            </w:pPr>
            <w:r>
              <w:t>A04019900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321000.00</w:t>
            </w:r>
          </w:p>
        </w:tc>
        <w:tc>
          <w:tcPr>
            <w:tcW w:w="964" w:type="dxa"/>
            <w:vAlign w:val="center"/>
          </w:tcPr>
          <w:p>
            <w:pPr>
              <w:pStyle w:val="11"/>
            </w:pPr>
            <w:r>
              <w:t>321000.00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321000.00</w:t>
            </w:r>
          </w:p>
        </w:tc>
        <w:tc>
          <w:tcPr>
            <w:tcW w:w="964" w:type="dxa"/>
            <w:vAlign w:val="center"/>
          </w:tcPr>
          <w:p>
            <w:pPr>
              <w:pStyle w:val="11"/>
            </w:pPr>
            <w:r>
              <w:t>321000.00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2025年软件正版化经费</w:t>
            </w:r>
          </w:p>
        </w:tc>
        <w:tc>
          <w:tcPr>
            <w:tcW w:w="964" w:type="dxa"/>
            <w:vAlign w:val="center"/>
          </w:tcPr>
          <w:p>
            <w:pPr>
              <w:pStyle w:val="11"/>
            </w:pPr>
            <w:r>
              <w:t>550000.00</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550000.00</w:t>
            </w:r>
          </w:p>
        </w:tc>
        <w:tc>
          <w:tcPr>
            <w:tcW w:w="964" w:type="dxa"/>
            <w:vAlign w:val="center"/>
          </w:tcPr>
          <w:p>
            <w:pPr>
              <w:pStyle w:val="11"/>
            </w:pPr>
            <w:r>
              <w:t>550000.00</w:t>
            </w:r>
          </w:p>
        </w:tc>
        <w:tc>
          <w:tcPr>
            <w:tcW w:w="964" w:type="dxa"/>
            <w:vAlign w:val="center"/>
          </w:tcPr>
          <w:p>
            <w:pPr>
              <w:pStyle w:val="11"/>
            </w:pPr>
            <w:r>
              <w:t>550000.00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冀财教[2024]113号提前下达2025年中央补助地方公共文化服务体系建设资金</w:t>
            </w:r>
          </w:p>
        </w:tc>
        <w:tc>
          <w:tcPr>
            <w:tcW w:w="964" w:type="dxa"/>
            <w:vAlign w:val="center"/>
          </w:tcPr>
          <w:p>
            <w:pPr>
              <w:pStyle w:val="11"/>
            </w:pPr>
            <w:r>
              <w:t>321000.00</w:t>
            </w:r>
          </w:p>
        </w:tc>
        <w:tc>
          <w:tcPr>
            <w:tcW w:w="1134" w:type="dxa"/>
            <w:vAlign w:val="center"/>
          </w:tcPr>
          <w:p>
            <w:pPr>
              <w:pStyle w:val="12"/>
            </w:pPr>
            <w:r>
              <w:t>其他普通图书</w:t>
            </w:r>
          </w:p>
        </w:tc>
        <w:tc>
          <w:tcPr>
            <w:tcW w:w="1134" w:type="dxa"/>
            <w:vAlign w:val="center"/>
          </w:tcPr>
          <w:p>
            <w:pPr>
              <w:pStyle w:val="12"/>
            </w:pPr>
            <w:r>
              <w:t>A04010199</w:t>
            </w:r>
          </w:p>
        </w:tc>
        <w:tc>
          <w:tcPr>
            <w:tcW w:w="709" w:type="dxa"/>
            <w:vAlign w:val="center"/>
          </w:tcPr>
          <w:p>
            <w:pPr>
              <w:pStyle w:val="13"/>
            </w:pPr>
            <w:r>
              <w:t>本</w:t>
            </w:r>
          </w:p>
        </w:tc>
        <w:tc>
          <w:tcPr>
            <w:tcW w:w="850" w:type="dxa"/>
            <w:vAlign w:val="center"/>
          </w:tcPr>
          <w:p>
            <w:pPr>
              <w:pStyle w:val="11"/>
            </w:pPr>
            <w:r>
              <w:t>21400</w:t>
            </w:r>
          </w:p>
        </w:tc>
        <w:tc>
          <w:tcPr>
            <w:tcW w:w="850" w:type="dxa"/>
            <w:vAlign w:val="center"/>
          </w:tcPr>
          <w:p>
            <w:pPr>
              <w:pStyle w:val="11"/>
            </w:pPr>
            <w:r>
              <w:t>15.00</w:t>
            </w:r>
          </w:p>
        </w:tc>
        <w:tc>
          <w:tcPr>
            <w:tcW w:w="964" w:type="dxa"/>
            <w:vAlign w:val="center"/>
          </w:tcPr>
          <w:p>
            <w:pPr>
              <w:pStyle w:val="11"/>
            </w:pPr>
            <w:r>
              <w:t>321000.00</w:t>
            </w:r>
          </w:p>
        </w:tc>
        <w:tc>
          <w:tcPr>
            <w:tcW w:w="964" w:type="dxa"/>
            <w:vAlign w:val="center"/>
          </w:tcPr>
          <w:p>
            <w:pPr>
              <w:pStyle w:val="11"/>
            </w:pPr>
            <w:r>
              <w:t>321000.00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冀财教[2024]154号提前下达2025年省级宣传文化（发展）专项资金预算的通知</w:t>
            </w:r>
          </w:p>
        </w:tc>
        <w:tc>
          <w:tcPr>
            <w:tcW w:w="964" w:type="dxa"/>
            <w:vAlign w:val="center"/>
          </w:tcPr>
          <w:p>
            <w:pPr>
              <w:pStyle w:val="11"/>
            </w:pPr>
            <w:r>
              <w:t>300000.00</w:t>
            </w:r>
          </w:p>
        </w:tc>
        <w:tc>
          <w:tcPr>
            <w:tcW w:w="1134" w:type="dxa"/>
            <w:vAlign w:val="center"/>
          </w:tcPr>
          <w:p>
            <w:pPr>
              <w:pStyle w:val="12"/>
            </w:pPr>
            <w:r>
              <w:t>其他展览服务</w:t>
            </w:r>
          </w:p>
        </w:tc>
        <w:tc>
          <w:tcPr>
            <w:tcW w:w="1134" w:type="dxa"/>
            <w:vAlign w:val="center"/>
          </w:tcPr>
          <w:p>
            <w:pPr>
              <w:pStyle w:val="12"/>
            </w:pPr>
            <w:r>
              <w:t>C22029900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300000.00</w:t>
            </w:r>
          </w:p>
        </w:tc>
        <w:tc>
          <w:tcPr>
            <w:tcW w:w="964" w:type="dxa"/>
            <w:vAlign w:val="center"/>
          </w:tcPr>
          <w:p>
            <w:pPr>
              <w:pStyle w:val="11"/>
            </w:pPr>
            <w:r>
              <w:t>300000.00</w:t>
            </w:r>
          </w:p>
        </w:tc>
        <w:tc>
          <w:tcPr>
            <w:tcW w:w="964" w:type="dxa"/>
            <w:vAlign w:val="center"/>
          </w:tcPr>
          <w:p>
            <w:pPr>
              <w:pStyle w:val="11"/>
            </w:pPr>
            <w:r>
              <w:t>300000.00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中共井陉县委宣传部本级上年末固定资产金额为933520.50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211001中共井陉县委宣传部本级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933520.50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179800.00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436</w:t>
            </w:r>
          </w:p>
        </w:tc>
        <w:tc>
          <w:tcPr>
            <w:tcW w:w="2835" w:type="dxa"/>
            <w:vAlign w:val="center"/>
          </w:tcPr>
          <w:p>
            <w:pPr>
              <w:pStyle w:val="11"/>
            </w:pPr>
            <w:r>
              <w:t>753720.50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12369D"/>
    <w:rsid w:val="132275A9"/>
    <w:rsid w:val="25DB4DE3"/>
    <w:rsid w:val="28EE4234"/>
    <w:rsid w:val="37285B95"/>
    <w:rsid w:val="3A7A3507"/>
    <w:rsid w:val="3CDE58E9"/>
    <w:rsid w:val="40BE0C0F"/>
    <w:rsid w:val="539714AF"/>
    <w:rsid w:val="53A063C7"/>
    <w:rsid w:val="58614E0C"/>
    <w:rsid w:val="5BDF5546"/>
    <w:rsid w:val="6DD01FF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TotalTime>0</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2025-01-21T17:19:00Z</dcterms:created>
  <dc:creator>Administrator</dc:creator>
  <cp:lastModifiedBy>Administrator</cp:lastModifiedBy>
  <dcterms:modified xsi:type="dcterms:W3CDTF">2025-10-24T08:03:20Z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C1457EB94F5A4CF9AD4DA06FDDD68A83</vt:lpwstr>
  </property>
</Properties>
</file>