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一、中共井陉县委网络安全和信息化委员会办公室本级收支预算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二、井陉县网络舆情中心收支预算</w:t>
      </w:r>
      <w:r>
        <w:tab/>
      </w:r>
      <w:r>
        <w:fldChar w:fldCharType="begin"/>
      </w:r>
      <w:r>
        <w:instrText xml:space="preserve">PAGEREF _Toc_4_4_0000000002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1438090.00</w:t>
            </w:r>
          </w:p>
        </w:tc>
        <w:tc>
          <w:tcPr>
            <w:tcW w:w="2959" w:type="dxa"/>
            <w:vAlign w:val="center"/>
          </w:tcPr>
          <w:p>
            <w:pPr>
              <w:pStyle w:val="12"/>
            </w:pPr>
            <w:r>
              <w:t>一、一般公共服务支出</w:t>
            </w:r>
          </w:p>
        </w:tc>
        <w:tc>
          <w:tcPr>
            <w:tcW w:w="2959" w:type="dxa"/>
            <w:vAlign w:val="center"/>
          </w:tcPr>
          <w:p>
            <w:pPr>
              <w:pStyle w:val="11"/>
            </w:pPr>
            <w:r>
              <w:t>1188648.00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108860.00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56080.00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84502.00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1438090.00</w:t>
            </w:r>
          </w:p>
        </w:tc>
        <w:tc>
          <w:tcPr>
            <w:tcW w:w="2959" w:type="dxa"/>
            <w:vAlign w:val="center"/>
          </w:tcPr>
          <w:p>
            <w:pPr>
              <w:pStyle w:val="14"/>
            </w:pPr>
            <w:r>
              <w:t>本年支出合计</w:t>
            </w:r>
          </w:p>
        </w:tc>
        <w:tc>
          <w:tcPr>
            <w:tcW w:w="2959" w:type="dxa"/>
            <w:vAlign w:val="center"/>
          </w:tcPr>
          <w:p>
            <w:pPr>
              <w:pStyle w:val="15"/>
            </w:pPr>
            <w:r>
              <w:t>1438090.00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1438090.00</w:t>
            </w:r>
          </w:p>
        </w:tc>
        <w:tc>
          <w:tcPr>
            <w:tcW w:w="2959" w:type="dxa"/>
            <w:vAlign w:val="center"/>
          </w:tcPr>
          <w:p>
            <w:pPr>
              <w:pStyle w:val="14"/>
            </w:pPr>
            <w:r>
              <w:t>支出总计</w:t>
            </w:r>
          </w:p>
        </w:tc>
        <w:tc>
          <w:tcPr>
            <w:tcW w:w="2959" w:type="dxa"/>
            <w:vAlign w:val="center"/>
          </w:tcPr>
          <w:p>
            <w:pPr>
              <w:pStyle w:val="15"/>
            </w:pPr>
            <w:r>
              <w:t>1438090.00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1438090.00</w:t>
            </w:r>
          </w:p>
        </w:tc>
        <w:tc>
          <w:tcPr>
            <w:tcW w:w="758" w:type="dxa"/>
            <w:vAlign w:val="center"/>
          </w:tcPr>
          <w:p>
            <w:pPr>
              <w:pStyle w:val="15"/>
            </w:pPr>
            <w:r>
              <w:t>1438090.00</w:t>
            </w:r>
          </w:p>
        </w:tc>
        <w:tc>
          <w:tcPr>
            <w:tcW w:w="758" w:type="dxa"/>
            <w:vAlign w:val="center"/>
          </w:tcPr>
          <w:p>
            <w:pPr>
              <w:pStyle w:val="15"/>
            </w:pPr>
            <w:r>
              <w:t>1438090.00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1188648.00</w:t>
            </w:r>
          </w:p>
        </w:tc>
        <w:tc>
          <w:tcPr>
            <w:tcW w:w="758" w:type="dxa"/>
            <w:vAlign w:val="center"/>
          </w:tcPr>
          <w:p>
            <w:pPr>
              <w:pStyle w:val="11"/>
            </w:pPr>
            <w:r>
              <w:t>1188648.00</w:t>
            </w:r>
          </w:p>
        </w:tc>
        <w:tc>
          <w:tcPr>
            <w:tcW w:w="758" w:type="dxa"/>
            <w:vAlign w:val="center"/>
          </w:tcPr>
          <w:p>
            <w:pPr>
              <w:pStyle w:val="11"/>
            </w:pPr>
            <w:r>
              <w:t>1188648.00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20137</w:t>
            </w:r>
          </w:p>
        </w:tc>
        <w:tc>
          <w:tcPr>
            <w:tcW w:w="758" w:type="dxa"/>
            <w:vAlign w:val="center"/>
          </w:tcPr>
          <w:p>
            <w:pPr>
              <w:pStyle w:val="12"/>
            </w:pPr>
            <w:r>
              <w:t>网信事务</w:t>
            </w:r>
          </w:p>
        </w:tc>
        <w:tc>
          <w:tcPr>
            <w:tcW w:w="758" w:type="dxa"/>
            <w:vAlign w:val="center"/>
          </w:tcPr>
          <w:p>
            <w:pPr>
              <w:pStyle w:val="11"/>
            </w:pPr>
            <w:r>
              <w:t>1188648.00</w:t>
            </w:r>
          </w:p>
        </w:tc>
        <w:tc>
          <w:tcPr>
            <w:tcW w:w="758" w:type="dxa"/>
            <w:vAlign w:val="center"/>
          </w:tcPr>
          <w:p>
            <w:pPr>
              <w:pStyle w:val="11"/>
            </w:pPr>
            <w:r>
              <w:t>1188648.00</w:t>
            </w:r>
          </w:p>
        </w:tc>
        <w:tc>
          <w:tcPr>
            <w:tcW w:w="758" w:type="dxa"/>
            <w:vAlign w:val="center"/>
          </w:tcPr>
          <w:p>
            <w:pPr>
              <w:pStyle w:val="11"/>
            </w:pPr>
            <w:r>
              <w:t>1188648.00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2013701</w:t>
            </w:r>
          </w:p>
        </w:tc>
        <w:tc>
          <w:tcPr>
            <w:tcW w:w="758" w:type="dxa"/>
            <w:vAlign w:val="center"/>
          </w:tcPr>
          <w:p>
            <w:pPr>
              <w:pStyle w:val="12"/>
            </w:pPr>
            <w:r>
              <w:t>行政运行</w:t>
            </w:r>
          </w:p>
        </w:tc>
        <w:tc>
          <w:tcPr>
            <w:tcW w:w="758" w:type="dxa"/>
            <w:vAlign w:val="center"/>
          </w:tcPr>
          <w:p>
            <w:pPr>
              <w:pStyle w:val="11"/>
            </w:pPr>
            <w:r>
              <w:t>727587.00</w:t>
            </w:r>
          </w:p>
        </w:tc>
        <w:tc>
          <w:tcPr>
            <w:tcW w:w="758" w:type="dxa"/>
            <w:vAlign w:val="center"/>
          </w:tcPr>
          <w:p>
            <w:pPr>
              <w:pStyle w:val="11"/>
            </w:pPr>
            <w:r>
              <w:t>727587.00</w:t>
            </w:r>
          </w:p>
        </w:tc>
        <w:tc>
          <w:tcPr>
            <w:tcW w:w="758" w:type="dxa"/>
            <w:vAlign w:val="center"/>
          </w:tcPr>
          <w:p>
            <w:pPr>
              <w:pStyle w:val="11"/>
            </w:pPr>
            <w:r>
              <w:t>727587.00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2013702</w:t>
            </w:r>
          </w:p>
        </w:tc>
        <w:tc>
          <w:tcPr>
            <w:tcW w:w="758" w:type="dxa"/>
            <w:vAlign w:val="center"/>
          </w:tcPr>
          <w:p>
            <w:pPr>
              <w:pStyle w:val="12"/>
            </w:pPr>
            <w:r>
              <w:t>一般行政管理事务</w:t>
            </w:r>
          </w:p>
        </w:tc>
        <w:tc>
          <w:tcPr>
            <w:tcW w:w="758" w:type="dxa"/>
            <w:vAlign w:val="center"/>
          </w:tcPr>
          <w:p>
            <w:pPr>
              <w:pStyle w:val="11"/>
            </w:pPr>
            <w:r>
              <w:t>340000.00</w:t>
            </w:r>
          </w:p>
        </w:tc>
        <w:tc>
          <w:tcPr>
            <w:tcW w:w="758" w:type="dxa"/>
            <w:vAlign w:val="center"/>
          </w:tcPr>
          <w:p>
            <w:pPr>
              <w:pStyle w:val="11"/>
            </w:pPr>
            <w:r>
              <w:t>340000.00</w:t>
            </w:r>
          </w:p>
        </w:tc>
        <w:tc>
          <w:tcPr>
            <w:tcW w:w="758" w:type="dxa"/>
            <w:vAlign w:val="center"/>
          </w:tcPr>
          <w:p>
            <w:pPr>
              <w:pStyle w:val="11"/>
            </w:pPr>
            <w:r>
              <w:t>340000.00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2013750</w:t>
            </w:r>
          </w:p>
        </w:tc>
        <w:tc>
          <w:tcPr>
            <w:tcW w:w="758" w:type="dxa"/>
            <w:vAlign w:val="center"/>
          </w:tcPr>
          <w:p>
            <w:pPr>
              <w:pStyle w:val="12"/>
            </w:pPr>
            <w:r>
              <w:t>事业运行</w:t>
            </w:r>
          </w:p>
        </w:tc>
        <w:tc>
          <w:tcPr>
            <w:tcW w:w="758" w:type="dxa"/>
            <w:vAlign w:val="center"/>
          </w:tcPr>
          <w:p>
            <w:pPr>
              <w:pStyle w:val="11"/>
            </w:pPr>
            <w:r>
              <w:t>121061.00</w:t>
            </w:r>
          </w:p>
        </w:tc>
        <w:tc>
          <w:tcPr>
            <w:tcW w:w="758" w:type="dxa"/>
            <w:vAlign w:val="center"/>
          </w:tcPr>
          <w:p>
            <w:pPr>
              <w:pStyle w:val="11"/>
            </w:pPr>
            <w:r>
              <w:t>121061.00</w:t>
            </w:r>
          </w:p>
        </w:tc>
        <w:tc>
          <w:tcPr>
            <w:tcW w:w="758" w:type="dxa"/>
            <w:vAlign w:val="center"/>
          </w:tcPr>
          <w:p>
            <w:pPr>
              <w:pStyle w:val="11"/>
            </w:pPr>
            <w:r>
              <w:t>121061.00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108860.00</w:t>
            </w:r>
          </w:p>
        </w:tc>
        <w:tc>
          <w:tcPr>
            <w:tcW w:w="758" w:type="dxa"/>
            <w:vAlign w:val="center"/>
          </w:tcPr>
          <w:p>
            <w:pPr>
              <w:pStyle w:val="11"/>
            </w:pPr>
            <w:r>
              <w:t>108860.00</w:t>
            </w:r>
          </w:p>
        </w:tc>
        <w:tc>
          <w:tcPr>
            <w:tcW w:w="758" w:type="dxa"/>
            <w:vAlign w:val="center"/>
          </w:tcPr>
          <w:p>
            <w:pPr>
              <w:pStyle w:val="11"/>
            </w:pPr>
            <w:r>
              <w:t>108860.00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104989.00</w:t>
            </w:r>
          </w:p>
        </w:tc>
        <w:tc>
          <w:tcPr>
            <w:tcW w:w="758" w:type="dxa"/>
            <w:vAlign w:val="center"/>
          </w:tcPr>
          <w:p>
            <w:pPr>
              <w:pStyle w:val="11"/>
            </w:pPr>
            <w:r>
              <w:t>104989.00</w:t>
            </w:r>
          </w:p>
        </w:tc>
        <w:tc>
          <w:tcPr>
            <w:tcW w:w="758" w:type="dxa"/>
            <w:vAlign w:val="center"/>
          </w:tcPr>
          <w:p>
            <w:pPr>
              <w:pStyle w:val="11"/>
            </w:pPr>
            <w:r>
              <w:t>104989.00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104989.00</w:t>
            </w:r>
          </w:p>
        </w:tc>
        <w:tc>
          <w:tcPr>
            <w:tcW w:w="758" w:type="dxa"/>
            <w:vAlign w:val="center"/>
          </w:tcPr>
          <w:p>
            <w:pPr>
              <w:pStyle w:val="11"/>
            </w:pPr>
            <w:r>
              <w:t>104989.00</w:t>
            </w:r>
          </w:p>
        </w:tc>
        <w:tc>
          <w:tcPr>
            <w:tcW w:w="758" w:type="dxa"/>
            <w:vAlign w:val="center"/>
          </w:tcPr>
          <w:p>
            <w:pPr>
              <w:pStyle w:val="11"/>
            </w:pPr>
            <w:r>
              <w:t>104989.00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3871.00</w:t>
            </w:r>
          </w:p>
        </w:tc>
        <w:tc>
          <w:tcPr>
            <w:tcW w:w="758" w:type="dxa"/>
            <w:vAlign w:val="center"/>
          </w:tcPr>
          <w:p>
            <w:pPr>
              <w:pStyle w:val="11"/>
            </w:pPr>
            <w:r>
              <w:t>3871.00</w:t>
            </w:r>
          </w:p>
        </w:tc>
        <w:tc>
          <w:tcPr>
            <w:tcW w:w="758" w:type="dxa"/>
            <w:vAlign w:val="center"/>
          </w:tcPr>
          <w:p>
            <w:pPr>
              <w:pStyle w:val="11"/>
            </w:pPr>
            <w:r>
              <w:t>3871.00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3871.00</w:t>
            </w:r>
          </w:p>
        </w:tc>
        <w:tc>
          <w:tcPr>
            <w:tcW w:w="758" w:type="dxa"/>
            <w:vAlign w:val="center"/>
          </w:tcPr>
          <w:p>
            <w:pPr>
              <w:pStyle w:val="11"/>
            </w:pPr>
            <w:r>
              <w:t>3871.00</w:t>
            </w:r>
          </w:p>
        </w:tc>
        <w:tc>
          <w:tcPr>
            <w:tcW w:w="758" w:type="dxa"/>
            <w:vAlign w:val="center"/>
          </w:tcPr>
          <w:p>
            <w:pPr>
              <w:pStyle w:val="11"/>
            </w:pPr>
            <w:r>
              <w:t>3871.00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56080.00</w:t>
            </w:r>
          </w:p>
        </w:tc>
        <w:tc>
          <w:tcPr>
            <w:tcW w:w="758" w:type="dxa"/>
            <w:vAlign w:val="center"/>
          </w:tcPr>
          <w:p>
            <w:pPr>
              <w:pStyle w:val="11"/>
            </w:pPr>
            <w:r>
              <w:t>56080.00</w:t>
            </w:r>
          </w:p>
        </w:tc>
        <w:tc>
          <w:tcPr>
            <w:tcW w:w="758" w:type="dxa"/>
            <w:vAlign w:val="center"/>
          </w:tcPr>
          <w:p>
            <w:pPr>
              <w:pStyle w:val="11"/>
            </w:pPr>
            <w:r>
              <w:t>56080.00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56080.00</w:t>
            </w:r>
          </w:p>
        </w:tc>
        <w:tc>
          <w:tcPr>
            <w:tcW w:w="758" w:type="dxa"/>
            <w:vAlign w:val="center"/>
          </w:tcPr>
          <w:p>
            <w:pPr>
              <w:pStyle w:val="11"/>
            </w:pPr>
            <w:r>
              <w:t>56080.00</w:t>
            </w:r>
          </w:p>
        </w:tc>
        <w:tc>
          <w:tcPr>
            <w:tcW w:w="758" w:type="dxa"/>
            <w:vAlign w:val="center"/>
          </w:tcPr>
          <w:p>
            <w:pPr>
              <w:pStyle w:val="11"/>
            </w:pPr>
            <w:r>
              <w:t>56080.00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56080.00</w:t>
            </w:r>
          </w:p>
        </w:tc>
        <w:tc>
          <w:tcPr>
            <w:tcW w:w="758" w:type="dxa"/>
            <w:vAlign w:val="center"/>
          </w:tcPr>
          <w:p>
            <w:pPr>
              <w:pStyle w:val="11"/>
            </w:pPr>
            <w:r>
              <w:t>56080.00</w:t>
            </w:r>
          </w:p>
        </w:tc>
        <w:tc>
          <w:tcPr>
            <w:tcW w:w="758" w:type="dxa"/>
            <w:vAlign w:val="center"/>
          </w:tcPr>
          <w:p>
            <w:pPr>
              <w:pStyle w:val="11"/>
            </w:pPr>
            <w:r>
              <w:t>56080.00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84502.00</w:t>
            </w:r>
          </w:p>
        </w:tc>
        <w:tc>
          <w:tcPr>
            <w:tcW w:w="758" w:type="dxa"/>
            <w:vAlign w:val="center"/>
          </w:tcPr>
          <w:p>
            <w:pPr>
              <w:pStyle w:val="11"/>
            </w:pPr>
            <w:r>
              <w:t>84502.00</w:t>
            </w:r>
          </w:p>
        </w:tc>
        <w:tc>
          <w:tcPr>
            <w:tcW w:w="758" w:type="dxa"/>
            <w:vAlign w:val="center"/>
          </w:tcPr>
          <w:p>
            <w:pPr>
              <w:pStyle w:val="11"/>
            </w:pPr>
            <w:r>
              <w:t>84502.00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84502.00</w:t>
            </w:r>
          </w:p>
        </w:tc>
        <w:tc>
          <w:tcPr>
            <w:tcW w:w="758" w:type="dxa"/>
            <w:vAlign w:val="center"/>
          </w:tcPr>
          <w:p>
            <w:pPr>
              <w:pStyle w:val="11"/>
            </w:pPr>
            <w:r>
              <w:t>84502.00</w:t>
            </w:r>
          </w:p>
        </w:tc>
        <w:tc>
          <w:tcPr>
            <w:tcW w:w="758" w:type="dxa"/>
            <w:vAlign w:val="center"/>
          </w:tcPr>
          <w:p>
            <w:pPr>
              <w:pStyle w:val="11"/>
            </w:pPr>
            <w:r>
              <w:t>84502.00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84502.00</w:t>
            </w:r>
          </w:p>
        </w:tc>
        <w:tc>
          <w:tcPr>
            <w:tcW w:w="758" w:type="dxa"/>
            <w:vAlign w:val="center"/>
          </w:tcPr>
          <w:p>
            <w:pPr>
              <w:pStyle w:val="11"/>
            </w:pPr>
            <w:r>
              <w:t>84502.00</w:t>
            </w:r>
          </w:p>
        </w:tc>
        <w:tc>
          <w:tcPr>
            <w:tcW w:w="758" w:type="dxa"/>
            <w:vAlign w:val="center"/>
          </w:tcPr>
          <w:p>
            <w:pPr>
              <w:pStyle w:val="11"/>
            </w:pPr>
            <w:r>
              <w:t>84502.00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1438090.00</w:t>
            </w:r>
          </w:p>
        </w:tc>
        <w:tc>
          <w:tcPr>
            <w:tcW w:w="1095" w:type="dxa"/>
            <w:vAlign w:val="center"/>
          </w:tcPr>
          <w:p>
            <w:pPr>
              <w:pStyle w:val="15"/>
            </w:pPr>
            <w:r>
              <w:t>1098090.00</w:t>
            </w:r>
          </w:p>
        </w:tc>
        <w:tc>
          <w:tcPr>
            <w:tcW w:w="1095" w:type="dxa"/>
            <w:vAlign w:val="center"/>
          </w:tcPr>
          <w:p>
            <w:pPr>
              <w:pStyle w:val="15"/>
            </w:pPr>
            <w:r>
              <w:t>340000.00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1188648.00</w:t>
            </w:r>
          </w:p>
        </w:tc>
        <w:tc>
          <w:tcPr>
            <w:tcW w:w="1095" w:type="dxa"/>
            <w:vAlign w:val="center"/>
          </w:tcPr>
          <w:p>
            <w:pPr>
              <w:pStyle w:val="11"/>
            </w:pPr>
            <w:r>
              <w:t>848648.00</w:t>
            </w:r>
          </w:p>
        </w:tc>
        <w:tc>
          <w:tcPr>
            <w:tcW w:w="1095" w:type="dxa"/>
            <w:vAlign w:val="center"/>
          </w:tcPr>
          <w:p>
            <w:pPr>
              <w:pStyle w:val="11"/>
            </w:pPr>
            <w:r>
              <w:t>340000.00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20137</w:t>
            </w:r>
          </w:p>
        </w:tc>
        <w:tc>
          <w:tcPr>
            <w:tcW w:w="1095" w:type="dxa"/>
            <w:vAlign w:val="center"/>
          </w:tcPr>
          <w:p>
            <w:pPr>
              <w:pStyle w:val="12"/>
            </w:pPr>
            <w:r>
              <w:t>网信事务</w:t>
            </w:r>
          </w:p>
        </w:tc>
        <w:tc>
          <w:tcPr>
            <w:tcW w:w="1095" w:type="dxa"/>
            <w:vAlign w:val="center"/>
          </w:tcPr>
          <w:p>
            <w:pPr>
              <w:pStyle w:val="11"/>
            </w:pPr>
            <w:r>
              <w:t>1188648.00</w:t>
            </w:r>
          </w:p>
        </w:tc>
        <w:tc>
          <w:tcPr>
            <w:tcW w:w="1095" w:type="dxa"/>
            <w:vAlign w:val="center"/>
          </w:tcPr>
          <w:p>
            <w:pPr>
              <w:pStyle w:val="11"/>
            </w:pPr>
            <w:r>
              <w:t>848648.00</w:t>
            </w:r>
          </w:p>
        </w:tc>
        <w:tc>
          <w:tcPr>
            <w:tcW w:w="1095" w:type="dxa"/>
            <w:vAlign w:val="center"/>
          </w:tcPr>
          <w:p>
            <w:pPr>
              <w:pStyle w:val="11"/>
            </w:pPr>
            <w:r>
              <w:t>340000.00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2013701</w:t>
            </w:r>
          </w:p>
        </w:tc>
        <w:tc>
          <w:tcPr>
            <w:tcW w:w="1095" w:type="dxa"/>
            <w:vAlign w:val="center"/>
          </w:tcPr>
          <w:p>
            <w:pPr>
              <w:pStyle w:val="12"/>
            </w:pPr>
            <w:r>
              <w:t>行政运行</w:t>
            </w:r>
          </w:p>
        </w:tc>
        <w:tc>
          <w:tcPr>
            <w:tcW w:w="1095" w:type="dxa"/>
            <w:vAlign w:val="center"/>
          </w:tcPr>
          <w:p>
            <w:pPr>
              <w:pStyle w:val="11"/>
            </w:pPr>
            <w:r>
              <w:t>727587.00</w:t>
            </w:r>
          </w:p>
        </w:tc>
        <w:tc>
          <w:tcPr>
            <w:tcW w:w="1095" w:type="dxa"/>
            <w:vAlign w:val="center"/>
          </w:tcPr>
          <w:p>
            <w:pPr>
              <w:pStyle w:val="11"/>
            </w:pPr>
            <w:r>
              <w:t>727587.00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2013702</w:t>
            </w:r>
          </w:p>
        </w:tc>
        <w:tc>
          <w:tcPr>
            <w:tcW w:w="1095" w:type="dxa"/>
            <w:vAlign w:val="center"/>
          </w:tcPr>
          <w:p>
            <w:pPr>
              <w:pStyle w:val="12"/>
            </w:pPr>
            <w:r>
              <w:t>一般行政管理事务</w:t>
            </w:r>
          </w:p>
        </w:tc>
        <w:tc>
          <w:tcPr>
            <w:tcW w:w="1095" w:type="dxa"/>
            <w:vAlign w:val="center"/>
          </w:tcPr>
          <w:p>
            <w:pPr>
              <w:pStyle w:val="11"/>
            </w:pPr>
            <w:r>
              <w:t>340000.00</w:t>
            </w:r>
          </w:p>
        </w:tc>
        <w:tc>
          <w:tcPr>
            <w:tcW w:w="1095" w:type="dxa"/>
            <w:vAlign w:val="center"/>
          </w:tcPr>
          <w:p>
            <w:pPr>
              <w:pStyle w:val="11"/>
            </w:pPr>
          </w:p>
        </w:tc>
        <w:tc>
          <w:tcPr>
            <w:tcW w:w="1095" w:type="dxa"/>
            <w:vAlign w:val="center"/>
          </w:tcPr>
          <w:p>
            <w:pPr>
              <w:pStyle w:val="11"/>
            </w:pPr>
            <w:r>
              <w:t>340000.00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2013750</w:t>
            </w:r>
          </w:p>
        </w:tc>
        <w:tc>
          <w:tcPr>
            <w:tcW w:w="1095" w:type="dxa"/>
            <w:vAlign w:val="center"/>
          </w:tcPr>
          <w:p>
            <w:pPr>
              <w:pStyle w:val="12"/>
            </w:pPr>
            <w:r>
              <w:t>事业运行</w:t>
            </w:r>
          </w:p>
        </w:tc>
        <w:tc>
          <w:tcPr>
            <w:tcW w:w="1095" w:type="dxa"/>
            <w:vAlign w:val="center"/>
          </w:tcPr>
          <w:p>
            <w:pPr>
              <w:pStyle w:val="11"/>
            </w:pPr>
            <w:r>
              <w:t>121061.00</w:t>
            </w:r>
          </w:p>
        </w:tc>
        <w:tc>
          <w:tcPr>
            <w:tcW w:w="1095" w:type="dxa"/>
            <w:vAlign w:val="center"/>
          </w:tcPr>
          <w:p>
            <w:pPr>
              <w:pStyle w:val="11"/>
            </w:pPr>
            <w:r>
              <w:t>121061.00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108860.00</w:t>
            </w:r>
          </w:p>
        </w:tc>
        <w:tc>
          <w:tcPr>
            <w:tcW w:w="1095" w:type="dxa"/>
            <w:vAlign w:val="center"/>
          </w:tcPr>
          <w:p>
            <w:pPr>
              <w:pStyle w:val="11"/>
            </w:pPr>
            <w:r>
              <w:t>108860.00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104989.00</w:t>
            </w:r>
          </w:p>
        </w:tc>
        <w:tc>
          <w:tcPr>
            <w:tcW w:w="1095" w:type="dxa"/>
            <w:vAlign w:val="center"/>
          </w:tcPr>
          <w:p>
            <w:pPr>
              <w:pStyle w:val="11"/>
            </w:pPr>
            <w:r>
              <w:t>104989.00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104989.00</w:t>
            </w:r>
          </w:p>
        </w:tc>
        <w:tc>
          <w:tcPr>
            <w:tcW w:w="1095" w:type="dxa"/>
            <w:vAlign w:val="center"/>
          </w:tcPr>
          <w:p>
            <w:pPr>
              <w:pStyle w:val="11"/>
            </w:pPr>
            <w:r>
              <w:t>104989.00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3871.00</w:t>
            </w:r>
          </w:p>
        </w:tc>
        <w:tc>
          <w:tcPr>
            <w:tcW w:w="1095" w:type="dxa"/>
            <w:vAlign w:val="center"/>
          </w:tcPr>
          <w:p>
            <w:pPr>
              <w:pStyle w:val="11"/>
            </w:pPr>
            <w:r>
              <w:t>3871.00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3871.00</w:t>
            </w:r>
          </w:p>
        </w:tc>
        <w:tc>
          <w:tcPr>
            <w:tcW w:w="1095" w:type="dxa"/>
            <w:vAlign w:val="center"/>
          </w:tcPr>
          <w:p>
            <w:pPr>
              <w:pStyle w:val="11"/>
            </w:pPr>
            <w:r>
              <w:t>3871.00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56080.00</w:t>
            </w:r>
          </w:p>
        </w:tc>
        <w:tc>
          <w:tcPr>
            <w:tcW w:w="1095" w:type="dxa"/>
            <w:vAlign w:val="center"/>
          </w:tcPr>
          <w:p>
            <w:pPr>
              <w:pStyle w:val="11"/>
            </w:pPr>
            <w:r>
              <w:t>56080.00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56080.00</w:t>
            </w:r>
          </w:p>
        </w:tc>
        <w:tc>
          <w:tcPr>
            <w:tcW w:w="1095" w:type="dxa"/>
            <w:vAlign w:val="center"/>
          </w:tcPr>
          <w:p>
            <w:pPr>
              <w:pStyle w:val="11"/>
            </w:pPr>
            <w:r>
              <w:t>56080.00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56080.00</w:t>
            </w:r>
          </w:p>
        </w:tc>
        <w:tc>
          <w:tcPr>
            <w:tcW w:w="1095" w:type="dxa"/>
            <w:vAlign w:val="center"/>
          </w:tcPr>
          <w:p>
            <w:pPr>
              <w:pStyle w:val="11"/>
            </w:pPr>
            <w:r>
              <w:t>56080.00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84502.00</w:t>
            </w:r>
          </w:p>
        </w:tc>
        <w:tc>
          <w:tcPr>
            <w:tcW w:w="1095" w:type="dxa"/>
            <w:vAlign w:val="center"/>
          </w:tcPr>
          <w:p>
            <w:pPr>
              <w:pStyle w:val="11"/>
            </w:pPr>
            <w:r>
              <w:t>84502.00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84502.00</w:t>
            </w:r>
          </w:p>
        </w:tc>
        <w:tc>
          <w:tcPr>
            <w:tcW w:w="1095" w:type="dxa"/>
            <w:vAlign w:val="center"/>
          </w:tcPr>
          <w:p>
            <w:pPr>
              <w:pStyle w:val="11"/>
            </w:pPr>
            <w:r>
              <w:t>84502.00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84502.00</w:t>
            </w:r>
          </w:p>
        </w:tc>
        <w:tc>
          <w:tcPr>
            <w:tcW w:w="1095" w:type="dxa"/>
            <w:vAlign w:val="center"/>
          </w:tcPr>
          <w:p>
            <w:pPr>
              <w:pStyle w:val="11"/>
            </w:pPr>
            <w:r>
              <w:t>84502.00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1438090.00</w:t>
            </w:r>
          </w:p>
        </w:tc>
        <w:tc>
          <w:tcPr>
            <w:tcW w:w="1232" w:type="dxa"/>
            <w:vAlign w:val="center"/>
          </w:tcPr>
          <w:p>
            <w:pPr>
              <w:pStyle w:val="12"/>
            </w:pPr>
            <w:r>
              <w:t>一、一般公共服务支出</w:t>
            </w:r>
          </w:p>
        </w:tc>
        <w:tc>
          <w:tcPr>
            <w:tcW w:w="1232" w:type="dxa"/>
            <w:vAlign w:val="center"/>
          </w:tcPr>
          <w:p>
            <w:pPr>
              <w:pStyle w:val="11"/>
            </w:pPr>
            <w:r>
              <w:t>1188648.00</w:t>
            </w:r>
          </w:p>
        </w:tc>
        <w:tc>
          <w:tcPr>
            <w:tcW w:w="1232" w:type="dxa"/>
            <w:vAlign w:val="center"/>
          </w:tcPr>
          <w:p>
            <w:pPr>
              <w:pStyle w:val="11"/>
            </w:pPr>
            <w:r>
              <w:t>1188648.00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108860.00</w:t>
            </w:r>
          </w:p>
        </w:tc>
        <w:tc>
          <w:tcPr>
            <w:tcW w:w="1232" w:type="dxa"/>
            <w:vAlign w:val="center"/>
          </w:tcPr>
          <w:p>
            <w:pPr>
              <w:pStyle w:val="11"/>
            </w:pPr>
            <w:r>
              <w:t>108860.00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56080.00</w:t>
            </w:r>
          </w:p>
        </w:tc>
        <w:tc>
          <w:tcPr>
            <w:tcW w:w="1232" w:type="dxa"/>
            <w:vAlign w:val="center"/>
          </w:tcPr>
          <w:p>
            <w:pPr>
              <w:pStyle w:val="11"/>
            </w:pPr>
            <w:r>
              <w:t>56080.00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84502.00</w:t>
            </w:r>
          </w:p>
        </w:tc>
        <w:tc>
          <w:tcPr>
            <w:tcW w:w="1232" w:type="dxa"/>
            <w:vAlign w:val="center"/>
          </w:tcPr>
          <w:p>
            <w:pPr>
              <w:pStyle w:val="11"/>
            </w:pPr>
            <w:r>
              <w:t>84502.00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1438090.00</w:t>
            </w:r>
          </w:p>
        </w:tc>
        <w:tc>
          <w:tcPr>
            <w:tcW w:w="1232" w:type="dxa"/>
            <w:vAlign w:val="center"/>
          </w:tcPr>
          <w:p>
            <w:pPr>
              <w:pStyle w:val="14"/>
            </w:pPr>
            <w:r>
              <w:t>本年支出合计</w:t>
            </w:r>
          </w:p>
        </w:tc>
        <w:tc>
          <w:tcPr>
            <w:tcW w:w="1232" w:type="dxa"/>
            <w:vAlign w:val="center"/>
          </w:tcPr>
          <w:p>
            <w:pPr>
              <w:pStyle w:val="15"/>
            </w:pPr>
            <w:r>
              <w:t>1438090.00</w:t>
            </w:r>
          </w:p>
        </w:tc>
        <w:tc>
          <w:tcPr>
            <w:tcW w:w="1232" w:type="dxa"/>
            <w:vAlign w:val="center"/>
          </w:tcPr>
          <w:p>
            <w:pPr>
              <w:pStyle w:val="15"/>
            </w:pPr>
            <w:r>
              <w:t>1438090.00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1438090.00</w:t>
            </w:r>
          </w:p>
        </w:tc>
        <w:tc>
          <w:tcPr>
            <w:tcW w:w="1232" w:type="dxa"/>
            <w:vAlign w:val="center"/>
          </w:tcPr>
          <w:p>
            <w:pPr>
              <w:pStyle w:val="14"/>
            </w:pPr>
            <w:r>
              <w:t>支出总计</w:t>
            </w:r>
          </w:p>
        </w:tc>
        <w:tc>
          <w:tcPr>
            <w:tcW w:w="1232" w:type="dxa"/>
            <w:vAlign w:val="center"/>
          </w:tcPr>
          <w:p>
            <w:pPr>
              <w:pStyle w:val="15"/>
            </w:pPr>
            <w:r>
              <w:t>1438090.00</w:t>
            </w:r>
          </w:p>
        </w:tc>
        <w:tc>
          <w:tcPr>
            <w:tcW w:w="1232" w:type="dxa"/>
            <w:vAlign w:val="center"/>
          </w:tcPr>
          <w:p>
            <w:pPr>
              <w:pStyle w:val="15"/>
            </w:pPr>
            <w:r>
              <w:t>1438090.00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1438090.00</w:t>
            </w:r>
          </w:p>
        </w:tc>
        <w:tc>
          <w:tcPr>
            <w:tcW w:w="1643" w:type="dxa"/>
            <w:vAlign w:val="center"/>
          </w:tcPr>
          <w:p>
            <w:pPr>
              <w:pStyle w:val="15"/>
            </w:pPr>
            <w:r>
              <w:t>1098090.00</w:t>
            </w:r>
          </w:p>
        </w:tc>
        <w:tc>
          <w:tcPr>
            <w:tcW w:w="1643" w:type="dxa"/>
            <w:vAlign w:val="center"/>
          </w:tcPr>
          <w:p>
            <w:pPr>
              <w:pStyle w:val="15"/>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1188648.00</w:t>
            </w:r>
          </w:p>
        </w:tc>
        <w:tc>
          <w:tcPr>
            <w:tcW w:w="1643" w:type="dxa"/>
            <w:vAlign w:val="center"/>
          </w:tcPr>
          <w:p>
            <w:pPr>
              <w:pStyle w:val="11"/>
            </w:pPr>
            <w:r>
              <w:t>848648.00</w:t>
            </w:r>
          </w:p>
        </w:tc>
        <w:tc>
          <w:tcPr>
            <w:tcW w:w="1643" w:type="dxa"/>
            <w:vAlign w:val="center"/>
          </w:tcPr>
          <w:p>
            <w:pPr>
              <w:pStyle w:val="11"/>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20137</w:t>
            </w:r>
          </w:p>
        </w:tc>
        <w:tc>
          <w:tcPr>
            <w:tcW w:w="1643" w:type="dxa"/>
            <w:vAlign w:val="center"/>
          </w:tcPr>
          <w:p>
            <w:pPr>
              <w:pStyle w:val="12"/>
            </w:pPr>
            <w:r>
              <w:t>网信事务</w:t>
            </w:r>
          </w:p>
        </w:tc>
        <w:tc>
          <w:tcPr>
            <w:tcW w:w="1643" w:type="dxa"/>
            <w:vAlign w:val="center"/>
          </w:tcPr>
          <w:p>
            <w:pPr>
              <w:pStyle w:val="11"/>
            </w:pPr>
            <w:r>
              <w:t>1188648.00</w:t>
            </w:r>
          </w:p>
        </w:tc>
        <w:tc>
          <w:tcPr>
            <w:tcW w:w="1643" w:type="dxa"/>
            <w:vAlign w:val="center"/>
          </w:tcPr>
          <w:p>
            <w:pPr>
              <w:pStyle w:val="11"/>
            </w:pPr>
            <w:r>
              <w:t>848648.00</w:t>
            </w:r>
          </w:p>
        </w:tc>
        <w:tc>
          <w:tcPr>
            <w:tcW w:w="1643" w:type="dxa"/>
            <w:vAlign w:val="center"/>
          </w:tcPr>
          <w:p>
            <w:pPr>
              <w:pStyle w:val="11"/>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2013701</w:t>
            </w:r>
          </w:p>
        </w:tc>
        <w:tc>
          <w:tcPr>
            <w:tcW w:w="1643" w:type="dxa"/>
            <w:vAlign w:val="center"/>
          </w:tcPr>
          <w:p>
            <w:pPr>
              <w:pStyle w:val="12"/>
            </w:pPr>
            <w:r>
              <w:t>行政运行</w:t>
            </w:r>
          </w:p>
        </w:tc>
        <w:tc>
          <w:tcPr>
            <w:tcW w:w="1643" w:type="dxa"/>
            <w:vAlign w:val="center"/>
          </w:tcPr>
          <w:p>
            <w:pPr>
              <w:pStyle w:val="11"/>
            </w:pPr>
            <w:r>
              <w:t>727587.00</w:t>
            </w:r>
          </w:p>
        </w:tc>
        <w:tc>
          <w:tcPr>
            <w:tcW w:w="1643" w:type="dxa"/>
            <w:vAlign w:val="center"/>
          </w:tcPr>
          <w:p>
            <w:pPr>
              <w:pStyle w:val="11"/>
            </w:pPr>
            <w:r>
              <w:t>727587.00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2013702</w:t>
            </w:r>
          </w:p>
        </w:tc>
        <w:tc>
          <w:tcPr>
            <w:tcW w:w="1643" w:type="dxa"/>
            <w:vAlign w:val="center"/>
          </w:tcPr>
          <w:p>
            <w:pPr>
              <w:pStyle w:val="12"/>
            </w:pPr>
            <w:r>
              <w:t>一般行政管理事务</w:t>
            </w:r>
          </w:p>
        </w:tc>
        <w:tc>
          <w:tcPr>
            <w:tcW w:w="1643" w:type="dxa"/>
            <w:vAlign w:val="center"/>
          </w:tcPr>
          <w:p>
            <w:pPr>
              <w:pStyle w:val="11"/>
            </w:pPr>
            <w:r>
              <w:t>340000.00</w:t>
            </w:r>
          </w:p>
        </w:tc>
        <w:tc>
          <w:tcPr>
            <w:tcW w:w="1643" w:type="dxa"/>
            <w:vAlign w:val="center"/>
          </w:tcPr>
          <w:p>
            <w:pPr>
              <w:pStyle w:val="11"/>
            </w:pPr>
          </w:p>
        </w:tc>
        <w:tc>
          <w:tcPr>
            <w:tcW w:w="1643" w:type="dxa"/>
            <w:vAlign w:val="center"/>
          </w:tcPr>
          <w:p>
            <w:pPr>
              <w:pStyle w:val="11"/>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2013750</w:t>
            </w:r>
          </w:p>
        </w:tc>
        <w:tc>
          <w:tcPr>
            <w:tcW w:w="1643" w:type="dxa"/>
            <w:vAlign w:val="center"/>
          </w:tcPr>
          <w:p>
            <w:pPr>
              <w:pStyle w:val="12"/>
            </w:pPr>
            <w:r>
              <w:t>事业运行</w:t>
            </w:r>
          </w:p>
        </w:tc>
        <w:tc>
          <w:tcPr>
            <w:tcW w:w="1643" w:type="dxa"/>
            <w:vAlign w:val="center"/>
          </w:tcPr>
          <w:p>
            <w:pPr>
              <w:pStyle w:val="11"/>
            </w:pPr>
            <w:r>
              <w:t>121061.00</w:t>
            </w:r>
          </w:p>
        </w:tc>
        <w:tc>
          <w:tcPr>
            <w:tcW w:w="1643" w:type="dxa"/>
            <w:vAlign w:val="center"/>
          </w:tcPr>
          <w:p>
            <w:pPr>
              <w:pStyle w:val="11"/>
            </w:pPr>
            <w:r>
              <w:t>121061.00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108860.00</w:t>
            </w:r>
          </w:p>
        </w:tc>
        <w:tc>
          <w:tcPr>
            <w:tcW w:w="1643" w:type="dxa"/>
            <w:vAlign w:val="center"/>
          </w:tcPr>
          <w:p>
            <w:pPr>
              <w:pStyle w:val="11"/>
            </w:pPr>
            <w:r>
              <w:t>108860.00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104989.00</w:t>
            </w:r>
          </w:p>
        </w:tc>
        <w:tc>
          <w:tcPr>
            <w:tcW w:w="1643" w:type="dxa"/>
            <w:vAlign w:val="center"/>
          </w:tcPr>
          <w:p>
            <w:pPr>
              <w:pStyle w:val="11"/>
            </w:pPr>
            <w:r>
              <w:t>104989.00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104989.00</w:t>
            </w:r>
          </w:p>
        </w:tc>
        <w:tc>
          <w:tcPr>
            <w:tcW w:w="1643" w:type="dxa"/>
            <w:vAlign w:val="center"/>
          </w:tcPr>
          <w:p>
            <w:pPr>
              <w:pStyle w:val="11"/>
            </w:pPr>
            <w:r>
              <w:t>104989.00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3871.00</w:t>
            </w:r>
          </w:p>
        </w:tc>
        <w:tc>
          <w:tcPr>
            <w:tcW w:w="1643" w:type="dxa"/>
            <w:vAlign w:val="center"/>
          </w:tcPr>
          <w:p>
            <w:pPr>
              <w:pStyle w:val="11"/>
            </w:pPr>
            <w:r>
              <w:t>3871.00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3871.00</w:t>
            </w:r>
          </w:p>
        </w:tc>
        <w:tc>
          <w:tcPr>
            <w:tcW w:w="1643" w:type="dxa"/>
            <w:vAlign w:val="center"/>
          </w:tcPr>
          <w:p>
            <w:pPr>
              <w:pStyle w:val="11"/>
            </w:pPr>
            <w:r>
              <w:t>3871.00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56080.00</w:t>
            </w:r>
          </w:p>
        </w:tc>
        <w:tc>
          <w:tcPr>
            <w:tcW w:w="1643" w:type="dxa"/>
            <w:vAlign w:val="center"/>
          </w:tcPr>
          <w:p>
            <w:pPr>
              <w:pStyle w:val="11"/>
            </w:pPr>
            <w:r>
              <w:t>56080.00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56080.00</w:t>
            </w:r>
          </w:p>
        </w:tc>
        <w:tc>
          <w:tcPr>
            <w:tcW w:w="1643" w:type="dxa"/>
            <w:vAlign w:val="center"/>
          </w:tcPr>
          <w:p>
            <w:pPr>
              <w:pStyle w:val="11"/>
            </w:pPr>
            <w:r>
              <w:t>56080.00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56080.00</w:t>
            </w:r>
          </w:p>
        </w:tc>
        <w:tc>
          <w:tcPr>
            <w:tcW w:w="1643" w:type="dxa"/>
            <w:vAlign w:val="center"/>
          </w:tcPr>
          <w:p>
            <w:pPr>
              <w:pStyle w:val="11"/>
            </w:pPr>
            <w:r>
              <w:t>56080.00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84502.00</w:t>
            </w:r>
          </w:p>
        </w:tc>
        <w:tc>
          <w:tcPr>
            <w:tcW w:w="1643" w:type="dxa"/>
            <w:vAlign w:val="center"/>
          </w:tcPr>
          <w:p>
            <w:pPr>
              <w:pStyle w:val="11"/>
            </w:pPr>
            <w:r>
              <w:t>84502.00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84502.00</w:t>
            </w:r>
          </w:p>
        </w:tc>
        <w:tc>
          <w:tcPr>
            <w:tcW w:w="1643" w:type="dxa"/>
            <w:vAlign w:val="center"/>
          </w:tcPr>
          <w:p>
            <w:pPr>
              <w:pStyle w:val="11"/>
            </w:pPr>
            <w:r>
              <w:t>84502.00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84502.00</w:t>
            </w:r>
          </w:p>
        </w:tc>
        <w:tc>
          <w:tcPr>
            <w:tcW w:w="1643" w:type="dxa"/>
            <w:vAlign w:val="center"/>
          </w:tcPr>
          <w:p>
            <w:pPr>
              <w:pStyle w:val="11"/>
            </w:pPr>
            <w:r>
              <w:t>84502.00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1098090.00</w:t>
            </w:r>
          </w:p>
        </w:tc>
        <w:tc>
          <w:tcPr>
            <w:tcW w:w="1643" w:type="dxa"/>
            <w:vAlign w:val="center"/>
          </w:tcPr>
          <w:p>
            <w:pPr>
              <w:pStyle w:val="15"/>
            </w:pPr>
            <w:r>
              <w:t>1006390.00</w:t>
            </w:r>
          </w:p>
        </w:tc>
        <w:tc>
          <w:tcPr>
            <w:tcW w:w="1643" w:type="dxa"/>
            <w:vAlign w:val="center"/>
          </w:tcPr>
          <w:p>
            <w:pPr>
              <w:pStyle w:val="15"/>
            </w:pPr>
            <w:r>
              <w:t>91700.00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1006390.00</w:t>
            </w:r>
          </w:p>
        </w:tc>
        <w:tc>
          <w:tcPr>
            <w:tcW w:w="1643" w:type="dxa"/>
            <w:vAlign w:val="center"/>
          </w:tcPr>
          <w:p>
            <w:pPr>
              <w:pStyle w:val="11"/>
            </w:pPr>
            <w:r>
              <w:t>1006390.00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335940.00</w:t>
            </w:r>
          </w:p>
        </w:tc>
        <w:tc>
          <w:tcPr>
            <w:tcW w:w="1643" w:type="dxa"/>
            <w:vAlign w:val="center"/>
          </w:tcPr>
          <w:p>
            <w:pPr>
              <w:pStyle w:val="11"/>
            </w:pPr>
            <w:r>
              <w:t>335940.00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174865.00</w:t>
            </w:r>
          </w:p>
        </w:tc>
        <w:tc>
          <w:tcPr>
            <w:tcW w:w="1643" w:type="dxa"/>
            <w:vAlign w:val="center"/>
          </w:tcPr>
          <w:p>
            <w:pPr>
              <w:pStyle w:val="11"/>
            </w:pPr>
            <w:r>
              <w:t>174865.00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139582.00</w:t>
            </w:r>
          </w:p>
        </w:tc>
        <w:tc>
          <w:tcPr>
            <w:tcW w:w="1643" w:type="dxa"/>
            <w:vAlign w:val="center"/>
          </w:tcPr>
          <w:p>
            <w:pPr>
              <w:pStyle w:val="11"/>
            </w:pPr>
            <w:r>
              <w:t>139582.00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106561.00</w:t>
            </w:r>
          </w:p>
        </w:tc>
        <w:tc>
          <w:tcPr>
            <w:tcW w:w="1643" w:type="dxa"/>
            <w:vAlign w:val="center"/>
          </w:tcPr>
          <w:p>
            <w:pPr>
              <w:pStyle w:val="11"/>
            </w:pPr>
            <w:r>
              <w:t>106561.00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104989.00</w:t>
            </w:r>
          </w:p>
        </w:tc>
        <w:tc>
          <w:tcPr>
            <w:tcW w:w="1643" w:type="dxa"/>
            <w:vAlign w:val="center"/>
          </w:tcPr>
          <w:p>
            <w:pPr>
              <w:pStyle w:val="11"/>
            </w:pPr>
            <w:r>
              <w:t>104989.00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56080.00</w:t>
            </w:r>
          </w:p>
        </w:tc>
        <w:tc>
          <w:tcPr>
            <w:tcW w:w="1643" w:type="dxa"/>
            <w:vAlign w:val="center"/>
          </w:tcPr>
          <w:p>
            <w:pPr>
              <w:pStyle w:val="11"/>
            </w:pPr>
            <w:r>
              <w:t>56080.00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3871.00</w:t>
            </w:r>
          </w:p>
        </w:tc>
        <w:tc>
          <w:tcPr>
            <w:tcW w:w="1643" w:type="dxa"/>
            <w:vAlign w:val="center"/>
          </w:tcPr>
          <w:p>
            <w:pPr>
              <w:pStyle w:val="11"/>
            </w:pPr>
            <w:r>
              <w:t>3871.00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84502.00</w:t>
            </w:r>
          </w:p>
        </w:tc>
        <w:tc>
          <w:tcPr>
            <w:tcW w:w="1643" w:type="dxa"/>
            <w:vAlign w:val="center"/>
          </w:tcPr>
          <w:p>
            <w:pPr>
              <w:pStyle w:val="11"/>
            </w:pPr>
            <w:r>
              <w:t>84502.00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91700.00</w:t>
            </w:r>
          </w:p>
        </w:tc>
        <w:tc>
          <w:tcPr>
            <w:tcW w:w="1643" w:type="dxa"/>
            <w:vAlign w:val="center"/>
          </w:tcPr>
          <w:p>
            <w:pPr>
              <w:pStyle w:val="11"/>
            </w:pPr>
          </w:p>
        </w:tc>
        <w:tc>
          <w:tcPr>
            <w:tcW w:w="1643" w:type="dxa"/>
            <w:vAlign w:val="center"/>
          </w:tcPr>
          <w:p>
            <w:pPr>
              <w:pStyle w:val="11"/>
            </w:pPr>
            <w:r>
              <w:t>91700.00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7070.00</w:t>
            </w:r>
          </w:p>
        </w:tc>
        <w:tc>
          <w:tcPr>
            <w:tcW w:w="1643" w:type="dxa"/>
            <w:vAlign w:val="center"/>
          </w:tcPr>
          <w:p>
            <w:pPr>
              <w:pStyle w:val="11"/>
            </w:pPr>
          </w:p>
        </w:tc>
        <w:tc>
          <w:tcPr>
            <w:tcW w:w="1643" w:type="dxa"/>
            <w:vAlign w:val="center"/>
          </w:tcPr>
          <w:p>
            <w:pPr>
              <w:pStyle w:val="11"/>
            </w:pPr>
            <w:r>
              <w:t>7070.00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17200.00</w:t>
            </w:r>
          </w:p>
        </w:tc>
        <w:tc>
          <w:tcPr>
            <w:tcW w:w="1643" w:type="dxa"/>
            <w:vAlign w:val="center"/>
          </w:tcPr>
          <w:p>
            <w:pPr>
              <w:pStyle w:val="11"/>
            </w:pPr>
          </w:p>
        </w:tc>
        <w:tc>
          <w:tcPr>
            <w:tcW w:w="1643" w:type="dxa"/>
            <w:vAlign w:val="center"/>
          </w:tcPr>
          <w:p>
            <w:pPr>
              <w:pStyle w:val="11"/>
            </w:pPr>
            <w:r>
              <w:t>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2430.00</w:t>
            </w:r>
          </w:p>
        </w:tc>
        <w:tc>
          <w:tcPr>
            <w:tcW w:w="1643" w:type="dxa"/>
            <w:vAlign w:val="center"/>
          </w:tcPr>
          <w:p>
            <w:pPr>
              <w:pStyle w:val="11"/>
            </w:pPr>
          </w:p>
        </w:tc>
        <w:tc>
          <w:tcPr>
            <w:tcW w:w="1643" w:type="dxa"/>
            <w:vAlign w:val="center"/>
          </w:tcPr>
          <w:p>
            <w:pPr>
              <w:pStyle w:val="11"/>
            </w:pPr>
            <w:r>
              <w:t>2430.00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9000.00</w:t>
            </w:r>
          </w:p>
        </w:tc>
        <w:tc>
          <w:tcPr>
            <w:tcW w:w="1643" w:type="dxa"/>
            <w:vAlign w:val="center"/>
          </w:tcPr>
          <w:p>
            <w:pPr>
              <w:pStyle w:val="11"/>
            </w:pPr>
          </w:p>
        </w:tc>
        <w:tc>
          <w:tcPr>
            <w:tcW w:w="1643" w:type="dxa"/>
            <w:vAlign w:val="center"/>
          </w:tcPr>
          <w:p>
            <w:pPr>
              <w:pStyle w:val="11"/>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56000.00</w:t>
            </w:r>
          </w:p>
        </w:tc>
        <w:tc>
          <w:tcPr>
            <w:tcW w:w="1643" w:type="dxa"/>
            <w:vAlign w:val="center"/>
          </w:tcPr>
          <w:p>
            <w:pPr>
              <w:pStyle w:val="11"/>
            </w:pPr>
          </w:p>
        </w:tc>
        <w:tc>
          <w:tcPr>
            <w:tcW w:w="1643" w:type="dxa"/>
            <w:vAlign w:val="center"/>
          </w:tcPr>
          <w:p>
            <w:pPr>
              <w:pStyle w:val="11"/>
            </w:pPr>
            <w:r>
              <w:t>56000.00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中共井陉县委网络安全和信息化委员会办公室本级2024年单位预算信息公开情况说明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按照《中华人民共和国预算法》、《地方预决算公开操作规程》和《关于进一步推进预算公开工作的实施意见》规定，现将中共井陉县委网络安全和信息化委员会办公室本级2024年单位预算公开如下：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部门职责：根据《中共井陉县委网络安全和信息化委员会办公室职能配置、内设机构和人员编制规定》， 中共井陉县委网络安全和信息化委员会办公室的主要职责是：负责互联网信息内容管理。统筹协调组织互联网宣传管理和舆论引导工作，组织开展网上评论，推动网络评论队伍建设，维护互联网意识形态安全；贯彻落实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负责指导协调全县网络舆情信息工作。收集、分析、研判、报送和处置网络舆情信息，依法规范舆情服务市场。</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中共井陉县委网络安全和信息化委员会办公室本级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反映本单位当年全部收入。2024年预算收入1438090.00元，其中：一般公共预算收入1438090.00元，基金预算收入0.00元，国有资本经营预算收入0.00元，财政专户核拨收入0.00元，单位资金收入0.00元，上年结转结余0.00元。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中共井陉县委网络安全和信息化委员会办公室本级年度单位预算中支出预算的总体情况。2024年支出预算1438090.00元，其中基本支出1098090.00元，包括人员经费1006390.00元和日常公用经费91700.00元；项目支出340000.00元，主要</w:t>
      </w:r>
      <w:r>
        <w:rPr>
          <w:rFonts w:hint="eastAsia"/>
          <w:lang w:eastAsia="zh-CN"/>
        </w:rPr>
        <w:t>保障</w:t>
      </w:r>
      <w:r>
        <w:rPr>
          <w:rFonts w:hint="eastAsia"/>
        </w:rPr>
        <w:t>网络舆情监测、网络安全及网络宣传</w:t>
      </w:r>
      <w:r>
        <w:t>。</w:t>
      </w:r>
    </w:p>
    <w:p>
      <w:pPr>
        <w:pStyle w:val="18"/>
      </w:pPr>
      <w:bookmarkStart w:id="2" w:name="_GoBack"/>
      <w:bookmarkEnd w:id="2"/>
      <w:r>
        <w:t>3、比上年增减情况</w:t>
      </w:r>
    </w:p>
    <w:p>
      <w:pPr>
        <w:pStyle w:val="18"/>
        <w:rPr>
          <w:rFonts w:hint="eastAsia" w:eastAsia="方正仿宋_GBK"/>
          <w:lang w:eastAsia="zh-CN"/>
        </w:rPr>
      </w:pPr>
      <w:r>
        <w:t>2024年预算收支安排1438090.00元，较2023年预算增加161778.76元，其中：基本支出增加71778.76元，主要为增加了工作人员项目支出增加90000.00元，主要为增加了舆情监测项目</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2024年，我单位机关运行经费共计安排91700.00元，主要用于日常维修、办公用房水电费、办公用房取暖费、办公用房物业管理费等日常运行支出。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w:t>
      </w:r>
      <w:r>
        <w:rPr>
          <w:rFonts w:hint="eastAsia"/>
          <w:lang w:eastAsia="zh-CN"/>
        </w:rPr>
        <w:t>减少</w:t>
      </w:r>
      <w:r>
        <w:rPr>
          <w:rFonts w:hint="eastAsia"/>
          <w:lang w:val="en-US" w:eastAsia="zh-CN"/>
        </w:rPr>
        <w:t>20000</w:t>
      </w:r>
      <w:r>
        <w:t>元，增减变化的主要原因是本单位坚持厉行节约的原则。</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562" w:firstLineChars="200"/>
        <w:jc w:val="left"/>
        <w:outlineLvl w:val="5"/>
      </w:pPr>
      <w:r>
        <w:rPr>
          <w:rFonts w:ascii="方正仿宋_GBK" w:hAnsi="方正仿宋_GBK" w:eastAsia="方正仿宋_GBK" w:cs="方正仿宋_GBK"/>
          <w:b/>
          <w:color w:val="000000"/>
          <w:sz w:val="28"/>
        </w:rPr>
        <w:t>1、2024年网络舆情监测等工作经费绩效目标表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13012124P00001510001W</w:t>
            </w:r>
          </w:p>
        </w:tc>
        <w:tc>
          <w:tcPr>
            <w:tcW w:w="2114" w:type="dxa"/>
            <w:vAlign w:val="center"/>
          </w:tcPr>
          <w:p>
            <w:pPr>
              <w:pStyle w:val="10"/>
            </w:pPr>
            <w:r>
              <w:t>项目名称</w:t>
            </w:r>
          </w:p>
        </w:tc>
        <w:tc>
          <w:tcPr>
            <w:tcW w:w="6342" w:type="dxa"/>
            <w:gridSpan w:val="3"/>
            <w:vAlign w:val="center"/>
          </w:tcPr>
          <w:p>
            <w:pPr>
              <w:pStyle w:val="12"/>
            </w:pPr>
            <w:r>
              <w:t>2024年网络舆情监测等工作经费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250000.00</w:t>
            </w:r>
          </w:p>
        </w:tc>
        <w:tc>
          <w:tcPr>
            <w:tcW w:w="2114" w:type="dxa"/>
            <w:vAlign w:val="center"/>
          </w:tcPr>
          <w:p>
            <w:pPr>
              <w:pStyle w:val="10"/>
            </w:pPr>
            <w:r>
              <w:t>其中：财政    资金</w:t>
            </w:r>
          </w:p>
        </w:tc>
        <w:tc>
          <w:tcPr>
            <w:tcW w:w="2114" w:type="dxa"/>
            <w:vAlign w:val="center"/>
          </w:tcPr>
          <w:p>
            <w:pPr>
              <w:pStyle w:val="12"/>
            </w:pPr>
            <w:r>
              <w:t>250000.00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开展涉井负面网络舆情监测、分析、统计，不良信息收集、报送，省、市舆情直报等工作，确保全天24小时监测全县的网络舆情，对微信、微博、今日头条、抖音、快手等各类网络平台能够及时、准确发现网络舆情及不良信息，避免负面舆情对我县造成不良影响，提升我县网络舆情事件的综合分析能力，提高舆情事件应对处置工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涉井负面网络舆情监测、分析、统计，不良信息收集、报送，省、市舆情直报等工作，确保全天24小时监测全县的网络舆情，对微信、微博、今日头条、抖音、快手等各类网络平台能够及时、准确发现网络舆情及不良信息，避免负面舆情对我县造成不良影响，提升我县网络舆情事件的综合分析能力，提高舆情事件应对处置工作水平。</w:t>
            </w:r>
          </w:p>
          <w:p>
            <w:pPr>
              <w:pStyle w:val="12"/>
            </w:pPr>
            <w:r>
              <w:t>2.开展网络安全检查、网络安全事件应急演练和培训，提高网络安全意识和网络安全防护水平，防范网络安全重大风险，遏制网络安全重大事故，营造安全稳定的网络生态环境。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监测平台及软件数量</w:t>
            </w:r>
          </w:p>
        </w:tc>
        <w:tc>
          <w:tcPr>
            <w:tcW w:w="4228" w:type="dxa"/>
            <w:vAlign w:val="center"/>
          </w:tcPr>
          <w:p>
            <w:pPr>
              <w:pStyle w:val="12"/>
            </w:pPr>
            <w:r>
              <w:t>微信、微博、今日头条类网络平台及抖音、快手、西瓜视频等视频类APP监测平台及软件</w:t>
            </w:r>
          </w:p>
        </w:tc>
        <w:tc>
          <w:tcPr>
            <w:tcW w:w="2114" w:type="dxa"/>
            <w:vAlign w:val="center"/>
          </w:tcPr>
          <w:p>
            <w:pPr>
              <w:pStyle w:val="12"/>
            </w:pPr>
            <w:r>
              <w:t>≥6个</w:t>
            </w:r>
          </w:p>
        </w:tc>
        <w:tc>
          <w:tcPr>
            <w:tcW w:w="2114" w:type="dxa"/>
            <w:vAlign w:val="center"/>
          </w:tcPr>
          <w:p>
            <w:pPr>
              <w:pStyle w:val="12"/>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开展网络安全检查、网络安全应急演练和培训次数</w:t>
            </w:r>
          </w:p>
        </w:tc>
        <w:tc>
          <w:tcPr>
            <w:tcW w:w="4228" w:type="dxa"/>
            <w:vAlign w:val="center"/>
          </w:tcPr>
          <w:p>
            <w:pPr>
              <w:pStyle w:val="12"/>
            </w:pPr>
            <w:r>
              <w:t xml:space="preserve">开展网络安全检查、网络安全应急演练和培训次数情况 </w:t>
            </w:r>
          </w:p>
        </w:tc>
        <w:tc>
          <w:tcPr>
            <w:tcW w:w="2114" w:type="dxa"/>
            <w:vAlign w:val="center"/>
          </w:tcPr>
          <w:p>
            <w:pPr>
              <w:pStyle w:val="12"/>
            </w:pPr>
            <w:r>
              <w:t>≥2次</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网络舆情事件处置完成率</w:t>
            </w:r>
          </w:p>
        </w:tc>
        <w:tc>
          <w:tcPr>
            <w:tcW w:w="4228" w:type="dxa"/>
            <w:vAlign w:val="center"/>
          </w:tcPr>
          <w:p>
            <w:pPr>
              <w:pStyle w:val="12"/>
            </w:pPr>
            <w:r>
              <w:t>网络舆情事件处置完成率</w:t>
            </w:r>
          </w:p>
        </w:tc>
        <w:tc>
          <w:tcPr>
            <w:tcW w:w="2114" w:type="dxa"/>
            <w:vAlign w:val="center"/>
          </w:tcPr>
          <w:p>
            <w:pPr>
              <w:pStyle w:val="12"/>
            </w:pPr>
            <w:r>
              <w:t>100%</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网络安全检查等工作完成率</w:t>
            </w:r>
          </w:p>
        </w:tc>
        <w:tc>
          <w:tcPr>
            <w:tcW w:w="4228" w:type="dxa"/>
            <w:vAlign w:val="center"/>
          </w:tcPr>
          <w:p>
            <w:pPr>
              <w:pStyle w:val="12"/>
            </w:pPr>
            <w:r>
              <w:t>网络安全检查等工作完成率</w:t>
            </w:r>
          </w:p>
        </w:tc>
        <w:tc>
          <w:tcPr>
            <w:tcW w:w="2114" w:type="dxa"/>
            <w:vAlign w:val="center"/>
          </w:tcPr>
          <w:p>
            <w:pPr>
              <w:pStyle w:val="12"/>
            </w:pPr>
            <w:r>
              <w:t>≥90%</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每天网络舆情监测时长</w:t>
            </w:r>
          </w:p>
        </w:tc>
        <w:tc>
          <w:tcPr>
            <w:tcW w:w="4228" w:type="dxa"/>
            <w:vAlign w:val="center"/>
          </w:tcPr>
          <w:p>
            <w:pPr>
              <w:pStyle w:val="12"/>
            </w:pPr>
            <w:r>
              <w:t>24小时监测全县的网络舆情</w:t>
            </w:r>
          </w:p>
        </w:tc>
        <w:tc>
          <w:tcPr>
            <w:tcW w:w="2114" w:type="dxa"/>
            <w:vAlign w:val="center"/>
          </w:tcPr>
          <w:p>
            <w:pPr>
              <w:pStyle w:val="12"/>
            </w:pPr>
            <w:r>
              <w:t>24小时</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网络安全检查等工作完成时间</w:t>
            </w:r>
          </w:p>
        </w:tc>
        <w:tc>
          <w:tcPr>
            <w:tcW w:w="4228" w:type="dxa"/>
            <w:vAlign w:val="center"/>
          </w:tcPr>
          <w:p>
            <w:pPr>
              <w:pStyle w:val="12"/>
            </w:pPr>
            <w:r>
              <w:t>网络安全检查等工作完成时间节点</w:t>
            </w:r>
          </w:p>
        </w:tc>
        <w:tc>
          <w:tcPr>
            <w:tcW w:w="2114" w:type="dxa"/>
            <w:vAlign w:val="center"/>
          </w:tcPr>
          <w:p>
            <w:pPr>
              <w:pStyle w:val="12"/>
            </w:pPr>
            <w:r>
              <w:t>2024年12月底前</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网络舆情监测成本</w:t>
            </w:r>
          </w:p>
        </w:tc>
        <w:tc>
          <w:tcPr>
            <w:tcW w:w="4228" w:type="dxa"/>
            <w:vAlign w:val="center"/>
          </w:tcPr>
          <w:p>
            <w:pPr>
              <w:pStyle w:val="12"/>
            </w:pPr>
            <w:r>
              <w:t>网络舆情监测成本</w:t>
            </w:r>
          </w:p>
        </w:tc>
        <w:tc>
          <w:tcPr>
            <w:tcW w:w="2114" w:type="dxa"/>
            <w:vAlign w:val="center"/>
          </w:tcPr>
          <w:p>
            <w:pPr>
              <w:pStyle w:val="12"/>
            </w:pPr>
            <w:r>
              <w:t>≤19万元</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开展网络安全检查、网络安全应急演练和培训成本</w:t>
            </w:r>
          </w:p>
        </w:tc>
        <w:tc>
          <w:tcPr>
            <w:tcW w:w="4228" w:type="dxa"/>
            <w:vAlign w:val="center"/>
          </w:tcPr>
          <w:p>
            <w:pPr>
              <w:pStyle w:val="12"/>
            </w:pPr>
            <w:r>
              <w:t>开展网络安全检查、网络安全应急演练和培训费用</w:t>
            </w:r>
          </w:p>
        </w:tc>
        <w:tc>
          <w:tcPr>
            <w:tcW w:w="2114" w:type="dxa"/>
            <w:vAlign w:val="center"/>
          </w:tcPr>
          <w:p>
            <w:pPr>
              <w:pStyle w:val="12"/>
            </w:pPr>
            <w:r>
              <w:t>≤6万元</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开展网络舆情监测、网络安全检查等工作，确保正常的网络生态环境</w:t>
            </w:r>
          </w:p>
        </w:tc>
        <w:tc>
          <w:tcPr>
            <w:tcW w:w="4228" w:type="dxa"/>
            <w:vAlign w:val="center"/>
          </w:tcPr>
          <w:p>
            <w:pPr>
              <w:pStyle w:val="12"/>
            </w:pPr>
            <w:r>
              <w:t>及时准确发现舆情，避免负面舆情对我县造成不良影响，确保风清气正的网络环境</w:t>
            </w:r>
          </w:p>
        </w:tc>
        <w:tc>
          <w:tcPr>
            <w:tcW w:w="2114" w:type="dxa"/>
            <w:vAlign w:val="center"/>
          </w:tcPr>
          <w:p>
            <w:pPr>
              <w:pStyle w:val="12"/>
            </w:pPr>
            <w:r>
              <w:t>保障风清气正和安全稳定的网络生态环境</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营造安全稳定的网络生态环境</w:t>
            </w:r>
          </w:p>
        </w:tc>
        <w:tc>
          <w:tcPr>
            <w:tcW w:w="4228" w:type="dxa"/>
            <w:vAlign w:val="center"/>
          </w:tcPr>
          <w:p>
            <w:pPr>
              <w:pStyle w:val="12"/>
            </w:pPr>
            <w:r>
              <w:t>营造安全稳定的网络生态环境</w:t>
            </w:r>
          </w:p>
        </w:tc>
        <w:tc>
          <w:tcPr>
            <w:tcW w:w="2114" w:type="dxa"/>
            <w:vAlign w:val="center"/>
          </w:tcPr>
          <w:p>
            <w:pPr>
              <w:pStyle w:val="12"/>
            </w:pPr>
            <w:r>
              <w:t>进一步稳定</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委托单位满意度</w:t>
            </w:r>
          </w:p>
        </w:tc>
        <w:tc>
          <w:tcPr>
            <w:tcW w:w="4228" w:type="dxa"/>
            <w:vAlign w:val="center"/>
          </w:tcPr>
          <w:p>
            <w:pPr>
              <w:pStyle w:val="12"/>
            </w:pPr>
            <w:r>
              <w:t>委托单位对舆情监测满意度</w:t>
            </w:r>
          </w:p>
        </w:tc>
        <w:tc>
          <w:tcPr>
            <w:tcW w:w="2114" w:type="dxa"/>
            <w:vAlign w:val="center"/>
          </w:tcPr>
          <w:p>
            <w:pPr>
              <w:pStyle w:val="12"/>
            </w:pPr>
            <w:r>
              <w:t>≥90%</w:t>
            </w:r>
          </w:p>
        </w:tc>
        <w:tc>
          <w:tcPr>
            <w:tcW w:w="2114" w:type="dxa"/>
            <w:vAlign w:val="center"/>
          </w:tcPr>
          <w:p>
            <w:pPr>
              <w:pStyle w:val="12"/>
            </w:pPr>
            <w:r>
              <w:t>实际使用情况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2、2024年网络综合治理工作经费绩效目标表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13012124P00001610001J</w:t>
            </w:r>
          </w:p>
        </w:tc>
        <w:tc>
          <w:tcPr>
            <w:tcW w:w="2114" w:type="dxa"/>
            <w:vAlign w:val="center"/>
          </w:tcPr>
          <w:p>
            <w:pPr>
              <w:pStyle w:val="10"/>
            </w:pPr>
            <w:r>
              <w:t>项目名称</w:t>
            </w:r>
          </w:p>
        </w:tc>
        <w:tc>
          <w:tcPr>
            <w:tcW w:w="6342" w:type="dxa"/>
            <w:gridSpan w:val="3"/>
            <w:vAlign w:val="center"/>
          </w:tcPr>
          <w:p>
            <w:pPr>
              <w:pStyle w:val="12"/>
            </w:pPr>
            <w:r>
              <w:t>2024年网络综合治理工作经费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90000.00</w:t>
            </w:r>
          </w:p>
        </w:tc>
        <w:tc>
          <w:tcPr>
            <w:tcW w:w="2114" w:type="dxa"/>
            <w:vAlign w:val="center"/>
          </w:tcPr>
          <w:p>
            <w:pPr>
              <w:pStyle w:val="10"/>
            </w:pPr>
            <w:r>
              <w:t>其中：财政    资金</w:t>
            </w:r>
          </w:p>
        </w:tc>
        <w:tc>
          <w:tcPr>
            <w:tcW w:w="2114" w:type="dxa"/>
            <w:vAlign w:val="center"/>
          </w:tcPr>
          <w:p>
            <w:pPr>
              <w:pStyle w:val="12"/>
            </w:pPr>
            <w:r>
              <w:t>90000.00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开展净网行动、网络舆情引导处置、网评网宣、网络文明引导、网信工作培训、云视频会议保障等工作，营造清朗网络空间，做好习近平新时代中国特色社会主义思想网上宣传，确保及时、快速、有效处置各类网络舆情，保障机关内部各项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净网行动、网络舆情引导处置、网评网宣、网络文明引导、网信工作培训、云视频会议保障等工作，营造清朗网络空间，做好习近平新时代中国特色社会主义思想网上宣传，确保及时、快速、有效处置各类网络舆情，保障机关内部各项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开展网络工作各类</w:t>
            </w:r>
          </w:p>
        </w:tc>
        <w:tc>
          <w:tcPr>
            <w:tcW w:w="4228" w:type="dxa"/>
            <w:vAlign w:val="center"/>
          </w:tcPr>
          <w:p>
            <w:pPr>
              <w:pStyle w:val="12"/>
            </w:pPr>
            <w:r>
              <w:t>开展网络舆情引导处置等网络工作种类</w:t>
            </w:r>
          </w:p>
        </w:tc>
        <w:tc>
          <w:tcPr>
            <w:tcW w:w="2114" w:type="dxa"/>
            <w:vAlign w:val="center"/>
          </w:tcPr>
          <w:p>
            <w:pPr>
              <w:pStyle w:val="12"/>
            </w:pPr>
            <w:r>
              <w:t>≥6项</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各项工作内容完成率</w:t>
            </w:r>
          </w:p>
        </w:tc>
        <w:tc>
          <w:tcPr>
            <w:tcW w:w="4228" w:type="dxa"/>
            <w:vAlign w:val="center"/>
          </w:tcPr>
          <w:p>
            <w:pPr>
              <w:pStyle w:val="12"/>
            </w:pPr>
            <w:r>
              <w:t>各项网络工作内容完成情况</w:t>
            </w:r>
          </w:p>
        </w:tc>
        <w:tc>
          <w:tcPr>
            <w:tcW w:w="2114" w:type="dxa"/>
            <w:vAlign w:val="center"/>
          </w:tcPr>
          <w:p>
            <w:pPr>
              <w:pStyle w:val="12"/>
            </w:pPr>
            <w:r>
              <w:t>≥90%</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完成各项网络舆情引导处置等工作时间</w:t>
            </w:r>
          </w:p>
        </w:tc>
        <w:tc>
          <w:tcPr>
            <w:tcW w:w="4228" w:type="dxa"/>
            <w:vAlign w:val="center"/>
          </w:tcPr>
          <w:p>
            <w:pPr>
              <w:pStyle w:val="12"/>
            </w:pPr>
            <w:r>
              <w:t>完成各项网络舆情引导处置等工作时间节点</w:t>
            </w:r>
          </w:p>
        </w:tc>
        <w:tc>
          <w:tcPr>
            <w:tcW w:w="2114" w:type="dxa"/>
            <w:vAlign w:val="center"/>
          </w:tcPr>
          <w:p>
            <w:pPr>
              <w:pStyle w:val="12"/>
            </w:pPr>
            <w:r>
              <w:t>2024年12月底前</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各项任务平均成本</w:t>
            </w:r>
          </w:p>
        </w:tc>
        <w:tc>
          <w:tcPr>
            <w:tcW w:w="4228" w:type="dxa"/>
            <w:vAlign w:val="center"/>
          </w:tcPr>
          <w:p>
            <w:pPr>
              <w:pStyle w:val="12"/>
            </w:pPr>
            <w:r>
              <w:t>开展各项工作平均成本</w:t>
            </w:r>
          </w:p>
        </w:tc>
        <w:tc>
          <w:tcPr>
            <w:tcW w:w="2114" w:type="dxa"/>
            <w:vAlign w:val="center"/>
          </w:tcPr>
          <w:p>
            <w:pPr>
              <w:pStyle w:val="12"/>
            </w:pPr>
            <w:r>
              <w:t>≤1.5万元/项</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保障网络生态环境良好</w:t>
            </w:r>
          </w:p>
        </w:tc>
        <w:tc>
          <w:tcPr>
            <w:tcW w:w="4228" w:type="dxa"/>
            <w:vAlign w:val="center"/>
          </w:tcPr>
          <w:p>
            <w:pPr>
              <w:pStyle w:val="12"/>
            </w:pPr>
            <w:r>
              <w:t>开展各项工作，保障网络生态环境良好</w:t>
            </w:r>
          </w:p>
        </w:tc>
        <w:tc>
          <w:tcPr>
            <w:tcW w:w="2114" w:type="dxa"/>
            <w:vAlign w:val="center"/>
          </w:tcPr>
          <w:p>
            <w:pPr>
              <w:pStyle w:val="12"/>
            </w:pPr>
            <w:r>
              <w:t>开展各项工作，保障网络生态环境良好</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营造良好的网络生态环境</w:t>
            </w:r>
          </w:p>
        </w:tc>
        <w:tc>
          <w:tcPr>
            <w:tcW w:w="4228" w:type="dxa"/>
            <w:vAlign w:val="center"/>
          </w:tcPr>
          <w:p>
            <w:pPr>
              <w:pStyle w:val="12"/>
            </w:pPr>
            <w:r>
              <w:t>能够长期较好地引导广大网民传播正能量，保障网络生态环境良好</w:t>
            </w:r>
          </w:p>
        </w:tc>
        <w:tc>
          <w:tcPr>
            <w:tcW w:w="2114" w:type="dxa"/>
            <w:vAlign w:val="center"/>
          </w:tcPr>
          <w:p>
            <w:pPr>
              <w:pStyle w:val="12"/>
            </w:pPr>
            <w:r>
              <w:t>营造良好的网络生态环境</w:t>
            </w:r>
          </w:p>
        </w:tc>
        <w:tc>
          <w:tcPr>
            <w:tcW w:w="2114" w:type="dxa"/>
            <w:vAlign w:val="center"/>
          </w:tcPr>
          <w:p>
            <w:pPr>
              <w:pStyle w:val="12"/>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群众对网络氛围的投诉情况</w:t>
            </w:r>
          </w:p>
        </w:tc>
        <w:tc>
          <w:tcPr>
            <w:tcW w:w="2114" w:type="dxa"/>
            <w:vAlign w:val="center"/>
          </w:tcPr>
          <w:p>
            <w:pPr>
              <w:pStyle w:val="12"/>
            </w:pPr>
            <w:r>
              <w:t>≤15%</w:t>
            </w:r>
          </w:p>
        </w:tc>
        <w:tc>
          <w:tcPr>
            <w:tcW w:w="2114" w:type="dxa"/>
            <w:vAlign w:val="center"/>
          </w:tcPr>
          <w:p>
            <w:pPr>
              <w:pStyle w:val="12"/>
            </w:pPr>
            <w:r>
              <w:t>网络安全统计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中共井陉县委网络安全和信息化委员会办公室本级上年末固定资产金额为196799.70元（详见下表）。本年度拟购置固定资产总额为0.00元，已按要求列入政府采购预算，详见政府采购预算表。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224001中共井陉县委网络安全和信息化委员会办公室本级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196799.70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120</w:t>
            </w:r>
          </w:p>
        </w:tc>
        <w:tc>
          <w:tcPr>
            <w:tcW w:w="4933" w:type="dxa"/>
            <w:vAlign w:val="center"/>
          </w:tcPr>
          <w:p>
            <w:pPr>
              <w:pStyle w:val="11"/>
            </w:pPr>
            <w:r>
              <w:t>196799.70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二、井陉县网络舆情中心收支预算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224003井陉县网络舆情中心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p>
        </w:tc>
        <w:tc>
          <w:tcPr>
            <w:tcW w:w="2959" w:type="dxa"/>
            <w:vAlign w:val="center"/>
          </w:tcPr>
          <w:p>
            <w:pPr>
              <w:pStyle w:val="14"/>
            </w:pPr>
            <w:r>
              <w:t>本年支出合计</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p>
        </w:tc>
        <w:tc>
          <w:tcPr>
            <w:tcW w:w="2959" w:type="dxa"/>
            <w:vAlign w:val="center"/>
          </w:tcPr>
          <w:p>
            <w:pPr>
              <w:pStyle w:val="14"/>
            </w:pPr>
            <w:r>
              <w:t>支出总计</w:t>
            </w:r>
          </w:p>
        </w:tc>
        <w:tc>
          <w:tcPr>
            <w:tcW w:w="2959"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224003井陉县网络舆情中心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p>
        </w:tc>
        <w:tc>
          <w:tcPr>
            <w:tcW w:w="758" w:type="dxa"/>
            <w:vAlign w:val="center"/>
          </w:tcPr>
          <w:p>
            <w:pPr>
              <w:pStyle w:val="12"/>
            </w:pPr>
          </w:p>
        </w:tc>
        <w:tc>
          <w:tcPr>
            <w:tcW w:w="758" w:type="dxa"/>
            <w:vAlign w:val="center"/>
          </w:tcPr>
          <w:p>
            <w:pPr>
              <w:pStyle w:val="12"/>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p>
        </w:tc>
        <w:tc>
          <w:tcPr>
            <w:tcW w:w="1095" w:type="dxa"/>
            <w:vAlign w:val="center"/>
          </w:tcPr>
          <w:p>
            <w:pPr>
              <w:pStyle w:val="12"/>
            </w:pPr>
          </w:p>
        </w:tc>
        <w:tc>
          <w:tcPr>
            <w:tcW w:w="1095" w:type="dxa"/>
            <w:vAlign w:val="center"/>
          </w:tcPr>
          <w:p>
            <w:pPr>
              <w:pStyle w:val="12"/>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p>
        </w:tc>
        <w:tc>
          <w:tcPr>
            <w:tcW w:w="1232" w:type="dxa"/>
            <w:vAlign w:val="center"/>
          </w:tcPr>
          <w:p>
            <w:pPr>
              <w:pStyle w:val="14"/>
            </w:pPr>
            <w:r>
              <w:t>本年支出合计</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p>
        </w:tc>
        <w:tc>
          <w:tcPr>
            <w:tcW w:w="1232" w:type="dxa"/>
            <w:vAlign w:val="center"/>
          </w:tcPr>
          <w:p>
            <w:pPr>
              <w:pStyle w:val="14"/>
            </w:pPr>
            <w:r>
              <w:t>支出总计</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224003井陉县网络舆情中心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井陉县网络舆情中心2024年单位预算信息公开情况说明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按照《中华人民共和国预算法》、《地方预决算公开操作规程》和《关于进一步推进预算公开工作的实施意见》规定，现将井陉县网络舆情中心2024年单位预算公开如下：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井陉县网络舆情中心</w:t>
            </w:r>
          </w:p>
        </w:tc>
        <w:tc>
          <w:tcPr>
            <w:tcW w:w="2464" w:type="dxa"/>
            <w:vAlign w:val="center"/>
          </w:tcPr>
          <w:p>
            <w:pPr>
              <w:pStyle w:val="13"/>
            </w:pPr>
            <w:r>
              <w:t>事业</w:t>
            </w:r>
          </w:p>
        </w:tc>
        <w:tc>
          <w:tcPr>
            <w:tcW w:w="2464" w:type="dxa"/>
            <w:vAlign w:val="center"/>
          </w:tcPr>
          <w:p>
            <w:pPr>
              <w:pStyle w:val="13"/>
            </w:pPr>
            <w:r>
              <w:t>副科级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224003井陉县网络舆情中心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井陉县网络舆情中心上年末固定资产金额为0.00元（详见下表）。本年度拟购置固定资产总额为0.00元，已按要求列入政府采购预算，详见政府采购预算表。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224003井陉县网络舆情中心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E88A81"/>
    <w:multiLevelType w:val="singleLevel"/>
    <w:tmpl w:val="62E88A8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190387"/>
    <w:rsid w:val="2F7168E6"/>
    <w:rsid w:val="330C33DB"/>
    <w:rsid w:val="44351784"/>
    <w:rsid w:val="761A4C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2024-01-25T11:26:41Z</dcterms:created>
  <dcterms:modified xsi:type="dcterms:W3CDTF">2024-01-25T03:26:40Z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2024-01-25T11:26:46Z</dcterms:created>
  <dcterms:modified xsi:type="dcterms:W3CDTF">2024-01-25T03:26:46Z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2024-01-25T11:26:45Z</dcterms:created>
  <dcterms:modified xsi:type="dcterms:W3CDTF">2024-01-25T03:26:45Z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2024-01-25T11:26:34Z</dcterms:created>
  <dcterms:modified xsi:type="dcterms:W3CDTF">2024-01-25T03:26:34Z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2024-01-25T11:26:40Z</dcterms:created>
  <dcterms:modified xsi:type="dcterms:W3CDTF">2024-01-25T03:26:40Z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2024-01-25T11:26:40Z</dcterms:created>
  <dcterms:modified xsi:type="dcterms:W3CDTF">2024-01-25T03:26:40Z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2024-01-25T11:26:39Z</dcterms:created>
  <dcterms:modified xsi:type="dcterms:W3CDTF">2024-01-25T03:26:38Z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7102c9-fc26-470b-b8fb-2514064dadcf}">
  <ds:schemaRefs/>
</ds:datastoreItem>
</file>

<file path=customXml/itemProps10.xml><?xml version="1.0" encoding="utf-8"?>
<ds:datastoreItem xmlns:ds="http://schemas.openxmlformats.org/officeDocument/2006/customXml" ds:itemID="{2661285c-2e8e-4585-99f7-97e86d736610}">
  <ds:schemaRefs/>
</ds:datastoreItem>
</file>

<file path=customXml/itemProps11.xml><?xml version="1.0" encoding="utf-8"?>
<ds:datastoreItem xmlns:ds="http://schemas.openxmlformats.org/officeDocument/2006/customXml" ds:itemID="{5dedce8c-6460-4ae5-adb0-c0c0ee2098e0}">
  <ds:schemaRefs/>
</ds:datastoreItem>
</file>

<file path=customXml/itemProps12.xml><?xml version="1.0" encoding="utf-8"?>
<ds:datastoreItem xmlns:ds="http://schemas.openxmlformats.org/officeDocument/2006/customXml" ds:itemID="{6ebbe6df-870b-4448-89df-68bcd351d8ff}">
  <ds:schemaRefs/>
</ds:datastoreItem>
</file>

<file path=customXml/itemProps13.xml><?xml version="1.0" encoding="utf-8"?>
<ds:datastoreItem xmlns:ds="http://schemas.openxmlformats.org/officeDocument/2006/customXml" ds:itemID="{54e92b58-3ec4-4d65-9a21-cd650c8b069c}">
  <ds:schemaRefs/>
</ds:datastoreItem>
</file>

<file path=customXml/itemProps14.xml><?xml version="1.0" encoding="utf-8"?>
<ds:datastoreItem xmlns:ds="http://schemas.openxmlformats.org/officeDocument/2006/customXml" ds:itemID="{273104ec-a6e0-40be-b4e5-429646cc25eb}">
  <ds:schemaRefs/>
</ds:datastoreItem>
</file>

<file path=customXml/itemProps2.xml><?xml version="1.0" encoding="utf-8"?>
<ds:datastoreItem xmlns:ds="http://schemas.openxmlformats.org/officeDocument/2006/customXml" ds:itemID="{d4b03c3e-f8f3-4c49-8777-e9c3fdbf52bd}">
  <ds:schemaRefs/>
</ds:datastoreItem>
</file>

<file path=customXml/itemProps3.xml><?xml version="1.0" encoding="utf-8"?>
<ds:datastoreItem xmlns:ds="http://schemas.openxmlformats.org/officeDocument/2006/customXml" ds:itemID="{407d98b3-c2e8-48ea-beeb-66b415ee9b19}">
  <ds:schemaRefs/>
</ds:datastoreItem>
</file>

<file path=customXml/itemProps4.xml><?xml version="1.0" encoding="utf-8"?>
<ds:datastoreItem xmlns:ds="http://schemas.openxmlformats.org/officeDocument/2006/customXml" ds:itemID="{d081dcbb-bc5c-4d8a-b1c7-eceb9f5f3a09}">
  <ds:schemaRefs/>
</ds:datastoreItem>
</file>

<file path=customXml/itemProps5.xml><?xml version="1.0" encoding="utf-8"?>
<ds:datastoreItem xmlns:ds="http://schemas.openxmlformats.org/officeDocument/2006/customXml" ds:itemID="{d602d1d2-13cf-4a38-9a41-a03dc3a9e2b0}">
  <ds:schemaRefs/>
</ds:datastoreItem>
</file>

<file path=customXml/itemProps6.xml><?xml version="1.0" encoding="utf-8"?>
<ds:datastoreItem xmlns:ds="http://schemas.openxmlformats.org/officeDocument/2006/customXml" ds:itemID="{74fbf4b4-713e-46cd-99ef-4f52c445a0fd}">
  <ds:schemaRefs/>
</ds:datastoreItem>
</file>

<file path=customXml/itemProps7.xml><?xml version="1.0" encoding="utf-8"?>
<ds:datastoreItem xmlns:ds="http://schemas.openxmlformats.org/officeDocument/2006/customXml" ds:itemID="{3b5de4b6-0406-4935-94bc-6ee3ffefaf4d}">
  <ds:schemaRefs/>
</ds:datastoreItem>
</file>

<file path=customXml/itemProps8.xml><?xml version="1.0" encoding="utf-8"?>
<ds:datastoreItem xmlns:ds="http://schemas.openxmlformats.org/officeDocument/2006/customXml" ds:itemID="{15239001-3abd-469a-b869-9bbf2c8799ff}">
  <ds:schemaRefs/>
</ds:datastoreItem>
</file>

<file path=customXml/itemProps9.xml><?xml version="1.0" encoding="utf-8"?>
<ds:datastoreItem xmlns:ds="http://schemas.openxmlformats.org/officeDocument/2006/customXml" ds:itemID="{caac8e1e-9f0b-4114-98ea-522aa99b1d7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2024-01-25T11:26:00Z</dcterms:created>
  <dc:creator>Administrator</dc:creator>
  <cp:lastModifiedBy>Administrator</cp:lastModifiedBy>
  <dcterms:modified xsi:type="dcterms:W3CDTF">2025-09-10T07:42:38Z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75D24B27EE974484B7160D2998C7DA20</vt:lpwstr>
  </property>
</Properties>
</file>